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F002D"/>
          <w:sz w:val="20"/>
        </w:rPr>
        <w:t>TRANSPARENCIA  /  GRUPO EUROCAMPUS</w:t>
      </w:r>
    </w:p>
    <w:p>
      <w:r>
        <w:rPr>
          <w:b/>
          <w:color w:val="2A2A2A"/>
          <w:sz w:val="46"/>
        </w:rPr>
        <w:t>Sistema interno de información</w:t>
      </w:r>
    </w:p>
    <w:p>
      <w:r>
        <w:rPr>
          <w:color w:val="DF002D"/>
          <w:sz w:val="30"/>
        </w:rPr>
        <w:t>Canal de denuncias</w:t>
      </w:r>
    </w:p>
    <w:p>
      <w:r>
        <w:rPr>
          <w:b/>
        </w:rPr>
        <w:t>Criterio de información en el Portal de Transparencia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vAlign w:val="center"/>
          </w:tcPr>
          <w:p>
            <w:pPr>
              <w:spacing w:before="260" w:after="260"/>
              <w:ind w:left="230" w:right="230"/>
            </w:pPr>
            <w:r/>
            <w:r>
              <w:rPr>
                <w:sz w:val="24"/>
              </w:rPr>
              <w:t>Solo se puede aceptar inexistencia de sistema interno de información (canal de denuncias) si la entidad tiene contratados menos de cincuenta trabajadores y así se indica en el portal.</w:t>
            </w:r>
          </w:p>
        </w:tc>
      </w:tr>
    </w:tbl>
    <w:p>
      <w:r>
        <w:t>Fecha de actualización: 9/10/2026</w:t>
      </w:r>
    </w:p>
    <w:p>
      <w:r>
        <w:rPr>
          <w:i/>
          <w:sz w:val="18"/>
        </w:rPr>
        <w:t>Documento informativo para su publicación en el Portal de Transparencia de Grupo EuroCampus.</w:t>
      </w:r>
    </w:p>
    <w:sectPr w:rsidR="00FC693F" w:rsidRPr="0006063C" w:rsidSect="00034616">
      <w:headerReference w:type="default" r:id="rId9"/>
      <w:pgSz w:w="12240" w:h="15840"/>
      <w:pgMar w:top="1224" w:right="1800" w:bottom="1080" w:left="1800" w:header="432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2148840" cy="46694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Grupo Eurocampu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48840" cy="46694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30343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