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Learning Velocity and Career Trajectory Impact</w:t>
      </w:r>
    </w:p>
    <w:p>
      <w:pPr>
        <w:pStyle w:val="Heading2"/>
      </w:pPr>
      <w:r>
        <w:t>Summary</w:t>
      </w:r>
    </w:p>
    <w:p>
      <w:r>
        <w:t>The Critic's specified claims cannot be verified as stated. PwC 2026 Barometer confirms ~1B job ads dataset and documents wage premiums (62% in 2026, up from 56% in 2025 and 25% in 2024), but the 56% figure cited refers to 2025 data, not the 2026 report. Revelio Labs 1-2% to 30% certification trajectory and ChatGPT temporal correlation are confirmed (2018-2023: 1-2%, 2024: tripled, 2026: ~30%), but the published methodology does not explicitly show how ChatGPT was isolated as a causal inflection—only that timing aligns. McKinsey's 1M to 7M growth in AI-fluency-required roles (2023-2025) is confirmed as primary source finding, but occupational classification methodology and whether 'explicitly required' is McKinsey's own category versus inferred from job postings remain unclear from accessible materials.</w:t>
      </w:r>
    </w:p>
    <w:p>
      <w:pPr>
        <w:pStyle w:val="Heading2"/>
      </w:pPr>
      <w:r>
        <w:t>Key Findings</w:t>
      </w:r>
    </w:p>
    <w:p>
      <w:r>
        <w:rPr>
          <w:b/>
        </w:rPr>
        <w:t xml:space="preserve">[detailed] </w:t>
      </w:r>
      <w:r>
        <w:t>PwC's wage premium for AI-required roles has risen from 25% (2024) to 56% (2025) to 62% (2026), based on analysis of 1B+ job ads across 27 countries. Metric compares salaries for jobs explicitly listing AI skills versus identical roles without AI requirements, measured across all sectors globally. Variation by industry is substantial: 118% premium in consumer markets versus 16% in government/public sector (2026 report).</w:t>
      </w:r>
    </w:p>
    <w:p>
      <w:r>
        <w:rPr>
          <w:i/>
        </w:rPr>
        <w:t>Source: PwC 2025 and 2026 Global AI Jobs Barometer reports, quality: primary. The 56% figure refers to 2024-2025 comparison; 2026 data shows 62%. Hedge as 'according to PwC's methodology' since causality (which factors drive premium) is not established.</w:t>
      </w:r>
    </w:p>
    <w:p>
      <w:r>
        <w:rPr>
          <w:b/>
        </w:rPr>
        <w:t xml:space="preserve">[detailed] </w:t>
      </w:r>
      <w:r>
        <w:t>AI certification adoption surged from 1-2% of all professional certifications (2018-2023 baseline) to 30% by June 2026, a 20-fold increase. Inflection point coincides with ChatGPT launch (December 2022), with steep climbing beginning within months. By 2024, AI certifications had tripled from baseline; by 2026, reached near 30% of all tracked certifications.</w:t>
      </w:r>
    </w:p>
    <w:p>
      <w:r>
        <w:rPr>
          <w:i/>
        </w:rPr>
        <w:t>Source: Revelio Labs 'Are AI Certifications Worth It?' (June 2026), quality: primary. Methodology uses keyword search of certification titles on online professional profiles (LinkedIn-derived data). Temporal correlation with ChatGPT is observed; causality framing (ChatGPT as 'causal inflection') is editorial interpretation, not rigorously isolated via IV or quasi-experimental design in publicly disclosed form. Caveat: only non-degree certifications tracked; excludes formal degree programs.</w:t>
      </w:r>
    </w:p>
    <w:p>
      <w:r>
        <w:rPr>
          <w:b/>
        </w:rPr>
        <w:t xml:space="preserve">[detailed] </w:t>
      </w:r>
      <w:r>
        <w:t>McKinsey identifies occupations where 'AI fluency' appears in at least 5% of job postings. Worker population in these roles grew from 1.0M (2023) to 7.0M (mid-2025), a 6.8-fold increase over two years. Separately, occupations requiring technical AI skills grew from 2.1M to 3.3M (1.6-fold), and any AI-related skill grew from 2.2M to 7.5M (3.5-fold). 75% of AI skill demand is concentrated in three occupational groups: computing/mathematics, management, and business/finance.</w:t>
      </w:r>
    </w:p>
    <w:p>
      <w:r>
        <w:rPr>
          <w:i/>
        </w:rPr>
        <w:t>Source: McKinsey 'Agents, Robots, and Us' (November 2025), quality: primary. Definition of 'AI fluency' is McKinsey's own operationalization (5% minimum mention threshold in job postings). Sample methodology not detailed in accessible excerpts; appears to use job posting corpus but occupational classification methodology (O*NET vs. proprietary taxonomy) not specified. Hedge as 'McKinsey's job posting analysis shows' rather than claiming causal mechanism.</w:t>
      </w:r>
    </w:p>
    <w:p>
      <w:r>
        <w:rPr>
          <w:b/>
        </w:rPr>
        <w:t xml:space="preserve">[detailed] </w:t>
      </w:r>
      <w:r>
        <w:t>High-intensity AI adopters (defined as sustained spending: three or more consecutive months, $100 or more monthly on AI vendors) grew headcount by 10.2% over two years post-adoption (21,559 firms studied). Entry-level hiring in adopting firms rose 12%. Low-intensity adopters showed no statistically significant employment change. Study uses Ramp payment data linked to Revelio Labs workforce profiles; adopters spend approximately $33 per employee per month versus $3 for low-intensity users.</w:t>
      </w:r>
    </w:p>
    <w:p>
      <w:r>
        <w:rPr>
          <w:i/>
        </w:rPr>
        <w:t>Source: Ramp and Revelio Labs 'A New Look at AI's Impact on Jobs' (June 2026), quality: primary. Methodology disclosed: firm-level matching via domain exact matching; seniority levels tracked via Revelio Labs classifier. Longitudinal employment measured at individual level via online profile histories. Weighting applied for platform coverage bias. Design does not isolate individual worker upskilling effects—measures firm-level adoption outcomes; cannot distinguish whether growth is from new hires with AI skills or existing employee upskilling.</w:t>
      </w:r>
    </w:p>
    <w:p>
      <w:r>
        <w:rPr>
          <w:b/>
        </w:rPr>
        <w:t xml:space="preserve">[intermediate] </w:t>
      </w:r>
      <w:r>
        <w:t>Among workers tracked on online professional profiles (LinkedIn-derived), graduate cohorts from 2021 onward entered LLM-exposed occupations at lower rates than earlier cohorts, with gaps opening prior to ChatGPT launch (early 2022). Entry-level job delays increased post-2022. Separately, early-career job turnover intentions fell from 37% (2023) to 32% (2025), but development quality and leadership experience did not meaningfully improve, suggesting reduced mobility reflects tighter labor market rather than better role fit.</w:t>
      </w:r>
    </w:p>
    <w:p>
      <w:r>
        <w:rPr>
          <w:i/>
        </w:rPr>
        <w:t>Source: ArXiv preprint 'AI-exposed jobs deteriorated before ChatGPT' (March 2026, integrated datasets: unemployment records, Revelio Labs profiles, university curricula); McKinsey 'How AI Is—and Isn't—Changing Future of Work' (April 2026), quality: pre-print and primary. First source uses BLS O*NET exposure definitions; second uses McKinsey occupational taxonomy. Neither directly measures individual upskilling velocity or promotion differentials by upskilling timing (the core research question).</w:t>
      </w:r>
    </w:p>
    <w:p>
      <w:pPr>
        <w:pStyle w:val="Heading2"/>
      </w:pPr>
      <w:r>
        <w:t>Sources</w:t>
      </w:r>
    </w:p>
    <w:p>
      <w:pPr>
        <w:pStyle w:val="ListBullet"/>
      </w:pPr>
      <w:r>
        <w:rPr>
          <w:b/>
        </w:rPr>
        <w:t>PwC Global AI Jobs Barometer 2026 (Primary Report)</w:t>
      </w:r>
      <w:r>
        <w:t xml:space="preserve"> (primary)</w:t>
      </w:r>
    </w:p>
    <w:p>
      <w:r>
        <w:t>https://www.pwc.com/gx/en/news-room/press-releases/2026/pwc-2026-ai-jobs-barometer.html</w:t>
      </w:r>
    </w:p>
    <w:p>
      <w:r>
        <w:t>Official PwC press release dated June 15, 2026; cites 1B+ job ads across 27 countries; wage premium data is 62% (2026), not 56%.</w:t>
      </w:r>
    </w:p>
    <w:p>
      <w:pPr>
        <w:pStyle w:val="ListBullet"/>
      </w:pPr>
      <w:r>
        <w:rPr>
          <w:b/>
        </w:rPr>
        <w:t>PwC 2025 Global AI Jobs Barometer (Prior Year Report)</w:t>
      </w:r>
      <w:r>
        <w:t xml:space="preserve"> (primary)</w:t>
      </w:r>
    </w:p>
    <w:p>
      <w:r>
        <w:t>https://www.pwc.com/gx/en/news-room/press-releases/2025/ai-linked-to-a-fourfold-increase-in-productivity-growth.html</w:t>
      </w:r>
    </w:p>
    <w:p>
      <w:r>
        <w:t>Official PwC press release dated June 3, 2025; documents 56% wage premium for 2024-2025 data, comparing to 25% prior year.</w:t>
      </w:r>
    </w:p>
    <w:p>
      <w:pPr>
        <w:pStyle w:val="ListBullet"/>
      </w:pPr>
      <w:r>
        <w:rPr>
          <w:b/>
        </w:rPr>
        <w:t>Revelio Labs: Are AI Certifications Worth It?</w:t>
      </w:r>
      <w:r>
        <w:t xml:space="preserve"> (primary)</w:t>
      </w:r>
    </w:p>
    <w:p>
      <w:r>
        <w:t>https://www.reveliolabs.com/news/social/are-ai-certifications-worth-it/</w:t>
      </w:r>
    </w:p>
    <w:p>
      <w:r>
        <w:t>Official Revelio Labs analysis dated June 23, 2026; uses keyword search on online professional profiles; tracks 1-2% (2018-2023) to 30% (2026) AI certification share trajectory; ChatGPT launch end-2022 cited as temporal marker but causality not explicitly demonstrated via difference-in-differences or IV methodology in publicly accessible form.</w:t>
      </w:r>
    </w:p>
    <w:p>
      <w:pPr>
        <w:pStyle w:val="ListBullet"/>
      </w:pPr>
      <w:r>
        <w:rPr>
          <w:b/>
        </w:rPr>
        <w:t>McKinsey: Agents, Robots, and Us: Skill Partnerships in the Age of AI</w:t>
      </w:r>
      <w:r>
        <w:t xml:space="preserve"> (primary)</w:t>
      </w:r>
    </w:p>
    <w:p>
      <w:r>
        <w:t>https://www.mckinsey.com/mgi/our-research/agents-robots-and-us-skill-partnerships-in-the-age-of-ai</w:t>
      </w:r>
    </w:p>
    <w:p>
      <w:r>
        <w:t>Official McKinsey Global Institute report (November 25, 2025); documents demand for AI fluency rose from 1.0M to 7.0M workers (2023-2025), based on mentions in job postings (Exhibit 7); defines 'AI fluency' as occupational requirement present in at least 5% of job postings.</w:t>
      </w:r>
    </w:p>
    <w:p>
      <w:pPr>
        <w:pStyle w:val="ListBullet"/>
      </w:pPr>
      <w:r>
        <w:rPr>
          <w:b/>
        </w:rPr>
        <w:t>Ramp and Revelio Labs: A New Look at AI's Impact on Jobs</w:t>
      </w:r>
      <w:r>
        <w:t xml:space="preserve"> (primary)</w:t>
      </w:r>
    </w:p>
    <w:p>
      <w:r>
        <w:t>https://ramp.com/data/ai-jobs-impact/paper</w:t>
      </w:r>
    </w:p>
    <w:p>
      <w:r>
        <w:t>Academic-style working paper (June 2026) linking Ramp payment data (AI vendor spending) to Revelio Labs workforce records across 21,559 firms; documents longitudinal employment changes post-adoption; methodology includes weighting adjustments for platform coverage bias.</w:t>
      </w:r>
    </w:p>
    <w:p>
      <w:pPr>
        <w:pStyle w:val="ListBullet"/>
      </w:pPr>
      <w:r>
        <w:rPr>
          <w:b/>
        </w:rPr>
        <w:t>McKinsey: How AI Is—and Isn't—Changing the Future of Work</w:t>
      </w:r>
      <w:r>
        <w:t xml:space="preserve"> (primary)</w:t>
      </w:r>
    </w:p>
    <w:p>
      <w:r>
        <w:t>https://www.mckinsey.com/capabilities/people-and-organizational-performance/our-insights/the-organization-blog/how-ai-is-and-isnt-changing-the-future-of-work</w:t>
      </w:r>
    </w:p>
    <w:p>
      <w:r>
        <w:t>McKinsey research blog post (April 6, 2026); cites shift from 30% employee AI use (2023) to 76% (2025); notes reduced early-career job mobility and slower advancement despite unchanged career aspirations.</w:t>
      </w:r>
    </w:p>
    <w:p>
      <w:pPr>
        <w:pStyle w:val="Heading2"/>
      </w:pPr>
      <w:r>
        <w:t>Narrative Angles</w:t>
      </w:r>
    </w:p>
    <w:p>
      <w:pPr>
        <w:pStyle w:val="ListBullet"/>
      </w:pPr>
      <w:r>
        <w:t>The wage premium is real but concentrated: 62% premium sounds dramatic until disaggregated by sector (118% in consumer markets vs. 16% in government), occupation concentration (75% in three clusters), and skill depth (single AI skill approximately 28% vs. multiple skills capturing most gains). Mid-career professionals outside STEM, management, or finance face structural headwinds.</w:t>
      </w:r>
    </w:p>
    <w:p>
      <w:pPr>
        <w:pStyle w:val="ListBullet"/>
      </w:pPr>
      <w:r>
        <w:t>Timing-of-upskilling data gap: certified early movers (2022-2023) versus late movers (2025-2026) show different adoption curves, but career trajectory premium (promotion, salary lift, role access within cohort) remains unmeasured. PwC and Revelio track aggregate wage premiums, not individual career velocity post-upskilling.</w:t>
      </w:r>
    </w:p>
    <w:p>
      <w:pPr>
        <w:pStyle w:val="ListBullet"/>
      </w:pPr>
      <w:r>
        <w:t>Firm adoption does not equal individual mobility: 10% headcount growth at AI-adopting firms conflates new hires, role-level hiring, and internal retention—does not measure whether existing mid-career employees who upskilled in 2023-2024 got promoted faster than peers who did not.</w:t>
      </w:r>
    </w:p>
    <w:p>
      <w:pPr>
        <w:pStyle w:val="ListBullet"/>
      </w:pPr>
      <w:r>
        <w:t>The skill concentration problem: AI fluency demand heavily skews toward technical, finance, and management roles. For professionals in sales, operations, HR, or customer service, the wage premium (and upskilling relevance) is far weaker than headlines suggest.</w:t>
      </w:r>
    </w:p>
    <w:p>
      <w:pPr>
        <w:pStyle w:val="Heading2"/>
      </w:pPr>
      <w:r>
        <w:t>Gaps</w:t>
      </w:r>
    </w:p>
    <w:p>
      <w:pPr>
        <w:pStyle w:val="ListBullet"/>
      </w:pPr>
      <w:r>
        <w:t>No published longitudinal study tracking individual mid-career workers who upskilled 12-18 months ago and their promotion/role access/compensation outcomes versus peers who did not upskill. PwC and McKinsey measure occupational-level demand; Revelio tracks certification adoption and firm-level hiring, but not individual career progression post-upskilling by cohort.</w:t>
      </w:r>
    </w:p>
    <w:p>
      <w:pPr>
        <w:pStyle w:val="ListBullet"/>
      </w:pPr>
      <w:r>
        <w:t>McKinsey's occupational classification methodology for 'AI fluency' (5% threshold in job postings) is not validated against actual job requirements or hiring outcomes; unclear whether postings mentioning AI reflect genuine skill requirements or aspirational signaling.</w:t>
      </w:r>
    </w:p>
    <w:p>
      <w:pPr>
        <w:pStyle w:val="ListBullet"/>
      </w:pPr>
      <w:r>
        <w:t>PwC wage premium methodology does not isolate causal mechanisms: whether premium accrues to workers with AI skills, workers hired into newly AI-heavy roles, or both. No stratification by career stage (entry-level vs. mid-career vs. senior) in disclosed methodology.</w:t>
      </w:r>
    </w:p>
    <w:p>
      <w:pPr>
        <w:pStyle w:val="ListBullet"/>
      </w:pPr>
      <w:r>
        <w:t>Revelio Labs certification data (1-2% to 30% trajectory) does not track salary or promotion outcomes for certified vs. non-certified workers at individual level; only aggregate certification prevalence. Causality (certification implies salary gain) asserted editorially but not tested in published form.</w:t>
      </w:r>
    </w:p>
    <w:p>
      <w:pPr>
        <w:pStyle w:val="ListBullet"/>
      </w:pPr>
      <w:r>
        <w:t>No measurement of skill obsolescence for mid-career professionals who did not upskill: what is the penalty for staying current without AI literacy versus the benefit of early upskilling? All data focus on upskilling benefits, not opportunity cost of inaction.</w:t>
      </w:r>
    </w:p>
    <w:p>
      <w:pPr>
        <w:pStyle w:val="Heading2"/>
      </w:pPr>
      <w:r>
        <w:t>Weakest Claim</w:t>
      </w:r>
    </w:p>
    <w:p>
      <w:r>
        <w:t>The finding that 'early-career job delays increased post-2022' and 'entry-level job turnover intentions fell from 37% (2023) to 32% (2025), but development quality and leadership experience did not meaningfully improve' is the weakest because it relies on a pre-print ArXiv source (not yet peer-reviewed) that uses heterogeneous data sources (unemployment records, LinkedIn-derived profiles, university curricula) without disclosed methodology for integrating them, and the causal attribution to AI exposure versus general labor market tightening remains unestablished—this claim is load-bearing for the article's assertion that mid-career professionals face 'structural headwinds' rather than cyclical labor market pressures.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