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AI Skills Aren't Your Real Career Risk—Here's What Is</w:t>
      </w:r>
    </w:p>
    <w:p>
      <w:r>
        <w:t>By now, most mid-career professionals can feel the pressure. AI skills appear in three-quarters of tech job postings, and the wage premium for roles requiring them has nearly tripled in two years—from 25% in 2024 to 62% in 2026. The message is clear: learn AI or get left behind.</w:t>
      </w:r>
    </w:p>
    <w:p>
      <w:r>
        <w:t>Turns out the message is incomplete. Acting on it without understanding what's really moving the needle could cost you more than staying still.</w:t>
      </w:r>
    </w:p>
    <w:p>
      <w:r>
        <w:t>Start with what's true. Seventy-five percent of US tech postings now require AI skills, up from 42% a year ago. Mid-level AI engineers are seeing 9.2% salary growth while general tech roles stagnate at 0.8%. The spread is real. But here's the tension most analyses skip: the wage premium concentrates heavily. Finance and information sectors see 118% premiums; government and nonprofits see 16%. Outside the three occupational clusters where AI demand is concentrated—computing, management, and business/finance—the lift is marginal. If you're in operations, sales, or customer service, adding "prompt engineering" to your resume doesn't meaningfully change the career math.</w:t>
      </w:r>
    </w:p>
    <w:p>
      <w:r>
        <w:t>That's not the real risk anyway. The actual constraint is reskilling fatigue. Skill lifespans have collapsed from years to months. Training programs designed in spring are stale by fall. For mid-career professionals—people whose identity is built on accumulated expertise, not novelty-chasing—this creates a grinding psychological cost. You're not competing on whether you can learn AI. You're competing on whether you can sustain continuous retraining in an environment where the training never lands before the landscape shifts again. Only 7% of AI-deploying firms have formal reskilling strategies. Eighty-nine percent of employers claim to offer upskilling benefits. Fifty-five percent of workers actually use them. The gap is structural.</w:t>
      </w:r>
    </w:p>
    <w:p>
      <w:r>
        <w:t>This matters because you need to evaluate your next role with a completely different lens. Forget the AI skills checklist. The real predictors of career momentum for a mid-career professional are three things companies almost never advertise: management quality, learning environment quality, and whether the company has a functioning internal career ladder.</w:t>
      </w:r>
    </w:p>
    <w:p>
      <w:r>
        <w:t>Management quality predicts 70% of employee engagement variance. Companies with robust L&amp;D programs are 50% more likely to retain employees. Toxic culture is 10.4 times more likely to drive departure than low pay. These aren't soft factors. They determine whether you have organizational permission and psychological resources to keep learning, or whether you're fighting institutional friction every step. An organization with good systems and burned-out leaders will chew you up faster than a scrappy startup with strong mentorship and clarity about what you need to grow.</w:t>
      </w:r>
    </w:p>
    <w:p>
      <w:r>
        <w:t>Worse, 24% of mid-career professionals are structurally stalled—no promotion in five-plus years, minimal wage growth. They're not lagging because they lack AI skills. They're stuck because their companies have compressed career pathways, limited internal mobility, and scope creep without title progression. These are company architecture problems, not individual skill problems. No certification fixes them.</w:t>
      </w:r>
    </w:p>
    <w:p>
      <w:r>
        <w:t>So what do you actually look for in your next move? Not the AI skill requirement. Look at whether the company has a management layer that isn't collapsing under agentic AI expansion. Seventy-one percent of leaders report increased role stress; 40% of stressed leaders are considering departure. That's your bellwether. A company burning out its managers to save headcount is making a short-term bet. When those burned-out people are gone in 18 months, you'll be learning from templates, not mentors.</w:t>
      </w:r>
    </w:p>
    <w:p>
      <w:r>
        <w:t>Look at whether the company actually runs a learning program—not a learning platform, an actual program. Bootcamps in emerging tech show 70-80% employment outcomes within six months when structured deliberately. Random access to LinkedIn Learning doesn't. Ask what the last three employees in your prospective role learned, and whether they're still there. High churn among people two to three levels above you means the learning environment is broken.</w:t>
      </w:r>
    </w:p>
    <w:p>
      <w:r>
        <w:t>Look at whether there's a functioning internal market for roles. Ask how many mid-career professionals have moved into AI-adjacent roles in the last two years without leaving the company. If the answer is zero or single digits, the company is in "hire externally for every new need" mode. That structure creates stalling. You can be the most AI-fluent person in the building and still hit a ceiling because there's no path to move laterally into roles that would use those skills.</w:t>
      </w:r>
    </w:p>
    <w:p>
      <w:r>
        <w:t>Read the recent market signals carefully. Intuit cut 17% of its workforce citing AI reallocation. Meta, Oracle, and TikTok did similar restructurings. But Box simultaneously announced 13 new AI-specific roles and planned hiring to 3,000 by early 2027. The pattern isn't "AI is replacing workers." It's "companies are choosing between two strategies: contract and automate, or expand and restructure." The first strategy offers higher individual salaries for fewer roles. The second builds sustainable systems. You need to know which one you're walking into. The wage premium looks good for six months in a restructuring company. The career trajectory looks better at a company building rather than trimming.</w:t>
      </w:r>
    </w:p>
    <w:p>
      <w:r>
        <w:t>AI skills are table stakes. Learn them. But learn them in an organization where learning is actually resourced, where management isn't collapsing, and where there's a pathway to move your new skills into new roles without waiting for external openings. The difference between a 62% wage premium and 0.8% stagnation isn't the certification you're holding. It's whether you're in a place that treats continuous skill evolution as a competitive advantage or a compliance checkbox.</w:t>
      </w:r>
    </w:p>
    <w:p>
      <w:r>
        <w:t>The question isn't whether to invest in AI skills. It's whether you should invest them in the next company that happens to offer the job, or whether you should wait for one that actually has the systems to make the investment stick.</w:t>
      </w:r>
    </w:p>
    <w:p>
      <w:pPr>
        <w:pStyle w:val="Heading2"/>
      </w:pPr>
      <w:r>
        <w:t>LinkedIn post</w:t>
      </w:r>
    </w:p>
    <w:p>
      <w:r>
        <w:t>Most mid-career professionals chase AI skills because the wage premium is real. But the actual risk isn't being unskilled—it's working somewhere that burns out managers and offers no path to use those skills. Here's what to actually look for in your next role.</w:t>
      </w:r>
    </w:p>
    <w:p>
      <w:r>
        <w:t>#CareerGrowth #AISkills #MidCareerProfessional #TechJobs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