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CC4A5" w14:textId="0CD1EEAB" w:rsidR="00200753" w:rsidRPr="00C8253D" w:rsidRDefault="007E25FB" w:rsidP="00C8253D">
      <w:pPr>
        <w:shd w:val="clear" w:color="auto" w:fill="FFFFFF" w:themeFill="background1"/>
        <w:jc w:val="both"/>
        <w:rPr>
          <w:rFonts w:ascii="Arial" w:hAnsi="Arial" w:cs="Arial"/>
          <w:b/>
          <w:bCs/>
          <w:color w:val="000000" w:themeColor="text1"/>
          <w:sz w:val="24"/>
          <w:szCs w:val="24"/>
          <w:lang w:val="es-ES"/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  <w:lang w:val="es-ES"/>
        </w:rPr>
        <w:t xml:space="preserve">LEYES QUE PENALIZAN EL </w:t>
      </w:r>
      <w:r w:rsidR="00200753" w:rsidRPr="00C8253D">
        <w:rPr>
          <w:rFonts w:ascii="Arial" w:hAnsi="Arial" w:cs="Arial"/>
          <w:b/>
          <w:bCs/>
          <w:color w:val="000000" w:themeColor="text1"/>
          <w:sz w:val="24"/>
          <w:szCs w:val="24"/>
          <w:lang w:val="es-ES"/>
        </w:rPr>
        <w:t>FEMINICIDIO</w:t>
      </w:r>
    </w:p>
    <w:p w14:paraId="1DC8ED00" w14:textId="4AB1C9EF" w:rsidR="003F6EF3" w:rsidRPr="00C8253D" w:rsidRDefault="001A529D" w:rsidP="00C8253D">
      <w:pPr>
        <w:pStyle w:val="Prrafodelista"/>
        <w:numPr>
          <w:ilvl w:val="0"/>
          <w:numId w:val="1"/>
        </w:numPr>
        <w:shd w:val="clear" w:color="auto" w:fill="FFFFFF" w:themeFill="background1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8253D">
        <w:rPr>
          <w:rFonts w:ascii="Arial" w:hAnsi="Arial" w:cs="Arial"/>
          <w:color w:val="000000" w:themeColor="text1"/>
          <w:sz w:val="24"/>
          <w:szCs w:val="24"/>
          <w:lang w:val="es-ES"/>
        </w:rPr>
        <w:t>Ley</w:t>
      </w:r>
      <w:r w:rsidR="00886070" w:rsidRPr="00C8253D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Rosa Elvira Cely (Ley </w:t>
      </w:r>
      <w:r w:rsidRPr="00C8253D">
        <w:rPr>
          <w:rFonts w:ascii="Arial" w:hAnsi="Arial" w:cs="Arial"/>
          <w:color w:val="000000" w:themeColor="text1"/>
          <w:sz w:val="24"/>
          <w:szCs w:val="24"/>
          <w:lang w:val="es-ES"/>
        </w:rPr>
        <w:t>1761 de 201</w:t>
      </w:r>
      <w:r w:rsidR="00A33B3B" w:rsidRPr="00C8253D">
        <w:rPr>
          <w:rFonts w:ascii="Arial" w:hAnsi="Arial" w:cs="Arial"/>
          <w:color w:val="000000" w:themeColor="text1"/>
          <w:sz w:val="24"/>
          <w:szCs w:val="24"/>
          <w:lang w:val="es-ES"/>
        </w:rPr>
        <w:t>5</w:t>
      </w:r>
      <w:r w:rsidR="00886070" w:rsidRPr="00C8253D">
        <w:rPr>
          <w:rFonts w:ascii="Arial" w:hAnsi="Arial" w:cs="Arial"/>
          <w:color w:val="000000" w:themeColor="text1"/>
          <w:sz w:val="24"/>
          <w:szCs w:val="24"/>
          <w:lang w:val="es-ES"/>
        </w:rPr>
        <w:t>)</w:t>
      </w:r>
      <w:r w:rsidRPr="00C8253D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, </w:t>
      </w:r>
      <w:r w:rsidRPr="00C8253D">
        <w:rPr>
          <w:rFonts w:ascii="Arial" w:hAnsi="Arial" w:cs="Arial"/>
          <w:color w:val="000000" w:themeColor="text1"/>
          <w:sz w:val="24"/>
          <w:szCs w:val="24"/>
        </w:rPr>
        <w:t>"por la cual se crea el tipo penal de feminicidio como delito autónomo y se dictan otras disposiciones"</w:t>
      </w:r>
      <w:r w:rsidR="00C069D5" w:rsidRPr="00C8253D">
        <w:rPr>
          <w:rFonts w:ascii="Arial" w:hAnsi="Arial" w:cs="Arial"/>
          <w:color w:val="000000" w:themeColor="text1"/>
          <w:sz w:val="24"/>
          <w:szCs w:val="24"/>
        </w:rPr>
        <w:t>.</w:t>
      </w:r>
      <w:r w:rsidRPr="00C8253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08B530FE" w14:textId="77777777" w:rsidR="00200753" w:rsidRPr="00C8253D" w:rsidRDefault="00200753" w:rsidP="00C8253D">
      <w:pPr>
        <w:pStyle w:val="NormalWeb"/>
        <w:shd w:val="clear" w:color="auto" w:fill="FFFFFF" w:themeFill="background1"/>
        <w:spacing w:before="0" w:beforeAutospacing="0" w:after="0" w:afterAutospacing="0"/>
        <w:jc w:val="both"/>
        <w:rPr>
          <w:rFonts w:ascii="Arial" w:hAnsi="Arial" w:cs="Arial"/>
          <w:b/>
          <w:bCs/>
          <w:color w:val="000000" w:themeColor="text1"/>
        </w:rPr>
      </w:pPr>
    </w:p>
    <w:p w14:paraId="78ADCADE" w14:textId="27552690" w:rsidR="00200753" w:rsidRPr="00C8253D" w:rsidRDefault="00200753" w:rsidP="00C8253D">
      <w:pPr>
        <w:pStyle w:val="NormalWeb"/>
        <w:shd w:val="clear" w:color="auto" w:fill="FFFFFF" w:themeFill="background1"/>
        <w:spacing w:before="0" w:beforeAutospacing="0" w:after="0" w:afterAutospacing="0"/>
        <w:jc w:val="both"/>
        <w:rPr>
          <w:rFonts w:ascii="Arial" w:hAnsi="Arial" w:cs="Arial"/>
          <w:b/>
          <w:bCs/>
          <w:color w:val="000000" w:themeColor="text1"/>
        </w:rPr>
      </w:pPr>
      <w:r w:rsidRPr="00C8253D">
        <w:rPr>
          <w:rFonts w:ascii="Arial" w:hAnsi="Arial" w:cs="Arial"/>
          <w:b/>
          <w:bCs/>
          <w:color w:val="000000" w:themeColor="text1"/>
        </w:rPr>
        <w:t>VIOLENCIA INTRAFAMILIAR</w:t>
      </w:r>
    </w:p>
    <w:p w14:paraId="1A73AFEF" w14:textId="77777777" w:rsidR="00200753" w:rsidRPr="00C8253D" w:rsidRDefault="00200753" w:rsidP="00C8253D">
      <w:pPr>
        <w:pStyle w:val="NormalWeb"/>
        <w:shd w:val="clear" w:color="auto" w:fill="FFFFFF" w:themeFill="background1"/>
        <w:spacing w:before="0" w:beforeAutospacing="0" w:after="0" w:afterAutospacing="0"/>
        <w:jc w:val="both"/>
        <w:rPr>
          <w:rFonts w:ascii="Arial" w:hAnsi="Arial" w:cs="Arial"/>
          <w:b/>
          <w:bCs/>
          <w:color w:val="000000" w:themeColor="text1"/>
        </w:rPr>
      </w:pPr>
    </w:p>
    <w:p w14:paraId="7B3FA6F0" w14:textId="0B8B61B1" w:rsidR="006A5F2F" w:rsidRPr="00C8253D" w:rsidRDefault="006A5F2F" w:rsidP="00C8253D">
      <w:pPr>
        <w:pStyle w:val="NormalWeb"/>
        <w:numPr>
          <w:ilvl w:val="0"/>
          <w:numId w:val="1"/>
        </w:numPr>
        <w:shd w:val="clear" w:color="auto" w:fill="FFFFFF" w:themeFill="background1"/>
        <w:spacing w:before="0" w:beforeAutospacing="0" w:after="0" w:afterAutospacing="0"/>
        <w:jc w:val="both"/>
        <w:rPr>
          <w:rFonts w:ascii="Arial" w:hAnsi="Arial" w:cs="Arial"/>
          <w:color w:val="000000" w:themeColor="text1"/>
        </w:rPr>
      </w:pPr>
      <w:r w:rsidRPr="00C8253D">
        <w:rPr>
          <w:rFonts w:ascii="Arial" w:hAnsi="Arial" w:cs="Arial"/>
          <w:color w:val="000000" w:themeColor="text1"/>
        </w:rPr>
        <w:t>La ley 294 de 1996, por la cual se desarrolla el artículo 42 de la Constitución Política y se dictan normas para prevenir, remediar y sancionar la violencia intrafamiliar.</w:t>
      </w:r>
    </w:p>
    <w:p w14:paraId="29456194" w14:textId="77777777" w:rsidR="00200753" w:rsidRPr="00C8253D" w:rsidRDefault="00200753" w:rsidP="00C8253D">
      <w:pPr>
        <w:pStyle w:val="NormalWeb"/>
        <w:shd w:val="clear" w:color="auto" w:fill="FFFFFF" w:themeFill="background1"/>
        <w:spacing w:before="0" w:beforeAutospacing="0" w:after="0" w:afterAutospacing="0"/>
        <w:jc w:val="both"/>
        <w:rPr>
          <w:rFonts w:ascii="Arial" w:hAnsi="Arial" w:cs="Arial"/>
          <w:color w:val="000000" w:themeColor="text1"/>
        </w:rPr>
      </w:pPr>
    </w:p>
    <w:p w14:paraId="23EBFF70" w14:textId="07858B80" w:rsidR="00200753" w:rsidRPr="00C8253D" w:rsidRDefault="00200753" w:rsidP="00C8253D">
      <w:pPr>
        <w:pStyle w:val="NormalWeb"/>
        <w:numPr>
          <w:ilvl w:val="0"/>
          <w:numId w:val="1"/>
        </w:numPr>
        <w:shd w:val="clear" w:color="auto" w:fill="FFFFFF" w:themeFill="background1"/>
        <w:spacing w:before="0" w:beforeAutospacing="0" w:after="0" w:afterAutospacing="0"/>
        <w:jc w:val="both"/>
        <w:rPr>
          <w:rFonts w:ascii="Arial" w:hAnsi="Arial" w:cs="Arial"/>
          <w:color w:val="000000" w:themeColor="text1"/>
        </w:rPr>
      </w:pPr>
      <w:r w:rsidRPr="00C8253D">
        <w:rPr>
          <w:rFonts w:ascii="Arial" w:hAnsi="Arial" w:cs="Arial"/>
          <w:color w:val="000000" w:themeColor="text1"/>
        </w:rPr>
        <w:t>Ley 1959 de 2019, por medio de la cual se modifican y adicionan artículos de la Ley 599 de 2000 y la Ley 906 de 2004 en relación con el delito de violencia intrafamiliar.</w:t>
      </w:r>
    </w:p>
    <w:p w14:paraId="2FB32B01" w14:textId="77777777" w:rsidR="00200753" w:rsidRPr="00C8253D" w:rsidRDefault="00200753" w:rsidP="00C8253D">
      <w:pPr>
        <w:pStyle w:val="NormalWeb"/>
        <w:shd w:val="clear" w:color="auto" w:fill="FFFFFF" w:themeFill="background1"/>
        <w:spacing w:before="0" w:beforeAutospacing="0" w:after="0" w:afterAutospacing="0"/>
        <w:jc w:val="both"/>
        <w:rPr>
          <w:rFonts w:ascii="Arial" w:hAnsi="Arial" w:cs="Arial"/>
          <w:color w:val="000000" w:themeColor="text1"/>
        </w:rPr>
      </w:pPr>
    </w:p>
    <w:p w14:paraId="7D2F8AC7" w14:textId="77777777" w:rsidR="00200753" w:rsidRPr="00C8253D" w:rsidRDefault="00200753" w:rsidP="00C8253D">
      <w:pPr>
        <w:pStyle w:val="NormalWeb"/>
        <w:shd w:val="clear" w:color="auto" w:fill="FFFFFF" w:themeFill="background1"/>
        <w:spacing w:before="0" w:beforeAutospacing="0" w:after="0" w:afterAutospacing="0"/>
        <w:jc w:val="both"/>
        <w:rPr>
          <w:rFonts w:ascii="Arial" w:hAnsi="Arial" w:cs="Arial"/>
          <w:color w:val="000000" w:themeColor="text1"/>
        </w:rPr>
      </w:pPr>
    </w:p>
    <w:p w14:paraId="373076CE" w14:textId="77777777" w:rsidR="00200753" w:rsidRPr="00C8253D" w:rsidRDefault="00200753" w:rsidP="00C8253D">
      <w:pPr>
        <w:shd w:val="clear" w:color="auto" w:fill="FFFFFF" w:themeFill="background1"/>
        <w:jc w:val="both"/>
        <w:rPr>
          <w:rFonts w:ascii="Arial" w:hAnsi="Arial" w:cs="Arial"/>
          <w:b/>
          <w:bCs/>
          <w:color w:val="000000" w:themeColor="text1"/>
          <w:sz w:val="24"/>
          <w:szCs w:val="24"/>
          <w:lang w:val="es-ES"/>
        </w:rPr>
      </w:pPr>
      <w:r w:rsidRPr="00C8253D">
        <w:rPr>
          <w:rFonts w:ascii="Arial" w:hAnsi="Arial" w:cs="Arial"/>
          <w:b/>
          <w:bCs/>
          <w:color w:val="000000" w:themeColor="text1"/>
          <w:sz w:val="24"/>
          <w:szCs w:val="24"/>
          <w:lang w:val="es-ES"/>
        </w:rPr>
        <w:t xml:space="preserve">LESIONES PERSONALES CON AGENTES </w:t>
      </w:r>
      <w:proofErr w:type="spellStart"/>
      <w:r w:rsidRPr="00C8253D">
        <w:rPr>
          <w:rFonts w:ascii="Arial" w:hAnsi="Arial" w:cs="Arial"/>
          <w:b/>
          <w:bCs/>
          <w:color w:val="000000" w:themeColor="text1"/>
          <w:sz w:val="24"/>
          <w:szCs w:val="24"/>
          <w:lang w:val="es-ES"/>
        </w:rPr>
        <w:t>QUIMICOS</w:t>
      </w:r>
      <w:proofErr w:type="spellEnd"/>
    </w:p>
    <w:p w14:paraId="0D3F643F" w14:textId="39A983C2" w:rsidR="00BB15E2" w:rsidRPr="00C8253D" w:rsidRDefault="003F7EE0" w:rsidP="00C8253D">
      <w:pPr>
        <w:pStyle w:val="Prrafodelista"/>
        <w:numPr>
          <w:ilvl w:val="0"/>
          <w:numId w:val="2"/>
        </w:numPr>
        <w:shd w:val="clear" w:color="auto" w:fill="FFFFFF" w:themeFill="background1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8253D">
        <w:rPr>
          <w:rFonts w:ascii="Arial" w:hAnsi="Arial" w:cs="Arial"/>
          <w:color w:val="000000" w:themeColor="text1"/>
          <w:sz w:val="24"/>
          <w:szCs w:val="24"/>
        </w:rPr>
        <w:t xml:space="preserve">Ley 1773 de 2016 “Por medio de la cual se crea el artículo 116ª, se modifican los artículos 68 A, 104, 113, 359 y 374 de la Ley 599 de 2000”, conocida como la Ley </w:t>
      </w:r>
      <w:r w:rsidR="0033044F" w:rsidRPr="00C8253D">
        <w:rPr>
          <w:rFonts w:ascii="Arial" w:hAnsi="Arial" w:cs="Arial"/>
          <w:color w:val="000000" w:themeColor="text1"/>
          <w:sz w:val="24"/>
          <w:szCs w:val="24"/>
        </w:rPr>
        <w:t xml:space="preserve">Natalia </w:t>
      </w:r>
      <w:r w:rsidRPr="00C8253D">
        <w:rPr>
          <w:rFonts w:ascii="Arial" w:hAnsi="Arial" w:cs="Arial"/>
          <w:color w:val="000000" w:themeColor="text1"/>
          <w:sz w:val="24"/>
          <w:szCs w:val="24"/>
        </w:rPr>
        <w:t>Ponce de León</w:t>
      </w:r>
      <w:r w:rsidR="00C151FD" w:rsidRPr="00C8253D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76597366" w14:textId="77777777" w:rsidR="00200753" w:rsidRPr="00C8253D" w:rsidRDefault="00200753" w:rsidP="00C8253D">
      <w:pPr>
        <w:shd w:val="clear" w:color="auto" w:fill="FFFFFF" w:themeFill="background1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DF34F72" w14:textId="77777777" w:rsidR="00200753" w:rsidRPr="00C8253D" w:rsidRDefault="00200753" w:rsidP="00C8253D">
      <w:pPr>
        <w:shd w:val="clear" w:color="auto" w:fill="FFFFFF" w:themeFill="background1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8253D">
        <w:rPr>
          <w:rFonts w:ascii="Arial" w:hAnsi="Arial" w:cs="Arial"/>
          <w:b/>
          <w:bCs/>
          <w:color w:val="000000" w:themeColor="text1"/>
          <w:sz w:val="24"/>
          <w:szCs w:val="24"/>
        </w:rPr>
        <w:t>VIOLENCIA CONTRA LA MUJER</w:t>
      </w:r>
    </w:p>
    <w:p w14:paraId="095ADD04" w14:textId="21C8A53D" w:rsidR="008B4900" w:rsidRPr="00C8253D" w:rsidRDefault="008B4900" w:rsidP="00C8253D">
      <w:pPr>
        <w:pStyle w:val="Prrafodelista"/>
        <w:numPr>
          <w:ilvl w:val="0"/>
          <w:numId w:val="2"/>
        </w:numPr>
        <w:shd w:val="clear" w:color="auto" w:fill="FFFFFF" w:themeFill="background1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8253D">
        <w:rPr>
          <w:rFonts w:ascii="Arial" w:hAnsi="Arial" w:cs="Arial"/>
          <w:color w:val="000000" w:themeColor="text1"/>
          <w:sz w:val="24"/>
          <w:szCs w:val="24"/>
        </w:rPr>
        <w:t xml:space="preserve">Ley 1257 de 2008, por la cual se dictan normas de sensibilización, prevención y sanción de formas de violencia y discriminación contra las mujeres, se reformando los códigos penales, de procedimiento penal, la </w:t>
      </w:r>
      <w:proofErr w:type="spellStart"/>
      <w:r w:rsidRPr="00C8253D">
        <w:rPr>
          <w:rFonts w:ascii="Arial" w:hAnsi="Arial" w:cs="Arial"/>
          <w:color w:val="000000" w:themeColor="text1"/>
          <w:sz w:val="24"/>
          <w:szCs w:val="24"/>
        </w:rPr>
        <w:t>ley294</w:t>
      </w:r>
      <w:proofErr w:type="spellEnd"/>
      <w:r w:rsidRPr="00C8253D">
        <w:rPr>
          <w:rFonts w:ascii="Arial" w:hAnsi="Arial" w:cs="Arial"/>
          <w:color w:val="000000" w:themeColor="text1"/>
          <w:sz w:val="24"/>
          <w:szCs w:val="24"/>
        </w:rPr>
        <w:t xml:space="preserve"> de 1996 y se dictan otras disposiciones"</w:t>
      </w:r>
      <w:r w:rsidR="00200753" w:rsidRPr="00C8253D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7881ACA1" w14:textId="77777777" w:rsidR="00200753" w:rsidRPr="00C8253D" w:rsidRDefault="00200753" w:rsidP="00C8253D">
      <w:pPr>
        <w:pStyle w:val="Prrafodelista"/>
        <w:shd w:val="clear" w:color="auto" w:fill="FFFFFF" w:themeFill="background1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B6795F9" w14:textId="39E12E7D" w:rsidR="00200753" w:rsidRPr="00C8253D" w:rsidRDefault="00200753" w:rsidP="00C8253D">
      <w:pPr>
        <w:shd w:val="clear" w:color="auto" w:fill="FFFFFF" w:themeFill="background1"/>
        <w:jc w:val="both"/>
        <w:rPr>
          <w:rFonts w:ascii="Arial" w:hAnsi="Arial" w:cs="Arial"/>
          <w:b/>
          <w:bCs/>
          <w:color w:val="000000" w:themeColor="text1"/>
          <w:sz w:val="24"/>
          <w:szCs w:val="24"/>
          <w:lang w:val="es-ES"/>
        </w:rPr>
      </w:pPr>
      <w:r w:rsidRPr="00C8253D">
        <w:rPr>
          <w:rFonts w:ascii="Arial" w:hAnsi="Arial" w:cs="Arial"/>
          <w:b/>
          <w:bCs/>
          <w:color w:val="000000" w:themeColor="text1"/>
          <w:sz w:val="24"/>
          <w:szCs w:val="24"/>
        </w:rPr>
        <w:t>DELITOS SEXUALES</w:t>
      </w:r>
    </w:p>
    <w:p w14:paraId="74BAC0E4" w14:textId="0EC15658" w:rsidR="005F5924" w:rsidRPr="00C8253D" w:rsidRDefault="005677E6" w:rsidP="00C8253D">
      <w:pPr>
        <w:pStyle w:val="Prrafodelista"/>
        <w:numPr>
          <w:ilvl w:val="0"/>
          <w:numId w:val="2"/>
        </w:numPr>
        <w:shd w:val="clear" w:color="auto" w:fill="FFFFFF" w:themeFill="background1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8253D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Ley 1236 de 2008 </w:t>
      </w:r>
      <w:r w:rsidRPr="00C8253D">
        <w:rPr>
          <w:rFonts w:ascii="Arial" w:hAnsi="Arial" w:cs="Arial"/>
          <w:color w:val="000000" w:themeColor="text1"/>
          <w:sz w:val="24"/>
          <w:szCs w:val="24"/>
        </w:rPr>
        <w:t>“por medio del cual se modifican algunos artículos del Código Penal relativos a delitos de abuso sexual”.</w:t>
      </w:r>
    </w:p>
    <w:p w14:paraId="2A1A14C9" w14:textId="20E0C74C" w:rsidR="00200753" w:rsidRPr="00C8253D" w:rsidRDefault="00200753" w:rsidP="00C8253D">
      <w:pPr>
        <w:pStyle w:val="Prrafodelista"/>
        <w:numPr>
          <w:ilvl w:val="0"/>
          <w:numId w:val="2"/>
        </w:numPr>
        <w:shd w:val="clear" w:color="auto" w:fill="FFFFFF" w:themeFill="background1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C8253D">
        <w:rPr>
          <w:rFonts w:ascii="Arial" w:hAnsi="Arial" w:cs="Arial"/>
          <w:color w:val="000000" w:themeColor="text1"/>
          <w:sz w:val="24"/>
          <w:szCs w:val="24"/>
        </w:rPr>
        <w:t>Titulo</w:t>
      </w:r>
      <w:proofErr w:type="spellEnd"/>
      <w:r w:rsidRPr="00C8253D">
        <w:rPr>
          <w:rFonts w:ascii="Arial" w:hAnsi="Arial" w:cs="Arial"/>
          <w:color w:val="000000" w:themeColor="text1"/>
          <w:sz w:val="24"/>
          <w:szCs w:val="24"/>
        </w:rPr>
        <w:t xml:space="preserve"> IV Código Penal (ley 599 de 2000), articulo 205 al </w:t>
      </w:r>
      <w:proofErr w:type="spellStart"/>
      <w:r w:rsidRPr="00C8253D">
        <w:rPr>
          <w:rFonts w:ascii="Arial" w:hAnsi="Arial" w:cs="Arial"/>
          <w:color w:val="000000" w:themeColor="text1"/>
          <w:sz w:val="24"/>
          <w:szCs w:val="24"/>
        </w:rPr>
        <w:t>219B</w:t>
      </w:r>
      <w:proofErr w:type="spellEnd"/>
      <w:r w:rsidRPr="00C8253D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568BDF15" w14:textId="71BD45D7" w:rsidR="001A6CE7" w:rsidRPr="00C8253D" w:rsidRDefault="001A6CE7" w:rsidP="00C8253D">
      <w:pPr>
        <w:shd w:val="clear" w:color="auto" w:fill="FFFFFF" w:themeFill="background1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E61A84A" w14:textId="47E4C93F" w:rsidR="004E65BD" w:rsidRPr="00C8253D" w:rsidRDefault="004E65BD" w:rsidP="00C8253D">
      <w:pPr>
        <w:shd w:val="clear" w:color="auto" w:fill="FFFFFF" w:themeFill="background1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8253D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HURTO A CELULAR </w:t>
      </w:r>
    </w:p>
    <w:p w14:paraId="740B1A4B" w14:textId="01DEDCEA" w:rsidR="004E65BD" w:rsidRPr="00C8253D" w:rsidRDefault="004E65BD" w:rsidP="00C8253D">
      <w:pPr>
        <w:pStyle w:val="Ttulo1"/>
        <w:numPr>
          <w:ilvl w:val="0"/>
          <w:numId w:val="3"/>
        </w:numPr>
        <w:shd w:val="clear" w:color="auto" w:fill="FFFFFF" w:themeFill="background1"/>
        <w:spacing w:before="75" w:beforeAutospacing="0" w:after="75" w:afterAutospacing="0"/>
        <w:ind w:right="75"/>
        <w:jc w:val="both"/>
        <w:textAlignment w:val="baseline"/>
        <w:rPr>
          <w:rFonts w:ascii="Arial" w:hAnsi="Arial" w:cs="Arial"/>
          <w:b w:val="0"/>
          <w:bCs w:val="0"/>
          <w:color w:val="000000" w:themeColor="text1"/>
          <w:sz w:val="24"/>
          <w:szCs w:val="24"/>
        </w:rPr>
      </w:pPr>
      <w:r w:rsidRPr="00C8253D">
        <w:rPr>
          <w:rFonts w:ascii="Arial" w:hAnsi="Arial" w:cs="Arial"/>
          <w:b w:val="0"/>
          <w:bCs w:val="0"/>
          <w:color w:val="000000" w:themeColor="text1"/>
          <w:sz w:val="24"/>
          <w:szCs w:val="24"/>
        </w:rPr>
        <w:t>LEY 1801 DE 2016 CÓDIGO DE SEGURIDAD Y CONVIVENCIA CIUDADANA Artículo 95. Comportamientos que afectan la seguridad de las personas y sus bienes relacionados con equipos terminales móviles</w:t>
      </w:r>
    </w:p>
    <w:p w14:paraId="2F095E6A" w14:textId="5DCDB74D" w:rsidR="004E65BD" w:rsidRPr="00C8253D" w:rsidRDefault="004E65BD" w:rsidP="00C8253D">
      <w:pPr>
        <w:pStyle w:val="Prrafodelista"/>
        <w:numPr>
          <w:ilvl w:val="0"/>
          <w:numId w:val="3"/>
        </w:numPr>
        <w:shd w:val="clear" w:color="auto" w:fill="FFFFFF" w:themeFill="background1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8253D">
        <w:rPr>
          <w:rFonts w:ascii="Arial" w:hAnsi="Arial" w:cs="Arial"/>
          <w:color w:val="000000" w:themeColor="text1"/>
          <w:sz w:val="24"/>
          <w:szCs w:val="24"/>
        </w:rPr>
        <w:t>LEY 599 DE 2000 CÓDIGO PENAL ARTÍCULO 239. HURTO. &lt;Artículo modificado por el artículo 11 de la Ley 2197 de 2022. El nuevo texto es el siguiente:&gt; El que se apodere de una cosa mueble ajena, con el propósito de obtener provecho para sí o para otro, incurrirá en prisión de treinta y dos (32) a ciento ocho (108) meses.</w:t>
      </w:r>
    </w:p>
    <w:p w14:paraId="37FDEAF4" w14:textId="207A9FDC" w:rsidR="004E65BD" w:rsidRPr="00C8253D" w:rsidRDefault="004E65BD" w:rsidP="00C8253D">
      <w:pPr>
        <w:shd w:val="clear" w:color="auto" w:fill="FFFFFF" w:themeFill="background1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B53816F" w14:textId="629803A2" w:rsidR="004E65BD" w:rsidRPr="00C8253D" w:rsidRDefault="00726A37" w:rsidP="00C8253D">
      <w:pPr>
        <w:shd w:val="clear" w:color="auto" w:fill="FFFFFF" w:themeFill="background1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8253D">
        <w:rPr>
          <w:rFonts w:ascii="Arial" w:hAnsi="Arial" w:cs="Arial"/>
          <w:b/>
          <w:bCs/>
          <w:color w:val="000000" w:themeColor="text1"/>
          <w:sz w:val="24"/>
          <w:szCs w:val="24"/>
        </w:rPr>
        <w:lastRenderedPageBreak/>
        <w:t>LESIONES PERSONALES</w:t>
      </w:r>
    </w:p>
    <w:p w14:paraId="7CD0421A" w14:textId="2B8DF45A" w:rsidR="00726A37" w:rsidRPr="00C8253D" w:rsidRDefault="00726A37" w:rsidP="00C8253D">
      <w:pPr>
        <w:pStyle w:val="Prrafodelista"/>
        <w:numPr>
          <w:ilvl w:val="0"/>
          <w:numId w:val="4"/>
        </w:numPr>
        <w:shd w:val="clear" w:color="auto" w:fill="FFFFFF" w:themeFill="background1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8253D">
        <w:rPr>
          <w:rFonts w:ascii="Arial" w:hAnsi="Arial" w:cs="Arial"/>
          <w:color w:val="000000" w:themeColor="text1"/>
          <w:sz w:val="24"/>
          <w:szCs w:val="24"/>
        </w:rPr>
        <w:t xml:space="preserve">Ley 599 de 2000 </w:t>
      </w:r>
      <w:proofErr w:type="spellStart"/>
      <w:r w:rsidRPr="00C8253D">
        <w:rPr>
          <w:rFonts w:ascii="Arial" w:hAnsi="Arial" w:cs="Arial"/>
          <w:color w:val="000000" w:themeColor="text1"/>
          <w:sz w:val="24"/>
          <w:szCs w:val="24"/>
        </w:rPr>
        <w:t>codigo</w:t>
      </w:r>
      <w:proofErr w:type="spellEnd"/>
      <w:r w:rsidRPr="00C8253D">
        <w:rPr>
          <w:rFonts w:ascii="Arial" w:hAnsi="Arial" w:cs="Arial"/>
          <w:color w:val="000000" w:themeColor="text1"/>
          <w:sz w:val="24"/>
          <w:szCs w:val="24"/>
        </w:rPr>
        <w:t xml:space="preserve"> penal, ARTÍCULO 111</w:t>
      </w:r>
      <w:r w:rsidRPr="00C8253D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. LESIONES. El que cause a otro daño en el cuerpo o en la salud, incurrirá en las sanciones establecidas en los artículos siguientes.</w:t>
      </w:r>
    </w:p>
    <w:p w14:paraId="7FE3DC56" w14:textId="7EC928BE" w:rsidR="00F64207" w:rsidRPr="00C8253D" w:rsidRDefault="00F64207" w:rsidP="00C8253D">
      <w:pPr>
        <w:shd w:val="clear" w:color="auto" w:fill="FFFFFF" w:themeFill="background1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5ABA267" w14:textId="040395D9" w:rsidR="00567B5C" w:rsidRPr="00C8253D" w:rsidRDefault="005600D9" w:rsidP="00C8253D">
      <w:pPr>
        <w:pStyle w:val="NormalWeb"/>
        <w:numPr>
          <w:ilvl w:val="0"/>
          <w:numId w:val="4"/>
        </w:numPr>
        <w:shd w:val="clear" w:color="auto" w:fill="FFFFFF" w:themeFill="background1"/>
        <w:jc w:val="both"/>
        <w:rPr>
          <w:rFonts w:ascii="Arial" w:hAnsi="Arial" w:cs="Arial"/>
          <w:b/>
          <w:bCs/>
          <w:color w:val="000000" w:themeColor="text1"/>
        </w:rPr>
      </w:pPr>
      <w:r w:rsidRPr="00C8253D">
        <w:rPr>
          <w:rStyle w:val="Textoennegrita"/>
          <w:rFonts w:ascii="Arial" w:hAnsi="Arial" w:cs="Arial"/>
          <w:b w:val="0"/>
          <w:bCs w:val="0"/>
          <w:color w:val="000000" w:themeColor="text1"/>
        </w:rPr>
        <w:t xml:space="preserve">Ley 2197 de </w:t>
      </w:r>
      <w:proofErr w:type="gramStart"/>
      <w:r w:rsidRPr="00C8253D">
        <w:rPr>
          <w:rStyle w:val="Textoennegrita"/>
          <w:rFonts w:ascii="Arial" w:hAnsi="Arial" w:cs="Arial"/>
          <w:b w:val="0"/>
          <w:bCs w:val="0"/>
          <w:color w:val="000000" w:themeColor="text1"/>
        </w:rPr>
        <w:t xml:space="preserve">2022  </w:t>
      </w:r>
      <w:r w:rsidR="00881B59" w:rsidRPr="00C8253D">
        <w:rPr>
          <w:rStyle w:val="Textoennegrita"/>
          <w:rFonts w:ascii="Arial" w:hAnsi="Arial" w:cs="Arial"/>
          <w:b w:val="0"/>
          <w:bCs w:val="0"/>
          <w:color w:val="000000" w:themeColor="text1"/>
          <w:shd w:val="clear" w:color="auto" w:fill="FFFFFF"/>
        </w:rPr>
        <w:t>POR</w:t>
      </w:r>
      <w:proofErr w:type="gramEnd"/>
      <w:r w:rsidR="00881B59" w:rsidRPr="00C8253D">
        <w:rPr>
          <w:rStyle w:val="Textoennegrita"/>
          <w:rFonts w:ascii="Arial" w:hAnsi="Arial" w:cs="Arial"/>
          <w:b w:val="0"/>
          <w:bCs w:val="0"/>
          <w:color w:val="000000" w:themeColor="text1"/>
          <w:shd w:val="clear" w:color="auto" w:fill="FFFFFF"/>
        </w:rPr>
        <w:t xml:space="preserve"> MEDIO DE LA CUAL SE DICTAN NORMAS TENDIENTES AL FORTALECIMIENTO DE LA SEGURIDAD CIUDADANA Y SE DICTAN OTRAS DISPOSICIONES. </w:t>
      </w:r>
      <w:r w:rsidR="00567B5C" w:rsidRPr="00C8253D">
        <w:rPr>
          <w:rStyle w:val="Textoennegrita"/>
          <w:rFonts w:ascii="Arial" w:hAnsi="Arial" w:cs="Arial"/>
          <w:b w:val="0"/>
          <w:bCs w:val="0"/>
          <w:color w:val="000000" w:themeColor="text1"/>
        </w:rPr>
        <w:t>ARTÍCULO</w:t>
      </w:r>
      <w:bookmarkStart w:id="0" w:name="39"/>
      <w:bookmarkEnd w:id="0"/>
      <w:r w:rsidR="00567B5C" w:rsidRPr="00C8253D">
        <w:rPr>
          <w:rStyle w:val="Textoennegrita"/>
          <w:rFonts w:ascii="Arial" w:hAnsi="Arial" w:cs="Arial"/>
          <w:b w:val="0"/>
          <w:bCs w:val="0"/>
          <w:color w:val="000000" w:themeColor="text1"/>
        </w:rPr>
        <w:t> 39. </w:t>
      </w:r>
      <w:r w:rsidR="00567B5C" w:rsidRPr="00C8253D">
        <w:rPr>
          <w:rFonts w:ascii="Arial" w:hAnsi="Arial" w:cs="Arial"/>
          <w:b/>
          <w:bCs/>
          <w:color w:val="000000" w:themeColor="text1"/>
        </w:rPr>
        <w:t>(Modificado por el Art. </w:t>
      </w:r>
      <w:hyperlink r:id="rId7" w:anchor="19" w:tooltip="vinculo" w:history="1">
        <w:r w:rsidR="00567B5C" w:rsidRPr="00C8253D">
          <w:rPr>
            <w:rStyle w:val="Hipervnculo"/>
            <w:rFonts w:ascii="Arial" w:hAnsi="Arial" w:cs="Arial"/>
            <w:b/>
            <w:bCs/>
            <w:color w:val="000000" w:themeColor="text1"/>
          </w:rPr>
          <w:t>19</w:t>
        </w:r>
      </w:hyperlink>
      <w:r w:rsidR="00567B5C" w:rsidRPr="00C8253D">
        <w:rPr>
          <w:rFonts w:ascii="Arial" w:hAnsi="Arial" w:cs="Arial"/>
          <w:b/>
          <w:bCs/>
          <w:color w:val="000000" w:themeColor="text1"/>
        </w:rPr>
        <w:t> del Decreto </w:t>
      </w:r>
      <w:hyperlink r:id="rId8" w:anchor="207" w:tooltip="vinculo" w:history="1">
        <w:r w:rsidR="00567B5C" w:rsidRPr="00C8253D">
          <w:rPr>
            <w:rStyle w:val="Hipervnculo"/>
            <w:rFonts w:ascii="Arial" w:hAnsi="Arial" w:cs="Arial"/>
            <w:b/>
            <w:bCs/>
            <w:color w:val="000000" w:themeColor="text1"/>
          </w:rPr>
          <w:t>207</w:t>
        </w:r>
      </w:hyperlink>
      <w:r w:rsidR="00567B5C" w:rsidRPr="00C8253D">
        <w:rPr>
          <w:rFonts w:ascii="Arial" w:hAnsi="Arial" w:cs="Arial"/>
          <w:b/>
          <w:bCs/>
          <w:color w:val="000000" w:themeColor="text1"/>
        </w:rPr>
        <w:t> de 2022). Adiciónese los numerales 8, 9, 10 y 11 al Artículo </w:t>
      </w:r>
      <w:hyperlink r:id="rId9" w:anchor="27" w:tooltip="vinculo" w:history="1">
        <w:r w:rsidR="00567B5C" w:rsidRPr="00C8253D">
          <w:rPr>
            <w:rStyle w:val="Hipervnculo"/>
            <w:rFonts w:ascii="Arial" w:hAnsi="Arial" w:cs="Arial"/>
            <w:b/>
            <w:bCs/>
            <w:color w:val="000000" w:themeColor="text1"/>
          </w:rPr>
          <w:t>27</w:t>
        </w:r>
      </w:hyperlink>
      <w:r w:rsidR="00567B5C" w:rsidRPr="00C8253D">
        <w:rPr>
          <w:rFonts w:ascii="Arial" w:hAnsi="Arial" w:cs="Arial"/>
          <w:b/>
          <w:bCs/>
          <w:color w:val="000000" w:themeColor="text1"/>
        </w:rPr>
        <w:t> de la Ley </w:t>
      </w:r>
      <w:hyperlink r:id="rId10" w:anchor="1801" w:tooltip="vinculo" w:history="1">
        <w:r w:rsidR="00567B5C" w:rsidRPr="00C8253D">
          <w:rPr>
            <w:rStyle w:val="Hipervnculo"/>
            <w:rFonts w:ascii="Arial" w:hAnsi="Arial" w:cs="Arial"/>
            <w:b/>
            <w:bCs/>
            <w:color w:val="000000" w:themeColor="text1"/>
          </w:rPr>
          <w:t>1801</w:t>
        </w:r>
      </w:hyperlink>
      <w:r w:rsidR="00567B5C" w:rsidRPr="00C8253D">
        <w:rPr>
          <w:rFonts w:ascii="Arial" w:hAnsi="Arial" w:cs="Arial"/>
          <w:b/>
          <w:bCs/>
          <w:color w:val="000000" w:themeColor="text1"/>
        </w:rPr>
        <w:t> de 2016, el cual quedará así:</w:t>
      </w:r>
    </w:p>
    <w:p w14:paraId="2ADF0110" w14:textId="220CA5A1" w:rsidR="003068AE" w:rsidRPr="00C8253D" w:rsidRDefault="00881B59" w:rsidP="00C8253D">
      <w:pPr>
        <w:pStyle w:val="NormalWeb"/>
        <w:numPr>
          <w:ilvl w:val="0"/>
          <w:numId w:val="4"/>
        </w:numPr>
        <w:shd w:val="clear" w:color="auto" w:fill="FFFFFF" w:themeFill="background1"/>
        <w:jc w:val="both"/>
        <w:rPr>
          <w:rStyle w:val="Textoennegrita"/>
          <w:rFonts w:ascii="Arial" w:hAnsi="Arial" w:cs="Arial"/>
          <w:b w:val="0"/>
          <w:bCs w:val="0"/>
          <w:color w:val="000000" w:themeColor="text1"/>
        </w:rPr>
      </w:pPr>
      <w:r w:rsidRPr="00C8253D">
        <w:rPr>
          <w:rStyle w:val="Textoennegrita"/>
          <w:rFonts w:ascii="Arial" w:hAnsi="Arial" w:cs="Arial"/>
          <w:b w:val="0"/>
          <w:bCs w:val="0"/>
          <w:color w:val="000000" w:themeColor="text1"/>
        </w:rPr>
        <w:t xml:space="preserve">Ley 1801 de 2016 </w:t>
      </w:r>
      <w:proofErr w:type="spellStart"/>
      <w:r w:rsidRPr="00C8253D">
        <w:rPr>
          <w:rStyle w:val="Textoennegrita"/>
          <w:rFonts w:ascii="Arial" w:hAnsi="Arial" w:cs="Arial"/>
          <w:b w:val="0"/>
          <w:bCs w:val="0"/>
          <w:color w:val="000000" w:themeColor="text1"/>
        </w:rPr>
        <w:t>codigo</w:t>
      </w:r>
      <w:proofErr w:type="spellEnd"/>
      <w:r w:rsidRPr="00C8253D">
        <w:rPr>
          <w:rStyle w:val="Textoennegrita"/>
          <w:rFonts w:ascii="Arial" w:hAnsi="Arial" w:cs="Arial"/>
          <w:b w:val="0"/>
          <w:bCs w:val="0"/>
          <w:color w:val="000000" w:themeColor="text1"/>
        </w:rPr>
        <w:t xml:space="preserve"> de seguridad y convivencia ciudadana </w:t>
      </w:r>
      <w:r w:rsidR="00567B5C" w:rsidRPr="00C8253D">
        <w:rPr>
          <w:rStyle w:val="Textoennegrita"/>
          <w:rFonts w:ascii="Arial" w:hAnsi="Arial" w:cs="Arial"/>
          <w:b w:val="0"/>
          <w:bCs w:val="0"/>
          <w:color w:val="000000" w:themeColor="text1"/>
        </w:rPr>
        <w:t>ARTÍCULO</w:t>
      </w:r>
      <w:r w:rsidR="00567B5C" w:rsidRPr="00C8253D">
        <w:rPr>
          <w:rFonts w:ascii="Arial" w:hAnsi="Arial" w:cs="Arial"/>
          <w:b/>
          <w:bCs/>
          <w:color w:val="000000" w:themeColor="text1"/>
        </w:rPr>
        <w:t> </w:t>
      </w:r>
      <w:r w:rsidR="00567B5C" w:rsidRPr="00C8253D">
        <w:rPr>
          <w:rStyle w:val="Textoennegrita"/>
          <w:rFonts w:ascii="Arial" w:hAnsi="Arial" w:cs="Arial"/>
          <w:b w:val="0"/>
          <w:bCs w:val="0"/>
          <w:color w:val="000000" w:themeColor="text1"/>
        </w:rPr>
        <w:t>27. </w:t>
      </w:r>
      <w:r w:rsidR="00567B5C" w:rsidRPr="00C8253D">
        <w:rPr>
          <w:rStyle w:val="nfasis"/>
          <w:rFonts w:ascii="Arial" w:hAnsi="Arial" w:cs="Arial"/>
          <w:b/>
          <w:bCs/>
          <w:color w:val="000000" w:themeColor="text1"/>
        </w:rPr>
        <w:t>Comportamientos que ponen en riesgo la vida e integridad.</w:t>
      </w:r>
    </w:p>
    <w:p w14:paraId="3A553897" w14:textId="51861A80" w:rsidR="003068AE" w:rsidRPr="00C8253D" w:rsidRDefault="003068AE" w:rsidP="00C8253D">
      <w:pPr>
        <w:pStyle w:val="NormalWeb"/>
        <w:shd w:val="clear" w:color="auto" w:fill="FFFFFF" w:themeFill="background1"/>
        <w:jc w:val="both"/>
        <w:rPr>
          <w:rStyle w:val="Textoennegrita"/>
          <w:rFonts w:ascii="Arial" w:hAnsi="Arial" w:cs="Arial"/>
          <w:color w:val="000000" w:themeColor="text1"/>
        </w:rPr>
      </w:pPr>
      <w:r w:rsidRPr="00C8253D">
        <w:rPr>
          <w:rStyle w:val="Textoennegrita"/>
          <w:rFonts w:ascii="Arial" w:hAnsi="Arial" w:cs="Arial"/>
          <w:color w:val="000000" w:themeColor="text1"/>
        </w:rPr>
        <w:t>HOMICIDIO:</w:t>
      </w:r>
    </w:p>
    <w:p w14:paraId="413C8ECB" w14:textId="05EE7F00" w:rsidR="003068AE" w:rsidRPr="00C8253D" w:rsidRDefault="003068AE" w:rsidP="00C8253D">
      <w:pPr>
        <w:pStyle w:val="NormalWeb"/>
        <w:numPr>
          <w:ilvl w:val="0"/>
          <w:numId w:val="5"/>
        </w:numPr>
        <w:shd w:val="clear" w:color="auto" w:fill="FFFFFF" w:themeFill="background1"/>
        <w:jc w:val="both"/>
        <w:rPr>
          <w:rFonts w:ascii="Arial" w:hAnsi="Arial" w:cs="Arial"/>
          <w:color w:val="000000" w:themeColor="text1"/>
        </w:rPr>
      </w:pPr>
      <w:r w:rsidRPr="00C8253D">
        <w:rPr>
          <w:rFonts w:ascii="Arial" w:hAnsi="Arial" w:cs="Arial"/>
          <w:color w:val="000000" w:themeColor="text1"/>
        </w:rPr>
        <w:t>LEY 599 DE 2000 Código Penal</w:t>
      </w:r>
      <w:r w:rsidR="008329E8" w:rsidRPr="00C8253D">
        <w:rPr>
          <w:rFonts w:ascii="Arial" w:hAnsi="Arial" w:cs="Arial"/>
          <w:color w:val="000000" w:themeColor="text1"/>
        </w:rPr>
        <w:t xml:space="preserve">, </w:t>
      </w:r>
      <w:r w:rsidRPr="00C8253D">
        <w:rPr>
          <w:rFonts w:ascii="Arial" w:hAnsi="Arial" w:cs="Arial"/>
          <w:color w:val="000000" w:themeColor="text1"/>
        </w:rPr>
        <w:t>Artículo 103. Homicidio</w:t>
      </w:r>
      <w:r w:rsidR="008329E8" w:rsidRPr="00C8253D">
        <w:rPr>
          <w:rFonts w:ascii="Arial" w:hAnsi="Arial" w:cs="Arial"/>
          <w:color w:val="000000" w:themeColor="text1"/>
        </w:rPr>
        <w:t xml:space="preserve">: </w:t>
      </w:r>
      <w:r w:rsidRPr="00C8253D">
        <w:rPr>
          <w:rFonts w:ascii="Arial" w:hAnsi="Arial" w:cs="Arial"/>
          <w:color w:val="000000" w:themeColor="text1"/>
        </w:rPr>
        <w:t>El que matare a otro, incurrirá en prisión de doscientos ocho (208) a cuatrocientos cincuenta (450) meses.</w:t>
      </w:r>
    </w:p>
    <w:p w14:paraId="20B37C5D" w14:textId="28263341" w:rsidR="003068AE" w:rsidRPr="00C8253D" w:rsidRDefault="007D233D" w:rsidP="00C8253D">
      <w:pPr>
        <w:pStyle w:val="NormalWeb"/>
        <w:shd w:val="clear" w:color="auto" w:fill="FFFFFF" w:themeFill="background1"/>
        <w:jc w:val="both"/>
        <w:rPr>
          <w:rFonts w:ascii="Arial" w:hAnsi="Arial" w:cs="Arial"/>
          <w:b/>
          <w:bCs/>
          <w:color w:val="000000" w:themeColor="text1"/>
        </w:rPr>
      </w:pPr>
      <w:r w:rsidRPr="00C8253D">
        <w:rPr>
          <w:rFonts w:ascii="Arial" w:hAnsi="Arial" w:cs="Arial"/>
          <w:b/>
          <w:bCs/>
          <w:color w:val="000000" w:themeColor="text1"/>
        </w:rPr>
        <w:t>EXTORSIÓN</w:t>
      </w:r>
      <w:r w:rsidR="007F668A" w:rsidRPr="00C8253D">
        <w:rPr>
          <w:rFonts w:ascii="Arial" w:hAnsi="Arial" w:cs="Arial"/>
          <w:b/>
          <w:bCs/>
          <w:color w:val="000000" w:themeColor="text1"/>
        </w:rPr>
        <w:t>:</w:t>
      </w:r>
    </w:p>
    <w:p w14:paraId="7F59D110" w14:textId="17C6C2A3" w:rsidR="007F668A" w:rsidRPr="00C8253D" w:rsidRDefault="007F668A" w:rsidP="00C8253D">
      <w:pPr>
        <w:pStyle w:val="NormalWeb"/>
        <w:numPr>
          <w:ilvl w:val="0"/>
          <w:numId w:val="5"/>
        </w:numPr>
        <w:shd w:val="clear" w:color="auto" w:fill="FFFFFF" w:themeFill="background1"/>
        <w:jc w:val="both"/>
        <w:rPr>
          <w:rFonts w:ascii="Arial" w:hAnsi="Arial" w:cs="Arial"/>
          <w:color w:val="000000" w:themeColor="text1"/>
        </w:rPr>
      </w:pPr>
      <w:r w:rsidRPr="00C8253D">
        <w:rPr>
          <w:rFonts w:ascii="Arial" w:hAnsi="Arial" w:cs="Arial"/>
          <w:color w:val="000000" w:themeColor="text1"/>
        </w:rPr>
        <w:t>LEY 599 DE 2000 Código Penal, Artículo 244. Extorsión: El que constriña a otro a hacer, tolerar u omitir alguna cosa, con el propósito de obtener provecho ilícito o cualquier utilidad ilícita o beneficio ilícito, para sí o para un tercero, incurrirá en prisión de ciento noventa y dos (192) a doscientos ochenta y ocho (288) meses y multa de ochocientos (800) a mil ochocientos (1.800) salarios mínimos legales mensuales vigentes.</w:t>
      </w:r>
    </w:p>
    <w:p w14:paraId="0309A961" w14:textId="472249A1" w:rsidR="007F668A" w:rsidRPr="00C8253D" w:rsidRDefault="007D233D" w:rsidP="00C8253D">
      <w:pPr>
        <w:pStyle w:val="NormalWeb"/>
        <w:shd w:val="clear" w:color="auto" w:fill="FFFFFF" w:themeFill="background1"/>
        <w:jc w:val="both"/>
        <w:rPr>
          <w:rFonts w:ascii="Arial" w:hAnsi="Arial" w:cs="Arial"/>
          <w:b/>
          <w:bCs/>
          <w:color w:val="000000" w:themeColor="text1"/>
          <w:lang w:val="es-MX"/>
        </w:rPr>
      </w:pPr>
      <w:r w:rsidRPr="00C8253D">
        <w:rPr>
          <w:rFonts w:ascii="Arial" w:hAnsi="Arial" w:cs="Arial"/>
          <w:b/>
          <w:bCs/>
          <w:color w:val="000000" w:themeColor="text1"/>
          <w:lang w:val="es-MX"/>
        </w:rPr>
        <w:t>SEGURIDAD DE LA INFORMACIÓN Y LOS DATOS:</w:t>
      </w:r>
    </w:p>
    <w:p w14:paraId="096F8480" w14:textId="4CA65EBE" w:rsidR="007D233D" w:rsidRPr="00C8253D" w:rsidRDefault="007D233D" w:rsidP="00C8253D">
      <w:pPr>
        <w:pStyle w:val="NormalWeb"/>
        <w:numPr>
          <w:ilvl w:val="0"/>
          <w:numId w:val="5"/>
        </w:numPr>
        <w:shd w:val="clear" w:color="auto" w:fill="FFFFFF" w:themeFill="background1"/>
        <w:jc w:val="both"/>
        <w:rPr>
          <w:rFonts w:ascii="Arial" w:hAnsi="Arial" w:cs="Arial"/>
          <w:color w:val="000000" w:themeColor="text1"/>
        </w:rPr>
      </w:pPr>
      <w:r w:rsidRPr="00C8253D">
        <w:rPr>
          <w:rFonts w:ascii="Arial" w:hAnsi="Arial" w:cs="Arial"/>
          <w:color w:val="000000" w:themeColor="text1"/>
        </w:rPr>
        <w:t>Ley de Protección de Datos Personales o Ley 1581 de 2012</w:t>
      </w:r>
    </w:p>
    <w:p w14:paraId="2562FF68" w14:textId="5C6C8870" w:rsidR="0097626A" w:rsidRPr="00C8253D" w:rsidRDefault="00C67A8C" w:rsidP="00C8253D">
      <w:pPr>
        <w:pStyle w:val="NormalWeb"/>
        <w:numPr>
          <w:ilvl w:val="0"/>
          <w:numId w:val="5"/>
        </w:numPr>
        <w:shd w:val="clear" w:color="auto" w:fill="FFFFFF" w:themeFill="background1"/>
        <w:jc w:val="both"/>
        <w:rPr>
          <w:rFonts w:ascii="Arial" w:hAnsi="Arial" w:cs="Arial"/>
          <w:color w:val="000000" w:themeColor="text1"/>
        </w:rPr>
      </w:pPr>
      <w:r w:rsidRPr="00C8253D">
        <w:rPr>
          <w:rFonts w:ascii="Arial" w:hAnsi="Arial" w:cs="Arial"/>
          <w:color w:val="000000" w:themeColor="text1"/>
        </w:rPr>
        <w:t>ley 1712 de 2014 Por medio de la cual se crea la Ley de Transparencia y del Derecho de Acceso a la Información Pública Nacional y se dictan otras disposiciones.</w:t>
      </w:r>
    </w:p>
    <w:p w14:paraId="4ABB0AFA" w14:textId="7232BC31" w:rsidR="0097626A" w:rsidRPr="00C8253D" w:rsidRDefault="0097626A" w:rsidP="00C8253D">
      <w:pPr>
        <w:pStyle w:val="NormalWeb"/>
        <w:shd w:val="clear" w:color="auto" w:fill="FFFFFF" w:themeFill="background1"/>
        <w:jc w:val="both"/>
        <w:rPr>
          <w:rFonts w:ascii="Arial" w:hAnsi="Arial" w:cs="Arial"/>
          <w:b/>
          <w:bCs/>
          <w:color w:val="000000" w:themeColor="text1"/>
          <w:lang w:val="es-MX"/>
        </w:rPr>
      </w:pPr>
      <w:r w:rsidRPr="00C8253D">
        <w:rPr>
          <w:rFonts w:ascii="Arial" w:hAnsi="Arial" w:cs="Arial"/>
          <w:b/>
          <w:bCs/>
          <w:color w:val="000000" w:themeColor="text1"/>
          <w:lang w:val="es-MX"/>
        </w:rPr>
        <w:t xml:space="preserve">ESTUPEFACIENTES: </w:t>
      </w:r>
    </w:p>
    <w:p w14:paraId="1F6A9638" w14:textId="52406355" w:rsidR="0097626A" w:rsidRPr="00C8253D" w:rsidRDefault="0097626A" w:rsidP="00C8253D">
      <w:pPr>
        <w:pStyle w:val="NormalWeb"/>
        <w:numPr>
          <w:ilvl w:val="0"/>
          <w:numId w:val="6"/>
        </w:numPr>
        <w:shd w:val="clear" w:color="auto" w:fill="FFFFFF" w:themeFill="background1"/>
        <w:jc w:val="both"/>
        <w:rPr>
          <w:rFonts w:ascii="Arial" w:hAnsi="Arial" w:cs="Arial"/>
          <w:color w:val="000000" w:themeColor="text1"/>
        </w:rPr>
      </w:pPr>
      <w:r w:rsidRPr="00C8253D">
        <w:rPr>
          <w:rFonts w:ascii="Arial" w:hAnsi="Arial" w:cs="Arial"/>
          <w:color w:val="000000" w:themeColor="text1"/>
        </w:rPr>
        <w:t>LEY 599 DE 2000 Código Penal, Artículo 376. Trafico, fabricación o porte de estupefacientes</w:t>
      </w:r>
    </w:p>
    <w:p w14:paraId="4CE8D732" w14:textId="024559A8" w:rsidR="00CB1816" w:rsidRPr="00C8253D" w:rsidRDefault="00AD5F5D" w:rsidP="00C8253D">
      <w:pPr>
        <w:pStyle w:val="NormalWeb"/>
        <w:shd w:val="clear" w:color="auto" w:fill="FFFFFF" w:themeFill="background1"/>
        <w:jc w:val="both"/>
        <w:rPr>
          <w:rFonts w:ascii="Arial" w:hAnsi="Arial" w:cs="Arial"/>
          <w:b/>
          <w:bCs/>
          <w:color w:val="000000" w:themeColor="text1"/>
          <w:shd w:val="clear" w:color="auto" w:fill="FFFFFF"/>
        </w:rPr>
      </w:pPr>
      <w:r w:rsidRPr="00C8253D"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VIOLENCIA INTRAFAMILIAR: </w:t>
      </w:r>
    </w:p>
    <w:p w14:paraId="0B2FA1BA" w14:textId="3C290AFB" w:rsidR="00CB1816" w:rsidRPr="00C8253D" w:rsidRDefault="00CB1816" w:rsidP="00C8253D">
      <w:pPr>
        <w:pStyle w:val="NormalWeb"/>
        <w:numPr>
          <w:ilvl w:val="0"/>
          <w:numId w:val="6"/>
        </w:numPr>
        <w:shd w:val="clear" w:color="auto" w:fill="FFFFFF" w:themeFill="background1"/>
        <w:jc w:val="both"/>
        <w:rPr>
          <w:rFonts w:ascii="Arial" w:hAnsi="Arial" w:cs="Arial"/>
          <w:color w:val="000000" w:themeColor="text1"/>
          <w:shd w:val="clear" w:color="auto" w:fill="FFFFFF"/>
        </w:rPr>
      </w:pPr>
      <w:r w:rsidRPr="00C8253D">
        <w:rPr>
          <w:rFonts w:ascii="Arial" w:hAnsi="Arial" w:cs="Arial"/>
          <w:color w:val="000000" w:themeColor="text1"/>
          <w:shd w:val="clear" w:color="auto" w:fill="FFFFFF"/>
        </w:rPr>
        <w:t>La ley de los ojos morados es una </w:t>
      </w:r>
      <w:r w:rsidRPr="00C8253D">
        <w:rPr>
          <w:rFonts w:ascii="Arial" w:hAnsi="Arial" w:cs="Arial"/>
          <w:color w:val="000000" w:themeColor="text1"/>
        </w:rPr>
        <w:t>ley que castiga la violencia intrafamiliar en Colombia</w:t>
      </w:r>
      <w:r w:rsidRPr="00C8253D">
        <w:rPr>
          <w:rFonts w:ascii="Arial" w:hAnsi="Arial" w:cs="Arial"/>
          <w:color w:val="000000" w:themeColor="text1"/>
          <w:shd w:val="clear" w:color="auto" w:fill="FFFFFF"/>
        </w:rPr>
        <w:t xml:space="preserve">. se </w:t>
      </w:r>
      <w:r w:rsidR="00EF4D22" w:rsidRPr="00C8253D">
        <w:rPr>
          <w:rFonts w:ascii="Arial" w:hAnsi="Arial" w:cs="Arial"/>
          <w:color w:val="000000" w:themeColor="text1"/>
          <w:shd w:val="clear" w:color="auto" w:fill="FFFFFF"/>
        </w:rPr>
        <w:t>reconoce</w:t>
      </w:r>
      <w:r w:rsidRPr="00C8253D">
        <w:rPr>
          <w:rFonts w:ascii="Arial" w:hAnsi="Arial" w:cs="Arial"/>
          <w:color w:val="000000" w:themeColor="text1"/>
          <w:shd w:val="clear" w:color="auto" w:fill="FFFFFF"/>
        </w:rPr>
        <w:t xml:space="preserve"> como la ley 882 de 2004</w:t>
      </w:r>
    </w:p>
    <w:p w14:paraId="089C6378" w14:textId="72A09C40" w:rsidR="006570CC" w:rsidRPr="00C8253D" w:rsidRDefault="00CB1816" w:rsidP="00C8253D">
      <w:pPr>
        <w:pStyle w:val="NormalWeb"/>
        <w:numPr>
          <w:ilvl w:val="0"/>
          <w:numId w:val="6"/>
        </w:numPr>
        <w:shd w:val="clear" w:color="auto" w:fill="FFFFFF" w:themeFill="background1"/>
        <w:jc w:val="both"/>
        <w:rPr>
          <w:rFonts w:ascii="Arial" w:hAnsi="Arial" w:cs="Arial"/>
          <w:color w:val="000000" w:themeColor="text1"/>
          <w:shd w:val="clear" w:color="auto" w:fill="FFFFFF"/>
        </w:rPr>
      </w:pPr>
      <w:r w:rsidRPr="00C8253D">
        <w:rPr>
          <w:rFonts w:ascii="Arial" w:hAnsi="Arial" w:cs="Arial"/>
          <w:color w:val="000000" w:themeColor="text1"/>
          <w:shd w:val="clear" w:color="auto" w:fill="FFFFFF"/>
        </w:rPr>
        <w:t xml:space="preserve">Ley 1850 de </w:t>
      </w:r>
      <w:proofErr w:type="gramStart"/>
      <w:r w:rsidRPr="00C8253D">
        <w:rPr>
          <w:rFonts w:ascii="Arial" w:hAnsi="Arial" w:cs="Arial"/>
          <w:color w:val="000000" w:themeColor="text1"/>
          <w:shd w:val="clear" w:color="auto" w:fill="FFFFFF"/>
        </w:rPr>
        <w:t>2017</w:t>
      </w:r>
      <w:r w:rsidR="006570CC" w:rsidRPr="00C8253D">
        <w:rPr>
          <w:rFonts w:ascii="Arial" w:hAnsi="Arial" w:cs="Arial"/>
          <w:color w:val="000000" w:themeColor="text1"/>
          <w:shd w:val="clear" w:color="auto" w:fill="FFFFFF"/>
        </w:rPr>
        <w:t xml:space="preserve">  por</w:t>
      </w:r>
      <w:proofErr w:type="gramEnd"/>
      <w:r w:rsidR="006570CC" w:rsidRPr="00C8253D">
        <w:rPr>
          <w:rFonts w:ascii="Arial" w:hAnsi="Arial" w:cs="Arial"/>
          <w:color w:val="000000" w:themeColor="text1"/>
          <w:shd w:val="clear" w:color="auto" w:fill="FFFFFF"/>
        </w:rPr>
        <w:t xml:space="preserve"> medio de la cual </w:t>
      </w:r>
      <w:r w:rsidR="006570CC" w:rsidRPr="00C8253D">
        <w:rPr>
          <w:rFonts w:ascii="Arial" w:hAnsi="Arial" w:cs="Arial"/>
          <w:color w:val="000000" w:themeColor="text1"/>
          <w:shd w:val="clear" w:color="auto" w:fill="D3E3FD"/>
        </w:rPr>
        <w:t>se establecen medidas de protección al adulto mayor en Colombia</w:t>
      </w:r>
      <w:r w:rsidR="006570CC" w:rsidRPr="00C8253D">
        <w:rPr>
          <w:rFonts w:ascii="Arial" w:hAnsi="Arial" w:cs="Arial"/>
          <w:color w:val="000000" w:themeColor="text1"/>
          <w:shd w:val="clear" w:color="auto" w:fill="FFFFFF"/>
        </w:rPr>
        <w:t>, se modifican las Leyes 1251 de 2008, 1315 de 2009, 599 de 2000 y 1276 de 2009, se penaliza el maltrato intrafamiliar por abandono y se dictan otras disposiciones.</w:t>
      </w:r>
    </w:p>
    <w:p w14:paraId="39079E68" w14:textId="2D06261C" w:rsidR="00CB1816" w:rsidRPr="00C8253D" w:rsidRDefault="00CB1816" w:rsidP="00C8253D">
      <w:pPr>
        <w:pStyle w:val="NormalWeb"/>
        <w:numPr>
          <w:ilvl w:val="0"/>
          <w:numId w:val="6"/>
        </w:numPr>
        <w:shd w:val="clear" w:color="auto" w:fill="FFFFFF" w:themeFill="background1"/>
        <w:jc w:val="both"/>
        <w:rPr>
          <w:rFonts w:ascii="Arial" w:hAnsi="Arial" w:cs="Arial"/>
          <w:color w:val="000000" w:themeColor="text1"/>
          <w:shd w:val="clear" w:color="auto" w:fill="FFFFFF"/>
        </w:rPr>
      </w:pPr>
      <w:r w:rsidRPr="00C8253D">
        <w:rPr>
          <w:rFonts w:ascii="Arial" w:hAnsi="Arial" w:cs="Arial"/>
          <w:color w:val="000000" w:themeColor="text1"/>
          <w:shd w:val="clear" w:color="auto" w:fill="FFFFFF"/>
        </w:rPr>
        <w:t>Ley 1142 de 2007</w:t>
      </w:r>
      <w:r w:rsidR="006570CC" w:rsidRPr="00C8253D">
        <w:rPr>
          <w:rFonts w:ascii="Arial" w:hAnsi="Arial" w:cs="Arial"/>
          <w:color w:val="000000" w:themeColor="text1"/>
          <w:shd w:val="clear" w:color="auto" w:fill="FFFFFF"/>
        </w:rPr>
        <w:t xml:space="preserve"> Por medio de la cual se reforman parcialmente las Leyes </w:t>
      </w:r>
      <w:hyperlink r:id="rId11" w:anchor="0" w:history="1">
        <w:r w:rsidR="006570CC" w:rsidRPr="00C8253D">
          <w:rPr>
            <w:rStyle w:val="Hipervnculo"/>
            <w:rFonts w:ascii="Arial" w:hAnsi="Arial" w:cs="Arial"/>
            <w:color w:val="000000" w:themeColor="text1"/>
            <w:shd w:val="clear" w:color="auto" w:fill="FFFFFF"/>
          </w:rPr>
          <w:t>906</w:t>
        </w:r>
      </w:hyperlink>
      <w:r w:rsidR="006570CC" w:rsidRPr="00C8253D">
        <w:rPr>
          <w:rFonts w:ascii="Arial" w:hAnsi="Arial" w:cs="Arial"/>
          <w:color w:val="000000" w:themeColor="text1"/>
          <w:shd w:val="clear" w:color="auto" w:fill="FFFFFF"/>
        </w:rPr>
        <w:t> de 2004, </w:t>
      </w:r>
      <w:hyperlink r:id="rId12" w:anchor="0" w:history="1">
        <w:r w:rsidR="006570CC" w:rsidRPr="00C8253D">
          <w:rPr>
            <w:rStyle w:val="Hipervnculo"/>
            <w:rFonts w:ascii="Arial" w:hAnsi="Arial" w:cs="Arial"/>
            <w:color w:val="000000" w:themeColor="text1"/>
            <w:shd w:val="clear" w:color="auto" w:fill="FFFFFF"/>
          </w:rPr>
          <w:t>599</w:t>
        </w:r>
      </w:hyperlink>
      <w:r w:rsidR="006570CC" w:rsidRPr="00C8253D">
        <w:rPr>
          <w:rFonts w:ascii="Arial" w:hAnsi="Arial" w:cs="Arial"/>
          <w:color w:val="000000" w:themeColor="text1"/>
          <w:shd w:val="clear" w:color="auto" w:fill="FFFFFF"/>
        </w:rPr>
        <w:t> de 2000 y </w:t>
      </w:r>
      <w:hyperlink r:id="rId13" w:anchor="0" w:history="1">
        <w:r w:rsidR="006570CC" w:rsidRPr="00C8253D">
          <w:rPr>
            <w:rStyle w:val="Hipervnculo"/>
            <w:rFonts w:ascii="Arial" w:hAnsi="Arial" w:cs="Arial"/>
            <w:color w:val="000000" w:themeColor="text1"/>
            <w:shd w:val="clear" w:color="auto" w:fill="FFFFFF"/>
          </w:rPr>
          <w:t>600</w:t>
        </w:r>
      </w:hyperlink>
      <w:r w:rsidR="006570CC" w:rsidRPr="00C8253D">
        <w:rPr>
          <w:rFonts w:ascii="Arial" w:hAnsi="Arial" w:cs="Arial"/>
          <w:color w:val="000000" w:themeColor="text1"/>
          <w:shd w:val="clear" w:color="auto" w:fill="FFFFFF"/>
        </w:rPr>
        <w:t> de 2000 y se adoptan medidas para la prevención y represión de la actividad delictiva de especial impacto para la convivencia y seguridad ciudadana.</w:t>
      </w:r>
    </w:p>
    <w:p w14:paraId="72FFF3A1" w14:textId="5953046B" w:rsidR="00CB1816" w:rsidRPr="00C8253D" w:rsidRDefault="00CB1816" w:rsidP="00C8253D">
      <w:pPr>
        <w:pStyle w:val="NormalWeb"/>
        <w:numPr>
          <w:ilvl w:val="0"/>
          <w:numId w:val="6"/>
        </w:numPr>
        <w:shd w:val="clear" w:color="auto" w:fill="FFFFFF" w:themeFill="background1"/>
        <w:jc w:val="both"/>
        <w:rPr>
          <w:rFonts w:ascii="Arial" w:hAnsi="Arial" w:cs="Arial"/>
          <w:color w:val="000000" w:themeColor="text1"/>
        </w:rPr>
      </w:pPr>
      <w:r w:rsidRPr="00C8253D">
        <w:rPr>
          <w:rFonts w:ascii="Arial" w:hAnsi="Arial" w:cs="Arial"/>
          <w:color w:val="000000" w:themeColor="text1"/>
          <w:shd w:val="clear" w:color="auto" w:fill="FFFFFF"/>
        </w:rPr>
        <w:t>Ley 1959 de 2019</w:t>
      </w:r>
      <w:r w:rsidR="006570CC" w:rsidRPr="00C8253D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 w:rsidR="006570CC" w:rsidRPr="00C8253D">
        <w:rPr>
          <w:rFonts w:ascii="Arial" w:hAnsi="Arial" w:cs="Arial"/>
          <w:color w:val="000000" w:themeColor="text1"/>
        </w:rPr>
        <w:t>por medio de la cual se modifican y adicionan artículos de la Ley 599 de 2000 y la Ley 906 de 2004 en relación con el delito de violencia intrafamiliar.</w:t>
      </w:r>
    </w:p>
    <w:sectPr w:rsidR="00CB1816" w:rsidRPr="00C8253D">
      <w:headerReference w:type="default" r:id="rId14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A0C1D" w14:textId="77777777" w:rsidR="00062F4B" w:rsidRDefault="00062F4B" w:rsidP="00C8253D">
      <w:pPr>
        <w:spacing w:after="0" w:line="240" w:lineRule="auto"/>
      </w:pPr>
      <w:r>
        <w:separator/>
      </w:r>
    </w:p>
  </w:endnote>
  <w:endnote w:type="continuationSeparator" w:id="0">
    <w:p w14:paraId="24BF6912" w14:textId="77777777" w:rsidR="00062F4B" w:rsidRDefault="00062F4B" w:rsidP="00C825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BF6B4" w14:textId="77777777" w:rsidR="00062F4B" w:rsidRDefault="00062F4B" w:rsidP="00C8253D">
      <w:pPr>
        <w:spacing w:after="0" w:line="240" w:lineRule="auto"/>
      </w:pPr>
      <w:r>
        <w:separator/>
      </w:r>
    </w:p>
  </w:footnote>
  <w:footnote w:type="continuationSeparator" w:id="0">
    <w:p w14:paraId="11279D6C" w14:textId="77777777" w:rsidR="00062F4B" w:rsidRDefault="00062F4B" w:rsidP="00C825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F966C" w14:textId="58327F20" w:rsidR="00C8253D" w:rsidRDefault="00C8253D">
    <w:pPr>
      <w:pStyle w:val="Encabezado"/>
    </w:pPr>
    <w:r>
      <w:t>Profe ALVARO PELAEZ CEL 3127893911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D5931"/>
    <w:multiLevelType w:val="hybridMultilevel"/>
    <w:tmpl w:val="F620F0C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BB7D42"/>
    <w:multiLevelType w:val="hybridMultilevel"/>
    <w:tmpl w:val="FECEBB1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944640"/>
    <w:multiLevelType w:val="hybridMultilevel"/>
    <w:tmpl w:val="C4EADAC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0D74CC"/>
    <w:multiLevelType w:val="hybridMultilevel"/>
    <w:tmpl w:val="9806CA7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BB5DD3"/>
    <w:multiLevelType w:val="hybridMultilevel"/>
    <w:tmpl w:val="409E557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CA7B3B"/>
    <w:multiLevelType w:val="hybridMultilevel"/>
    <w:tmpl w:val="BD7E142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6828959">
    <w:abstractNumId w:val="1"/>
  </w:num>
  <w:num w:numId="2" w16cid:durableId="833686392">
    <w:abstractNumId w:val="3"/>
  </w:num>
  <w:num w:numId="3" w16cid:durableId="406729738">
    <w:abstractNumId w:val="2"/>
  </w:num>
  <w:num w:numId="4" w16cid:durableId="31662171">
    <w:abstractNumId w:val="5"/>
  </w:num>
  <w:num w:numId="5" w16cid:durableId="1418551580">
    <w:abstractNumId w:val="4"/>
  </w:num>
  <w:num w:numId="6" w16cid:durableId="766928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E2F62"/>
    <w:rsid w:val="00062F4B"/>
    <w:rsid w:val="000C688C"/>
    <w:rsid w:val="000D04D2"/>
    <w:rsid w:val="000F7E0D"/>
    <w:rsid w:val="00115BE5"/>
    <w:rsid w:val="00146B22"/>
    <w:rsid w:val="001906EB"/>
    <w:rsid w:val="00197D4C"/>
    <w:rsid w:val="001A529D"/>
    <w:rsid w:val="001A6CE7"/>
    <w:rsid w:val="00200753"/>
    <w:rsid w:val="0024760D"/>
    <w:rsid w:val="002870F0"/>
    <w:rsid w:val="002E6EDA"/>
    <w:rsid w:val="003068AE"/>
    <w:rsid w:val="0033044F"/>
    <w:rsid w:val="003B133F"/>
    <w:rsid w:val="003F6EF3"/>
    <w:rsid w:val="003F7EE0"/>
    <w:rsid w:val="004033A3"/>
    <w:rsid w:val="004835AF"/>
    <w:rsid w:val="004E65BD"/>
    <w:rsid w:val="00502D17"/>
    <w:rsid w:val="00534D56"/>
    <w:rsid w:val="005600D9"/>
    <w:rsid w:val="005677E6"/>
    <w:rsid w:val="00567B5C"/>
    <w:rsid w:val="005F5924"/>
    <w:rsid w:val="0062527D"/>
    <w:rsid w:val="00656F35"/>
    <w:rsid w:val="006570CC"/>
    <w:rsid w:val="006573A2"/>
    <w:rsid w:val="0068537C"/>
    <w:rsid w:val="00693687"/>
    <w:rsid w:val="006A5F2F"/>
    <w:rsid w:val="00726A37"/>
    <w:rsid w:val="007D233D"/>
    <w:rsid w:val="007E25FB"/>
    <w:rsid w:val="007F668A"/>
    <w:rsid w:val="008218DF"/>
    <w:rsid w:val="008329E8"/>
    <w:rsid w:val="00881B59"/>
    <w:rsid w:val="00886070"/>
    <w:rsid w:val="00892BFB"/>
    <w:rsid w:val="008B4900"/>
    <w:rsid w:val="008F7927"/>
    <w:rsid w:val="00913C3E"/>
    <w:rsid w:val="009222D4"/>
    <w:rsid w:val="00943013"/>
    <w:rsid w:val="0097626A"/>
    <w:rsid w:val="009B5029"/>
    <w:rsid w:val="00A33B3B"/>
    <w:rsid w:val="00AB67D9"/>
    <w:rsid w:val="00AD5F5D"/>
    <w:rsid w:val="00B44280"/>
    <w:rsid w:val="00B8171C"/>
    <w:rsid w:val="00B964DF"/>
    <w:rsid w:val="00BB15E2"/>
    <w:rsid w:val="00C069D5"/>
    <w:rsid w:val="00C151FD"/>
    <w:rsid w:val="00C50D14"/>
    <w:rsid w:val="00C67A8C"/>
    <w:rsid w:val="00C8253D"/>
    <w:rsid w:val="00CB1816"/>
    <w:rsid w:val="00CC313C"/>
    <w:rsid w:val="00D85D21"/>
    <w:rsid w:val="00DC208A"/>
    <w:rsid w:val="00EB7977"/>
    <w:rsid w:val="00EE2F62"/>
    <w:rsid w:val="00EF4D22"/>
    <w:rsid w:val="00F02BE8"/>
    <w:rsid w:val="00F64207"/>
    <w:rsid w:val="00F676CD"/>
    <w:rsid w:val="00FB34BB"/>
    <w:rsid w:val="00FD0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4540D"/>
  <w15:docId w15:val="{0FAFDDB9-ECAF-4BC3-A23C-20FDE6E35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4E65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s-AR"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C20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styleId="Prrafodelista">
    <w:name w:val="List Paragraph"/>
    <w:aliases w:val="NORMAL,Elabora,Párrafo de lista1,titulo 3,List Paragraph,Bullet List,FooterText,numbered,List Paragraph1,Paragraphe de liste1,lp1,Use Case List Paragraph,Bullets,Ha,HOJA,Bolita,Párrafo de lista4,BOLADEF,Párrafo de lista3,Dot pt"/>
    <w:basedOn w:val="Normal"/>
    <w:link w:val="PrrafodelistaCar"/>
    <w:uiPriority w:val="34"/>
    <w:qFormat/>
    <w:rsid w:val="00BB15E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PrrafodelistaCar">
    <w:name w:val="Párrafo de lista Car"/>
    <w:aliases w:val="NORMAL Car,Elabora Car,Párrafo de lista1 Car,titulo 3 Car,List Paragraph Car,Bullet List Car,FooterText Car,numbered Car,List Paragraph1 Car,Paragraphe de liste1 Car,lp1 Car,Use Case List Paragraph Car,Bullets Car,Ha Car,HOJA Car"/>
    <w:link w:val="Prrafodelista"/>
    <w:uiPriority w:val="34"/>
    <w:qFormat/>
    <w:locked/>
    <w:rsid w:val="00BB15E2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4E65BD"/>
    <w:rPr>
      <w:rFonts w:ascii="Times New Roman" w:eastAsia="Times New Roman" w:hAnsi="Times New Roman" w:cs="Times New Roman"/>
      <w:b/>
      <w:bCs/>
      <w:kern w:val="36"/>
      <w:sz w:val="48"/>
      <w:szCs w:val="48"/>
      <w:lang w:val="es-AR" w:eastAsia="es-AR"/>
    </w:rPr>
  </w:style>
  <w:style w:type="character" w:styleId="Textoennegrita">
    <w:name w:val="Strong"/>
    <w:basedOn w:val="Fuentedeprrafopredeter"/>
    <w:uiPriority w:val="22"/>
    <w:qFormat/>
    <w:rsid w:val="00567B5C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567B5C"/>
    <w:rPr>
      <w:color w:val="0000FF"/>
      <w:u w:val="single"/>
    </w:rPr>
  </w:style>
  <w:style w:type="character" w:styleId="nfasis">
    <w:name w:val="Emphasis"/>
    <w:basedOn w:val="Fuentedeprrafopredeter"/>
    <w:uiPriority w:val="20"/>
    <w:qFormat/>
    <w:rsid w:val="00567B5C"/>
    <w:rPr>
      <w:i/>
      <w:iCs/>
    </w:rPr>
  </w:style>
  <w:style w:type="paragraph" w:styleId="Encabezado">
    <w:name w:val="header"/>
    <w:basedOn w:val="Normal"/>
    <w:link w:val="EncabezadoCar"/>
    <w:uiPriority w:val="99"/>
    <w:unhideWhenUsed/>
    <w:rsid w:val="00C8253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8253D"/>
  </w:style>
  <w:style w:type="paragraph" w:styleId="Piedepgina">
    <w:name w:val="footer"/>
    <w:basedOn w:val="Normal"/>
    <w:link w:val="PiedepginaCar"/>
    <w:uiPriority w:val="99"/>
    <w:unhideWhenUsed/>
    <w:rsid w:val="00C8253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825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25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3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96773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8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891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37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uncionpublica.gov.co/eva/gestornormativo/norma.php?i=177086" TargetMode="External"/><Relationship Id="rId13" Type="http://schemas.openxmlformats.org/officeDocument/2006/relationships/hyperlink" Target="https://www.funcionpublica.gov.co/eva/gestornormativo/norma.php?i=638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uncionpublica.gov.co/eva/gestornormativo/norma.php?i=177086" TargetMode="External"/><Relationship Id="rId12" Type="http://schemas.openxmlformats.org/officeDocument/2006/relationships/hyperlink" Target="https://www.funcionpublica.gov.co/eva/gestornormativo/norma.php?i=6388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funcionpublica.gov.co/eva/gestornormativo/norma.php?i=14787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funcionpublica.gov.co/eva/gestornormativo/norma.php?i=8053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uncionpublica.gov.co/eva/gestornormativo/norma.php?i=80538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3</Pages>
  <Words>766</Words>
  <Characters>4214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MEVAL.JOVENES</dc:creator>
  <cp:keywords/>
  <dc:description/>
  <cp:lastModifiedBy>Alvaro José Pelaez toloza</cp:lastModifiedBy>
  <cp:revision>35</cp:revision>
  <dcterms:created xsi:type="dcterms:W3CDTF">2023-02-12T20:19:00Z</dcterms:created>
  <dcterms:modified xsi:type="dcterms:W3CDTF">2025-07-28T15:38:00Z</dcterms:modified>
</cp:coreProperties>
</file>