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1A3C5E"/>
          <w:spacing w:val="20"/>
          <w:sz w:val="52"/>
          <w:szCs w:val="52"/>
        </w:rPr>
        <w:t xml:space="preserve">MICHEL VARRASCHIM</w:t>
      </w:r>
    </w:p>
    <w:p>
      <w:pPr>
        <w:spacing w:after="60"/>
      </w:pPr>
      <w:r>
        <w:rPr>
          <w:rFonts w:ascii="Arial" w:cs="Arial" w:eastAsia="Arial" w:hAnsi="Arial"/>
          <w:color w:val="2E75B6"/>
          <w:sz w:val="18"/>
          <w:szCs w:val="18"/>
        </w:rPr>
        <w:t xml:space="preserve">Senior Product Designer  ·  UI/UX  ·  AI-Powered Interfaces  ·  Conversion Optimization  ·  Design Systems</w:t>
      </w:r>
    </w:p>
    <w:p>
      <w:pPr>
        <w:spacing w:after="20"/>
      </w:pPr>
      <w:hyperlink w:history="1" r:id="rIdagyblhylsn5_csavykg-l">
        <w:r>
          <w:rPr>
            <w:rFonts w:ascii="Arial" w:cs="Arial" w:eastAsia="Arial" w:hAnsi="Arial"/>
            <w:color w:val="2E75B6"/>
            <w:sz w:val="17"/>
            <w:szCs w:val="17"/>
          </w:rPr>
          <w:t xml:space="preserve">mv.vabene@gmail.com</w:t>
        </w:r>
      </w:hyperlink>
      <w:r>
        <w:rPr>
          <w:rFonts w:ascii="Arial" w:cs="Arial" w:eastAsia="Arial" w:hAnsi="Arial"/>
          <w:color w:val="888888"/>
          <w:sz w:val="17"/>
          <w:szCs w:val="17"/>
        </w:rPr>
        <w:t xml:space="preserve">  ·  </w:t>
      </w:r>
      <w:hyperlink w:history="1" r:id="rIdw9nrclcam4ltmg54uix9j">
        <w:r>
          <w:rPr>
            <w:rFonts w:ascii="Arial" w:cs="Arial" w:eastAsia="Arial" w:hAnsi="Arial"/>
            <w:color w:val="2E75B6"/>
            <w:sz w:val="17"/>
            <w:szCs w:val="17"/>
          </w:rPr>
          <w:t xml:space="preserve">linkedin.com/in/michelvarraschim</w:t>
        </w:r>
      </w:hyperlink>
      <w:r>
        <w:rPr>
          <w:rFonts w:ascii="Arial" w:cs="Arial" w:eastAsia="Arial" w:hAnsi="Arial"/>
          <w:color w:val="888888"/>
          <w:sz w:val="17"/>
          <w:szCs w:val="17"/>
        </w:rPr>
        <w:t xml:space="preserve">  ·  </w:t>
      </w:r>
      <w:hyperlink w:history="1" r:id="rIde82bsuia-z4iuvwug2dun">
        <w:r>
          <w:rPr>
            <w:rFonts w:ascii="Arial" w:cs="Arial" w:eastAsia="Arial" w:hAnsi="Arial"/>
            <w:color w:val="2E75B6"/>
            <w:sz w:val="17"/>
            <w:szCs w:val="17"/>
          </w:rPr>
          <w:t xml:space="preserve">michelvarraschim.com</w:t>
        </w:r>
      </w:hyperlink>
    </w:p>
    <w:p>
      <w:pPr>
        <w:pBdr>
          <w:bottom w:val="single" w:color="2E75B6" w:sz="6" w:space="1"/>
        </w:pBdr>
        <w:spacing w:after="120" w:before="160"/>
      </w:pPr>
    </w:p>
    <w:p>
      <w:pPr>
        <w:spacing w:after="100" w:before="180"/>
      </w:pPr>
      <w:r>
        <w:rPr>
          <w:rFonts w:ascii="Arial" w:cs="Arial" w:eastAsia="Arial" w:hAnsi="Arial"/>
          <w:b/>
          <w:bCs/>
          <w:color w:val="1A3C5E"/>
          <w:spacing w:val="40"/>
          <w:sz w:val="19"/>
          <w:szCs w:val="19"/>
        </w:rPr>
        <w:t xml:space="preserve">PROFESSIONAL SUMMARY</w:t>
      </w:r>
    </w:p>
    <w:p>
      <w:pPr>
        <w:spacing w:after="60" w:before="6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Senior Product Designer with 7+ years across TravelTech, FoodTech, and SaaS, specializing in AI-powered interface design, human-in-the-loop UX, conversion optimization, and scalable design systems built on Atomic Design and Design Tokens. Certified in UI/UX Design for AI Products (Stanford, 2025). Combines deep UI craft — including heuristic evaluation, user journey mapping, and component-level design — with strategic product thinking that delivers measurable ROI: 15% conversion lift in booking flows, $100K+ annual revenue impact, and zero safety incidents across 15 global production facilities. Fluent across the full design cycle from discovery through high-fidelity UI, developer hand-off, and QA.</w:t>
      </w:r>
    </w:p>
    <w:p>
      <w:pPr>
        <w:pBdr>
          <w:bottom w:val="single" w:color="2E75B6" w:sz="6" w:space="1"/>
        </w:pBdr>
        <w:spacing w:after="120" w:before="160"/>
      </w:pPr>
    </w:p>
    <w:p>
      <w:pPr>
        <w:spacing w:after="100" w:before="180"/>
      </w:pPr>
      <w:r>
        <w:rPr>
          <w:rFonts w:ascii="Arial" w:cs="Arial" w:eastAsia="Arial" w:hAnsi="Arial"/>
          <w:b/>
          <w:bCs/>
          <w:color w:val="1A3C5E"/>
          <w:spacing w:val="40"/>
          <w:sz w:val="19"/>
          <w:szCs w:val="19"/>
        </w:rPr>
        <w:t xml:space="preserve">CORE SKILLS &amp; EXPERTISE</w:t>
      </w:r>
    </w:p>
    <w:p>
      <w:pPr>
        <w:spacing w:after="36" w:before="3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UI/UX Design: 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End-to-End Product Design, Interaction Design, Visual Systems, Atomic Design, Design Tokens, Component Libraries, Heuristic Evaluation, User Journey Mapping, Responsive Design, Accessibility, Wireframing, Prototyping, Developer Hand-off</w:t>
      </w:r>
    </w:p>
    <w:p>
      <w:pPr>
        <w:spacing w:after="36" w:before="3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Research &amp; Strategy: 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Human-Centered Design, Qualitative Research, Usability Testing, A/B Testing, Product Discovery, Conversion Optimization, Colorimetry &amp; Typography Strategy</w:t>
      </w:r>
    </w:p>
    <w:p>
      <w:pPr>
        <w:spacing w:after="36" w:before="3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AI &amp; Systems: 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AI-Powered Interface Design, Human-in-the-Loop UX, Prompt Engineering for UX, LLM-Powered Flows, Feedback Loop Design, Design Systems Architecture</w:t>
      </w:r>
    </w:p>
    <w:p>
      <w:pPr>
        <w:spacing w:after="36" w:before="3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Design Tools: 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Figma, Figjam, Sketch, Framer, Adobe Creative Suite</w:t>
      </w:r>
    </w:p>
    <w:p>
      <w:pPr>
        <w:spacing w:after="36" w:before="3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Research &amp; Analytics: 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Maze, Hotjar, Lookback.io, Mixpanel, GA4</w:t>
      </w:r>
    </w:p>
    <w:p>
      <w:pPr>
        <w:spacing w:after="36" w:before="3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Dev &amp; Hand-off: 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HTML/CSS/JavaScript (Basic), Zeplin, design-to-dev annotation</w:t>
      </w:r>
    </w:p>
    <w:p>
      <w:pPr>
        <w:pBdr>
          <w:bottom w:val="single" w:color="2E75B6" w:sz="6" w:space="1"/>
        </w:pBdr>
        <w:spacing w:after="120" w:before="160"/>
      </w:pPr>
    </w:p>
    <w:p>
      <w:pPr>
        <w:spacing w:after="100" w:before="180"/>
      </w:pPr>
      <w:r>
        <w:rPr>
          <w:rFonts w:ascii="Arial" w:cs="Arial" w:eastAsia="Arial" w:hAnsi="Arial"/>
          <w:b/>
          <w:bCs/>
          <w:color w:val="1A3C5E"/>
          <w:spacing w:val="40"/>
          <w:sz w:val="19"/>
          <w:szCs w:val="19"/>
        </w:rPr>
        <w:t xml:space="preserve">PROFESSIONAL EXPERIENCE</w:t>
      </w:r>
    </w:p>
    <w:p>
      <w:pPr>
        <w:tabs>
          <w:tab w:val="right" w:pos="9746"/>
        </w:tabs>
        <w:spacing w:after="28" w:before="160"/>
      </w:pP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Independent / Freelance</w:t>
      </w:r>
      <w:r>
        <w:rPr>
          <w:rFonts w:ascii="Arial" w:cs="Arial" w:eastAsia="Arial" w:hAnsi="Arial"/>
          <w:color w:val="888888"/>
          <w:sz w:val="18"/>
          <w:szCs w:val="18"/>
        </w:rPr>
        <w:t xml:space="preserve">  |  </w:t>
      </w: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Senior Product Designer</w:t>
      </w:r>
      <w:r>
        <w:rPr>
          <w:rFonts w:ascii="Arial" w:cs="Arial" w:eastAsia="Arial" w:hAnsi="Arial"/>
          <w:sz w:val="18"/>
          <w:szCs w:val="18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Aug 2024 – Present</w:t>
      </w:r>
    </w:p>
    <w:p>
      <w:pPr>
        <w:spacing w:after="60" w:before="0"/>
      </w:pPr>
      <w:r>
        <w:rPr>
          <w:rFonts w:ascii="Arial" w:cs="Arial" w:eastAsia="Arial" w:hAnsi="Arial"/>
          <w:i/>
          <w:iCs/>
          <w:color w:val="888888"/>
          <w:sz w:val="16"/>
          <w:szCs w:val="16"/>
        </w:rPr>
        <w:t xml:space="preserve">E-Commerce · HealthTech · Fashion · 15+ Global Clients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Fashion e-commerce cart flow: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Redesigned a cart where users had no way to edit quantities — restructured the interaction model and UI hierarchy, directly reducing abandonment and recovering lost conversions.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Dental clinic booking system: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Simplified a 6+ step confusing flow with unclear scheduling logic — reduced to 3 steps through heuristic evaluation and user journey remapping, cutting appointment drop-offs significantly.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Led full-cycle Product Discovery for 15+ global clients — from research and synthesis to high-fidelity UI and QA — consistently delivering a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30% average improvement in operational efficiency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across enterprise SaaS platforms.</w:t>
      </w:r>
    </w:p>
    <w:p>
      <w:pPr>
        <w:tabs>
          <w:tab w:val="right" w:pos="9746"/>
        </w:tabs>
        <w:spacing w:after="28" w:before="160"/>
      </w:pP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Twine</w:t>
      </w:r>
      <w:r>
        <w:rPr>
          <w:rFonts w:ascii="Arial" w:cs="Arial" w:eastAsia="Arial" w:hAnsi="Arial"/>
          <w:color w:val="888888"/>
          <w:sz w:val="18"/>
          <w:szCs w:val="18"/>
        </w:rPr>
        <w:t xml:space="preserve">  |  </w:t>
      </w: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UX/UI Designer</w:t>
      </w:r>
      <w:r>
        <w:rPr>
          <w:rFonts w:ascii="Arial" w:cs="Arial" w:eastAsia="Arial" w:hAnsi="Arial"/>
          <w:sz w:val="18"/>
          <w:szCs w:val="18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Feb 2024 – July 2024</w:t>
      </w:r>
    </w:p>
    <w:p>
      <w:pPr>
        <w:spacing w:after="60" w:before="0"/>
      </w:pPr>
      <w:r>
        <w:rPr>
          <w:rFonts w:ascii="Arial" w:cs="Arial" w:eastAsia="Arial" w:hAnsi="Arial"/>
          <w:i/>
          <w:iCs/>
          <w:color w:val="888888"/>
          <w:sz w:val="16"/>
          <w:szCs w:val="16"/>
        </w:rPr>
        <w:t xml:space="preserve">TravelTech Platform · Itinerary Planning &amp; Booking Flows – (Contract)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Achieved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15% conversion lift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in booking and checkout flows through data-informed UI refinements, rigorous A/B testing, and iterative usability sessions.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Architected a scalable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Design System based on Atomic Design and Design Tokens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, cutting front-end development time by 20% and enabling consistent shipping across 3 core product areas.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Designed LLM-powered user flows to handle AI unpredictability — applied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progressive disclosure and feedback loop patterns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to reduce cognitive load and improve task completion rates in generative AI interfaces.</w:t>
      </w:r>
    </w:p>
    <w:p>
      <w:pPr>
        <w:tabs>
          <w:tab w:val="right" w:pos="9746"/>
        </w:tabs>
        <w:spacing w:after="28" w:before="160"/>
      </w:pP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Electrolux Professional</w:t>
      </w:r>
      <w:r>
        <w:rPr>
          <w:rFonts w:ascii="Arial" w:cs="Arial" w:eastAsia="Arial" w:hAnsi="Arial"/>
          <w:color w:val="888888"/>
          <w:sz w:val="18"/>
          <w:szCs w:val="18"/>
        </w:rPr>
        <w:t xml:space="preserve">  |  </w:t>
      </w: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UX Designer &amp; Design Thinker</w:t>
      </w:r>
      <w:r>
        <w:rPr>
          <w:rFonts w:ascii="Arial" w:cs="Arial" w:eastAsia="Arial" w:hAnsi="Arial"/>
          <w:sz w:val="18"/>
          <w:szCs w:val="18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Jan 2023 – Jun 2023</w:t>
      </w:r>
    </w:p>
    <w:p>
      <w:pPr>
        <w:spacing w:after="60" w:before="0"/>
      </w:pPr>
      <w:r>
        <w:rPr>
          <w:rFonts w:ascii="Arial" w:cs="Arial" w:eastAsia="Arial" w:hAnsi="Arial"/>
          <w:i/>
          <w:iCs/>
          <w:color w:val="888888"/>
          <w:sz w:val="16"/>
          <w:szCs w:val="16"/>
        </w:rPr>
        <w:t xml:space="preserve">Industrial Equipment Manufacturer — Global Production Lines – (Full Time/On site)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Reduced machine-related safety incidents from 3+ per month to zero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across 500+ operators in 15 production facilities worldwide through operator-centered UX redesign and field research.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Improved production line throughput by a minimum of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25%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by eliminating operational friction — translating UX decisions directly into measurable manufacturing efficiency gains.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Bridged industrial hardware engineering constraints with operator behavioral UX through shadowing and heuristic analysis — solution is now standardized across all global units.</w:t>
      </w:r>
    </w:p>
    <w:p>
      <w:pPr>
        <w:spacing w:after="80" w:before="80"/>
      </w:pPr>
      <w:r>
        <w:rPr>
          <w:rFonts w:ascii="Arial" w:cs="Arial" w:eastAsia="Arial" w:hAnsi="Arial"/>
          <w:i/>
          <w:iCs/>
          <w:color w:val="888888"/>
          <w:sz w:val="16"/>
          <w:szCs w:val="16"/>
        </w:rPr>
        <w:t xml:space="preserve">▸  2021 – 2023  ·  Career Transition &amp; Intensive Upskilling — Completed IxDF UI/UX certification and Google UX Professional Certificate during this period while consolidating relocation to Italy (arrived 2017) and transitioning fully into product design.</w:t>
      </w:r>
    </w:p>
    <w:p>
      <w:pPr>
        <w:tabs>
          <w:tab w:val="right" w:pos="9746"/>
        </w:tabs>
        <w:spacing w:after="28" w:before="160"/>
      </w:pP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Product Design Consultant (Freelance)</w:t>
      </w:r>
      <w:r>
        <w:rPr>
          <w:rFonts w:ascii="Arial" w:cs="Arial" w:eastAsia="Arial" w:hAnsi="Arial"/>
          <w:color w:val="888888"/>
          <w:sz w:val="18"/>
          <w:szCs w:val="18"/>
        </w:rPr>
        <w:t xml:space="preserve">  |  </w:t>
      </w: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UX/UI Designer</w:t>
      </w:r>
      <w:r>
        <w:rPr>
          <w:rFonts w:ascii="Arial" w:cs="Arial" w:eastAsia="Arial" w:hAnsi="Arial"/>
          <w:sz w:val="18"/>
          <w:szCs w:val="18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Feb 2021 – Jan 2023</w:t>
      </w:r>
    </w:p>
    <w:p>
      <w:pPr>
        <w:spacing w:after="60" w:before="0"/>
      </w:pPr>
      <w:r>
        <w:rPr>
          <w:rFonts w:ascii="Arial" w:cs="Arial" w:eastAsia="Arial" w:hAnsi="Arial"/>
          <w:i/>
          <w:iCs/>
          <w:color w:val="888888"/>
          <w:sz w:val="16"/>
          <w:szCs w:val="16"/>
        </w:rPr>
        <w:t xml:space="preserve">Market Transition &amp; Expertise Consolidation — Italy / Remote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Executed end-to-end UX/UI consultancies for various local and global clients, applying Human-Centered Design (HCD) methodologies and principles mastered through Google and IxDF certifications.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Developed a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comprehensive portfolio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of high-impact projects, including the redesign of complex user flows and conducting rigorous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heuristic evaluations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for mid-sized enterprises.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Bridged advanced theoretical frameworks with real-world design practice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, ensuring seamless transition into the European market while achieving mastery in industry-standard tools such as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Figma and Framer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Managed all stages of product discovery and delivery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, translating user needs into scalable interface solutions during the consolidation of professional relocation to Italy.</w:t>
      </w:r>
    </w:p>
    <w:p>
      <w:pPr>
        <w:tabs>
          <w:tab w:val="right" w:pos="9746"/>
        </w:tabs>
        <w:spacing w:after="28" w:before="160"/>
      </w:pP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FoodTech Startup / Pizzeria Império Delivery</w:t>
      </w:r>
      <w:r>
        <w:rPr>
          <w:rFonts w:ascii="Arial" w:cs="Arial" w:eastAsia="Arial" w:hAnsi="Arial"/>
          <w:color w:val="888888"/>
          <w:sz w:val="18"/>
          <w:szCs w:val="18"/>
        </w:rPr>
        <w:t xml:space="preserve">  |  </w:t>
      </w: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Co-founder &amp; Head of Design</w:t>
      </w:r>
      <w:r>
        <w:rPr>
          <w:rFonts w:ascii="Arial" w:cs="Arial" w:eastAsia="Arial" w:hAnsi="Arial"/>
          <w:sz w:val="18"/>
          <w:szCs w:val="18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2010 – 2021</w:t>
      </w:r>
    </w:p>
    <w:p>
      <w:pPr>
        <w:spacing w:after="60" w:before="0"/>
      </w:pPr>
      <w:r>
        <w:rPr>
          <w:rFonts w:ascii="Arial" w:cs="Arial" w:eastAsia="Arial" w:hAnsi="Arial"/>
          <w:i/>
          <w:iCs/>
          <w:color w:val="888888"/>
          <w:sz w:val="16"/>
          <w:szCs w:val="16"/>
        </w:rPr>
        <w:t xml:space="preserve">B2B/B2C Marketplace — MVP to Profitable Operation · Hybrid / Remote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Drove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$100K+ annual revenue increase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by redesigning a complex multi-step ordering flow, eliminating friction causing cart abandonment and loss of upsell opportunities.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Identified and resolved critical UX flaws in internal app flows causing cash register discrepancies — implemented behavioral design strategies (colorimetry, typography, UI hierarchy) to increase average order value and reduce operational errors.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17"/>
          <w:szCs w:val="17"/>
        </w:rPr>
        <w:t xml:space="preserve">Built and led a cross-functional team of 2 designers and 1 developer across 4 major product iterations, establishing design culture, component systems, and brand strategy from MVP to scale.</w:t>
      </w:r>
    </w:p>
    <w:p>
      <w:pPr>
        <w:tabs>
          <w:tab w:val="right" w:pos="9746"/>
        </w:tabs>
        <w:spacing w:after="28" w:before="160"/>
      </w:pP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Mediaprofili</w:t>
      </w:r>
      <w:r>
        <w:rPr>
          <w:rFonts w:ascii="Arial" w:cs="Arial" w:eastAsia="Arial" w:hAnsi="Arial"/>
          <w:color w:val="888888"/>
          <w:sz w:val="18"/>
          <w:szCs w:val="18"/>
        </w:rPr>
        <w:t xml:space="preserve">  |  </w:t>
      </w:r>
      <w:r>
        <w:rPr>
          <w:rFonts w:ascii="Arial" w:cs="Arial" w:eastAsia="Arial" w:hAnsi="Arial"/>
          <w:b/>
          <w:bCs/>
          <w:color w:val="1A3C5E"/>
          <w:sz w:val="18"/>
          <w:szCs w:val="18"/>
        </w:rPr>
        <w:t xml:space="preserve">Operations &amp; Process Design</w:t>
      </w:r>
      <w:r>
        <w:rPr>
          <w:rFonts w:ascii="Arial" w:cs="Arial" w:eastAsia="Arial" w:hAnsi="Arial"/>
          <w:sz w:val="18"/>
          <w:szCs w:val="18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Jun 2017 – Dec 2020</w:t>
      </w:r>
    </w:p>
    <w:p>
      <w:pPr>
        <w:spacing w:after="60" w:before="0"/>
      </w:pPr>
      <w:r>
        <w:rPr>
          <w:rFonts w:ascii="Arial" w:cs="Arial" w:eastAsia="Arial" w:hAnsi="Arial"/>
          <w:i/>
          <w:iCs/>
          <w:color w:val="888888"/>
          <w:sz w:val="16"/>
          <w:szCs w:val="16"/>
        </w:rPr>
        <w:t xml:space="preserve">Logistics Systems Optimization — Italy · Concurrent with FoodTech (remote) · Onboarding role post-relocation (Full Time/On site)</w:t>
      </w:r>
    </w:p>
    <w:p>
      <w:pPr>
        <w:pStyle w:val="ListParagraph"/>
        <w:numPr>
          <w:ilvl w:val="0"/>
          <w:numId w:val="3"/>
        </w:num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Applied Service Design and Systems Thinking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to optimize distribution flows for major enterprise accounts, including IKEA and Leroy Merlin, by mapping process journeys and eliminating operational bottlenecks.</w:t>
      </w:r>
    </w:p>
    <w:p>
      <w:pPr>
        <w:pStyle w:val="ListParagraph"/>
        <w:numPr>
          <w:ilvl w:val="0"/>
          <w:numId w:val="3"/>
        </w:num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Developed process infrastructure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, translating complex supply chain requirements into clear, efficient workflows and ensuring full compliance with stringent quality standards.</w:t>
      </w:r>
    </w:p>
    <w:p>
      <w:pPr>
        <w:pStyle w:val="ListParagraph"/>
        <w:numPr>
          <w:ilvl w:val="0"/>
          <w:numId w:val="3"/>
        </w:num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Facilitated cross-functional communication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, acting as a strategic bridge between diverse stakeholders to align operational goals with end-customer needs — a competency that now underpins my UX Operations practice.</w:t>
      </w:r>
    </w:p>
    <w:p>
      <w:pPr>
        <w:pStyle w:val="ListParagraph"/>
        <w:numPr>
          <w:ilvl w:val="0"/>
          <w:numId w:val="3"/>
        </w:num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Executed a strategic transition phase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, leveraging this operational immersion period in Europe to consolidate UI/UX certifications (Google and IxDF) while applying design thinking principles to real-world process improvements.</w:t>
      </w:r>
    </w:p>
    <w:p>
      <w:pPr>
        <w:pBdr>
          <w:bottom w:val="single" w:color="2E75B6" w:sz="6" w:space="1"/>
        </w:pBdr>
        <w:spacing w:after="120" w:before="160"/>
      </w:pPr>
    </w:p>
    <w:p>
      <w:pPr>
        <w:spacing w:after="100" w:before="180"/>
      </w:pPr>
      <w:r>
        <w:rPr>
          <w:rFonts w:ascii="Arial" w:cs="Arial" w:eastAsia="Arial" w:hAnsi="Arial"/>
          <w:b/>
          <w:bCs/>
          <w:color w:val="1A3C5E"/>
          <w:spacing w:val="40"/>
          <w:sz w:val="19"/>
          <w:szCs w:val="19"/>
        </w:rPr>
        <w:t xml:space="preserve">EDUCATION &amp; CERTIFICATIONS</w:t>
      </w:r>
    </w:p>
    <w:p>
      <w:pPr>
        <w:tabs>
          <w:tab w:val="right" w:pos="9746"/>
        </w:tabs>
        <w:spacing w:after="0" w:before="5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Stanford University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— UI/UX Design for AI Products</w:t>
      </w:r>
      <w:r>
        <w:rPr>
          <w:rFonts w:ascii="Arial" w:cs="Arial" w:eastAsia="Arial" w:hAnsi="Arial"/>
          <w:sz w:val="17"/>
          <w:szCs w:val="17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2025</w:t>
      </w:r>
    </w:p>
    <w:p>
      <w:pPr>
        <w:tabs>
          <w:tab w:val="right" w:pos="9746"/>
        </w:tabs>
        <w:spacing w:after="0" w:before="5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Interaction Design Foundation (IxDF)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— UI/UX Design</w:t>
      </w:r>
      <w:r>
        <w:rPr>
          <w:rFonts w:ascii="Arial" w:cs="Arial" w:eastAsia="Arial" w:hAnsi="Arial"/>
          <w:sz w:val="17"/>
          <w:szCs w:val="17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2020–2021</w:t>
      </w:r>
    </w:p>
    <w:p>
      <w:pPr>
        <w:tabs>
          <w:tab w:val="right" w:pos="9746"/>
        </w:tabs>
        <w:spacing w:after="0" w:before="5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University of Maryland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— Product Management Fundamentals</w:t>
      </w:r>
      <w:r>
        <w:rPr>
          <w:rFonts w:ascii="Arial" w:cs="Arial" w:eastAsia="Arial" w:hAnsi="Arial"/>
          <w:sz w:val="17"/>
          <w:szCs w:val="17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Jan 2026</w:t>
      </w:r>
    </w:p>
    <w:p>
      <w:pPr>
        <w:tabs>
          <w:tab w:val="right" w:pos="9746"/>
        </w:tabs>
        <w:spacing w:after="0" w:before="5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Scrum.org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— Scrum Master Certified</w:t>
      </w:r>
      <w:r>
        <w:rPr>
          <w:rFonts w:ascii="Arial" w:cs="Arial" w:eastAsia="Arial" w:hAnsi="Arial"/>
          <w:sz w:val="17"/>
          <w:szCs w:val="17"/>
        </w:rPr>
        <w:t xml:space="preserve">	</w:t>
      </w:r>
      <w:r>
        <w:rPr>
          <w:rFonts w:ascii="Arial" w:cs="Arial" w:eastAsia="Arial" w:hAnsi="Arial"/>
          <w:i/>
          <w:iCs/>
          <w:color w:val="444444"/>
          <w:sz w:val="17"/>
          <w:szCs w:val="17"/>
        </w:rPr>
        <w:t xml:space="preserve">In Progress — 2026</w:t>
      </w:r>
    </w:p>
    <w:p>
      <w:pPr>
        <w:tabs>
          <w:tab w:val="right" w:pos="9746"/>
        </w:tabs>
        <w:spacing w:after="0" w:before="5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IBM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— Enterprise Design Thinking: Team Essentials for AI / Agile</w:t>
      </w:r>
    </w:p>
    <w:p>
      <w:pPr>
        <w:tabs>
          <w:tab w:val="right" w:pos="9746"/>
        </w:tabs>
        <w:spacing w:after="0" w:before="5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Google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— UX Design Professional Certificate · Data Analytics</w:t>
      </w:r>
    </w:p>
    <w:p>
      <w:pPr>
        <w:tabs>
          <w:tab w:val="right" w:pos="9746"/>
        </w:tabs>
        <w:spacing w:after="0" w:before="56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UniBrasil / PUC Paraná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— Advertising &amp; Marketing · Computer Science</w:t>
      </w:r>
    </w:p>
    <w:p>
      <w:pPr>
        <w:pBdr>
          <w:bottom w:val="single" w:color="2E75B6" w:sz="6" w:space="1"/>
        </w:pBdr>
        <w:spacing w:after="120" w:before="160"/>
      </w:pPr>
    </w:p>
    <w:p>
      <w:pPr>
        <w:spacing w:after="100" w:before="180"/>
      </w:pPr>
      <w:r>
        <w:rPr>
          <w:rFonts w:ascii="Arial" w:cs="Arial" w:eastAsia="Arial" w:hAnsi="Arial"/>
          <w:b/>
          <w:bCs/>
          <w:color w:val="1A3C5E"/>
          <w:spacing w:val="40"/>
          <w:sz w:val="19"/>
          <w:szCs w:val="19"/>
        </w:rPr>
        <w:t xml:space="preserve">LANGUAGES</w:t>
      </w:r>
    </w:p>
    <w:p>
      <w:pPr>
        <w:spacing w:after="40" w:before="40"/>
      </w:pP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Portuguese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(Native)  · 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English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(Professional working proficiency)  · 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Italian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(Fluent)  ·  </w:t>
      </w:r>
      <w:r>
        <w:rPr>
          <w:rFonts w:ascii="Arial" w:cs="Arial" w:eastAsia="Arial" w:hAnsi="Arial"/>
          <w:b/>
          <w:bCs/>
          <w:color w:val="1A3C5E"/>
          <w:sz w:val="17"/>
          <w:szCs w:val="17"/>
        </w:rPr>
        <w:t xml:space="preserve">Spanish</w:t>
      </w:r>
      <w:r>
        <w:rPr>
          <w:rFonts w:ascii="Arial" w:cs="Arial" w:eastAsia="Arial" w:hAnsi="Arial"/>
          <w:color w:val="444444"/>
          <w:sz w:val="17"/>
          <w:szCs w:val="17"/>
        </w:rPr>
        <w:t xml:space="preserve"> (Conversational)</w:t>
      </w:r>
    </w:p>
    <w:sectPr>
      <w:pgSz w:w="11906" w:h="16838" w:orient="portrait"/>
      <w:pgMar w:top="720" w:right="1080" w:bottom="720" w:left="1080" w:header="0" w:footer="0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360" w:hanging="240"/>
      </w:pPr>
      <w:rPr>
        <w:rFonts w:ascii="Arial" w:cs="Arial" w:eastAsia="Arial" w:hAnsi="Arial"/>
        <w:color w:val="444444"/>
        <w:sz w:val="17"/>
        <w:szCs w:val="17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40"/>
      </w:pPr>
      <w:rPr>
        <w:rFonts w:ascii="Arial" w:cs="Arial" w:eastAsia="Arial" w:hAnsi="Arial"/>
        <w:color w:val="444444"/>
        <w:sz w:val="17"/>
        <w:szCs w:val="17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agyblhylsn5_csavykg-l" Type="http://schemas.openxmlformats.org/officeDocument/2006/relationships/hyperlink" Target="mailto:mv.vabene@gmail.com" TargetMode="External"/><Relationship Id="rIdw9nrclcam4ltmg54uix9j" Type="http://schemas.openxmlformats.org/officeDocument/2006/relationships/hyperlink" Target="https://linkedin.com/in/michelvarraschim" TargetMode="External"/><Relationship Id="rIde82bsuia-z4iuvwug2dun" Type="http://schemas.openxmlformats.org/officeDocument/2006/relationships/hyperlink" Target="https://michelvarraschim.com" TargetMode="External"/><Relationship Id="rId10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2026-04-17T10:37:44.419Z</dcterms:created>
  <dcterms:modified xsi:type="dcterms:W3CDTF">2026-04-17T10:37:44.420Z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