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Rhea Koshy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Senior Product Designer | Enterprise B2B &amp; AI-Focused Design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US Citizen • Schenectady, NY 12306 • rhealisa97@gmail.com • (845)-522-7889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LYNKWELL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 xml:space="preserve">           </w:t>
        <w:tab/>
        <w:t xml:space="preserve">            </w:t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Schenectady,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Senior Product Designer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Oct 2024  – Current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e2f30"/>
          <w:sz w:val="21"/>
          <w:szCs w:val="21"/>
          <w:highlight w:val="white"/>
          <w:rtl w:val="0"/>
        </w:rPr>
        <w:t xml:space="preserve">Led enterprise flagship product design for, Lynkwell Network Manager CSMS that currently coordinates 4,000+ charging stations across 300+ locations across 31 states, ensuring scalability and reliability for business-critical operations..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Designed AI-enhanced interfaces and features compatible with diverse protocols while ensuring compliance with industry standards and regulatory state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e2f30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Scaled platform for enterprise growth by expanding capabilities to support white-label partner operations, effectively doubling user base and demonstrating expertise in multi-tenant B2B product 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Drove 45% platform growth in 12 months through strategic collaboration with Fortune 100 clients translating business requirements into user-centered design solutions for solving complex operational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Established design documentation standards that enhanced cross-functional collaboration, improved product development velocity and team alignment.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Presented ideas and established strong relationships with engineering teams, executive teams, and other stakeholders.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LYNKWELL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 xml:space="preserve">           </w:t>
        <w:tab/>
        <w:t xml:space="preserve">            </w:t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Schenectady,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UI/UX Designer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 </w:t>
      </w: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  Oct 2022– Sep 2024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Redesigned consumer mobile application for proprietary charging network, ViaLynk (formerly Livingston Charge Port) through strategic cross-functional collaboration, incorporating sales, support and engineering insights with data-driven research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Built company's first comprehensive design system, creating cohesive visual language across B2B and B2C products with variable-based architecture designed for multi-brand scalability and enterprise customization.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Conducted field research at charging stations, community events, and industry conferences, gathering user insights to enhance workflows and experience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Freelance Designer</w:t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 Oct 2021– June 2023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Delivered end-to-end brand identity and website solutions for small businesses, managing complete product lifecycle from strategy to implementation.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Delivered responsive, scalable websites using Webflow (no-code platform).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Courses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Becoming an AI Product Designer by Maheen Sohail (Meta) | Advanced AI interface design patterns, ethical AI implementation, and human-AI interaction principles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Making UX Decisions by Tommy Geoco (StreamPro)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d.MBA by Alen Faljic (ex-IDEO) | Strategic product thinking and business-driven design approaches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111111"/>
          <w:sz w:val="22"/>
          <w:szCs w:val="22"/>
          <w:u w:val="none"/>
          <w:shd w:fill="fafafa" w:val="clear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Level Up with Figma by Joey Banks (ex-Figma, ex-Webflow)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111111"/>
          <w:sz w:val="22"/>
          <w:szCs w:val="22"/>
          <w:u w:val="none"/>
          <w:shd w:fill="fafafa" w:val="clear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Design systems course by Memorisely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2e2f3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VIT UNIVERSITY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 xml:space="preserve">                                </w:t>
      </w: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   Vellore, India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e2f30"/>
          <w:sz w:val="21"/>
          <w:szCs w:val="21"/>
          <w:highlight w:val="white"/>
          <w:rtl w:val="0"/>
        </w:rPr>
        <w:t xml:space="preserve">Bachelor of Technology, Electrical and Electronics Engg. 8.34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2Gzj8eTVbIBmX9S0aNLGThA1uQ==">CgMxLjA4AHIhMXhIXzdmNDNiVXUzaVVPSzBkWU1OOHJ0UEIwOWMyM1Fr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2020-04-23T08:57:00Z</dcterms:created>
  <dc:creator>arcieri</dc:creator>
</cp:coreProperties>
</file>