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ind w:left="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ind w:left="0" w:firstLine="0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color w:val="b32d1c"/>
                <w:sz w:val="22"/>
                <w:szCs w:val="22"/>
                <w:rtl w:val="0"/>
              </w:rPr>
              <w:t xml:space="preserve">*For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8">
            <w:pPr>
              <w:spacing w:after="40" w:before="40" w:line="269" w:lineRule="auto"/>
              <w:ind w:left="0" w:firstLine="0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3"/>
              </w:numPr>
              <w:spacing w:after="40" w:before="40" w:line="269" w:lineRule="auto"/>
              <w:ind w:left="283.46456692913375" w:hanging="360"/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Please tick one of the following boxes to show which eligibility criteria the patient meets.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40" w:line="269" w:lineRule="auto"/>
              <w:ind w:left="708.6614173228347" w:hanging="315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The patient has a </w:t>
            </w:r>
            <w:sdt>
              <w:sdtPr>
                <w:id w:val="-95244278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41616d"/>
                    <w:sz w:val="22"/>
                    <w:szCs w:val="22"/>
                    <w:rtl w:val="0"/>
                  </w:rPr>
                  <w:t xml:space="preserve">BMI ≥ 50 kg/m²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including those who have not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engaged with Tiers 1 or 2 but where the GP feels the individual will  benefit from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Tier 3 input sooner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60" w:line="240" w:lineRule="auto"/>
              <w:ind w:left="283.46456692913375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40" w:line="269" w:lineRule="auto"/>
              <w:ind w:left="708.6614173228347" w:hanging="315"/>
              <w:rPr>
                <w:color w:val="c0392b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has demonstrated that they have maximised primary care and community conservative management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(**please see details below)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60" w:line="240" w:lineRule="auto"/>
              <w:ind w:left="283.46456692913375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708.6614173228347" w:hanging="315"/>
              <w:rPr>
                <w:color w:val="b32d1c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of at least 35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with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one or more weight related co-morbidities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has demonstrated that they have maximised primary care and community conservative management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(**please see details below)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40" w:before="80" w:line="269" w:lineRule="auto"/>
              <w:ind w:left="708.661417322834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Complete list of co-morbidities – please indicate relevant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Significant cardiovascular disease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Pre-diabetes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HbA1c between 42-4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mmol/mol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) and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over 40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Type 2 diabetes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HbA1c over 48 mmol/mol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) and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over 40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between 35-40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with onset of Type 2 diabetes within 10 years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Complex mental health and psychological issues with raised BMI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sdt>
              <w:sdtPr>
                <w:id w:val="-1600647655"/>
                <w:tag w:val="goog_rdk_1"/>
              </w:sdtPr>
              <w:sdtContent>
                <w:commentRangeStart w:id="0"/>
              </w:sdtContent>
            </w:sdt>
            <w:sdt>
              <w:sdtPr>
                <w:id w:val="2079266364"/>
                <w:tag w:val="goog_rdk_2"/>
              </w:sdtPr>
              <w:sdtContent>
                <w:commentRangeStart w:id="1"/>
              </w:sdtContent>
            </w:sdt>
            <w:sdt>
              <w:sdtPr>
                <w:id w:val="-539807514"/>
                <w:tag w:val="goog_rdk_3"/>
              </w:sdtPr>
              <w:sdtContent>
                <w:commentRangeStart w:id="2"/>
              </w:sdtContent>
            </w:sdt>
            <w:r w:rsidDel="00000000" w:rsidR="00000000" w:rsidRPr="00000000">
              <w:rPr>
                <w:sz w:val="22"/>
                <w:szCs w:val="22"/>
                <w:rtl w:val="0"/>
              </w:rPr>
              <w:t xml:space="preserve">Eating disorders, 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isordered eating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and weight related mental health issues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Sleep apnoea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Benign intracranial 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Hyperinsulinemia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Exacerbation of conditions such as asthma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60" w:before="40" w:line="269" w:lineRule="auto"/>
              <w:ind w:left="1032" w:hanging="312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&gt; 35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precluded from the waiting list for surgery on basis of their BMI</w:t>
            </w:r>
          </w:p>
          <w:p w:rsidR="00000000" w:rsidDel="00000000" w:rsidP="00000000" w:rsidRDefault="00000000" w:rsidRPr="00000000" w14:paraId="0000001D">
            <w:pPr>
              <w:spacing w:after="20" w:before="100" w:line="252.00000000000003" w:lineRule="auto"/>
              <w:rPr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40" w:before="60" w:line="252.00000000000003" w:lineRule="auto"/>
              <w:ind w:left="340" w:firstLine="0"/>
              <w:rPr>
                <w:i w:val="1"/>
                <w:iCs w:val="1"/>
                <w:color w:val="c0392b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c0392b"/>
                <w:sz w:val="21"/>
                <w:szCs w:val="21"/>
                <w:rtl w:val="0"/>
              </w:rPr>
              <w:t xml:space="preserve">**Patients must have demonstrated that they have maximised primary care and community conservative management which must as a minimum include: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before="40" w:line="269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1"/>
                <w:szCs w:val="21"/>
                <w:rtl w:val="0"/>
              </w:rPr>
              <w:t xml:space="preserve">Receipt of healthy weight and lifestyle advice in primary care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40" w:line="269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1"/>
                <w:szCs w:val="21"/>
                <w:rtl w:val="0"/>
              </w:rPr>
              <w:t xml:space="preserve">Evidence of active participation in modification to exercise AND diet, which is patient- or GP-led, or delivered by an independent commercial service or Tier 2 service (e.g. Local Authority, NHS Digital Weight Management Programme, Diabetes Prevention Programme (or other weight loss initiatives such a Weight Watchers, Slimming World etc.) for at least 6 months and have failed to achieve or maintain adequate weight loss goals.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Referrals will be rejected if the above criteria are not indicated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40" w:before="80" w:line="269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In addition to the above, the patient must meet the clinical criteria set out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spacing w:after="4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underlying cases of obesity need to be assessed.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after="4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person has complex disease states or needs that cannot be met in Tier 2.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spacing w:after="4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Have an understanding of the commitment required for a Tier 3 programme. This should include nutritional advice, exercise and lifestyle support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are willing and able to engage and participate in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ALL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of these aspects of a Tier 3 programme.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after="4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Individuals who may be referred to Tier 4 obesity services (bariatric surgery) and therefore require assessment and preparation.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4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Those with the above but who are not suitable for surgery or who are assessed as benefitting longer-term from non-surgical intensive support to manage their weight as an alternative to bariatric surgery.</w:t>
            </w:r>
          </w:p>
        </w:tc>
      </w:tr>
    </w:tbl>
    <w:p w:rsidR="00000000" w:rsidDel="00000000" w:rsidP="00000000" w:rsidRDefault="00000000" w:rsidRPr="00000000" w14:paraId="00000029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A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B">
            <w:pPr>
              <w:spacing w:after="60" w:line="269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not registered with a NENC practice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under the age of 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sdt>
              <w:sdtPr>
                <w:id w:val="-2069568074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Patients with a who have a BMI ≤ 30 kg/m²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Referred from an inpatient mental health unit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who are unable to participate in ALL of the components of a tier 3 weight management programme including nutritional advice, exercise, and lifestyle support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Have a diagnosis of active Inflammatory Bowel Disease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Require or request weight loss injections alone or require Very Low Calorie Diets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consuming more than 20 units of alcohol per week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Are referred for other medical/pharmaceutical management of obesity which sit outside of agreed pathways agreed by the ICB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Have had previous bariatric surgery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who have been previously referred into the service and have left the pathway early or have disengaged from the services, who are seeking to re-enter as a re-referral will not be eligible within the timescales developed by the provider and will be considered on a case-by-case basis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Are pregnant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Those diagnosed with active substance abuse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Patients with active cancer and undergoing treatment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spacing w:after="0" w:line="269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cognitive impairment/uncontrolled mental health/personality disorders which will make it difficult for the patient to engage</w:t>
            </w:r>
          </w:p>
        </w:tc>
      </w:tr>
    </w:tbl>
    <w:p w:rsidR="00000000" w:rsidDel="00000000" w:rsidP="00000000" w:rsidRDefault="00000000" w:rsidRPr="00000000" w14:paraId="0000003B">
      <w:pPr>
        <w:spacing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3E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5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95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A9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E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AF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B2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B4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8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B9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E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C2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9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ictoria Lim" w:id="0" w:date="2026-07-22T15:59:25Z"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TBC on this change - awaiting confirmation from ICB responses to Rachel questions.</w:t>
      </w:r>
    </w:p>
  </w:comment>
  <w:comment w:author="Matthew Reid" w:id="1" w:date="2026-07-27T11:11:46Z"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Matthew Reid" w:id="2" w:date="2026-07-27T16:25:53Z"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CA" w15:done="0"/>
  <w15:commentEx w15:paraId="000000CB" w15:paraIdParent="000000CA" w15:done="0"/>
  <w15:commentEx w15:paraId="000000CC" w15:paraIdParent="000000C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C5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C6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7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North East and North Cumbria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C8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9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hyperlink" Target="mailto:secondnature.referrals@nhs.net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MMCnoKjFqxlxUt3UKKYpgIZ6oQ==">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