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4" w:lineRule="auto"/>
        <w:ind w:left="0" w:right="0" w:firstLine="0"/>
        <w:jc w:val="center"/>
        <w:rPr>
          <w:rFonts w:ascii="Candara" w:cs="Candara" w:eastAsia="Candara" w:hAnsi="Candara"/>
          <w:b w:val="1"/>
          <w:bCs w:val="1"/>
          <w:i w:val="0"/>
          <w:iCs w:val="0"/>
          <w:smallCaps w:val="0"/>
          <w:strike w:val="0"/>
          <w:color w:val="000000"/>
          <w:sz w:val="28"/>
          <w:szCs w:val="28"/>
          <w:u w:val="none"/>
          <w:shd w:fill="auto" w:val="clear"/>
          <w:vertAlign w:val="baseline"/>
        </w:rPr>
      </w:pPr>
      <w:r w:rsidDel="00000000" w:rsidR="00000000" w:rsidRPr="00000000">
        <w:rPr>
          <w:rFonts w:ascii="Candara" w:cs="Candara" w:eastAsia="Candara" w:hAnsi="Candara"/>
          <w:b w:val="1"/>
          <w:bCs w:val="1"/>
          <w:i w:val="0"/>
          <w:iCs w:val="0"/>
          <w:smallCaps w:val="0"/>
          <w:strike w:val="0"/>
          <w:color w:val="000000"/>
          <w:sz w:val="28"/>
          <w:szCs w:val="28"/>
          <w:u w:val="none"/>
          <w:shd w:fill="auto" w:val="clear"/>
          <w:vertAlign w:val="baseline"/>
          <w:rtl w:val="0"/>
        </w:rPr>
        <w:t xml:space="preserve">Rezervační smlouva</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64" w:lineRule="auto"/>
        <w:ind w:left="0" w:right="0" w:firstLine="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Smluvní strany:</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ndara" w:cs="Candara" w:eastAsia="Candara" w:hAnsi="Candara"/>
          <w:b w:val="0"/>
          <w:bCs w:val="0"/>
          <w:i w:val="0"/>
          <w:iCs w:val="0"/>
          <w:smallCaps w:val="0"/>
          <w:strike w:val="0"/>
          <w:color w:val="000000"/>
          <w:sz w:val="22"/>
          <w:szCs w:val="22"/>
          <w:highlight w:val="yellow"/>
          <w:u w:val="none"/>
          <w:vertAlign w:val="baseline"/>
        </w:rPr>
      </w:pPr>
      <w:r w:rsidDel="00000000" w:rsidR="00000000" w:rsidRPr="00000000">
        <w:rPr>
          <w:rFonts w:ascii="Candara" w:cs="Candara" w:eastAsia="Candara" w:hAnsi="Candara"/>
          <w:b w:val="1"/>
          <w:bCs w:val="1"/>
          <w:sz w:val="22"/>
          <w:szCs w:val="22"/>
          <w:highlight w:val="yellow"/>
          <w:rtl w:val="0"/>
        </w:rPr>
        <w:t xml:space="preserve">Jméno a Příjmení</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ndara" w:cs="Candara" w:eastAsia="Candara" w:hAnsi="Candara"/>
          <w:b w:val="0"/>
          <w:bCs w:val="0"/>
          <w:i w:val="0"/>
          <w:iCs w:val="0"/>
          <w:smallCaps w:val="0"/>
          <w:strike w:val="0"/>
          <w:color w:val="000000"/>
          <w:sz w:val="22"/>
          <w:szCs w:val="22"/>
          <w:highlight w:val="yellow"/>
          <w:u w:val="none"/>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r. č. </w:t>
      </w:r>
      <w:r w:rsidDel="00000000" w:rsidR="00000000" w:rsidRPr="00000000">
        <w:rPr>
          <w:rFonts w:ascii="Candara" w:cs="Candara" w:eastAsia="Candara" w:hAnsi="Candara"/>
          <w:sz w:val="22"/>
          <w:szCs w:val="22"/>
          <w:rtl w:val="0"/>
        </w:rPr>
        <w:t xml:space="preserve">:</w:t>
      </w:r>
      <w:r w:rsidDel="00000000" w:rsidR="00000000" w:rsidRPr="00000000">
        <w:rPr>
          <w:rFonts w:ascii="Candara" w:cs="Candara" w:eastAsia="Candara" w:hAnsi="Candara"/>
          <w:sz w:val="22"/>
          <w:szCs w:val="22"/>
          <w:highlight w:val="yellow"/>
          <w:rtl w:val="0"/>
        </w:rPr>
        <w:t xml:space="preserve"> DOPLNIT</w:t>
        <w:br w:type="textWrapping"/>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bydlištěm: </w:t>
      </w:r>
      <w:r w:rsidDel="00000000" w:rsidR="00000000" w:rsidRPr="00000000">
        <w:rPr>
          <w:rFonts w:ascii="Candara" w:cs="Candara" w:eastAsia="Candara" w:hAnsi="Candara"/>
          <w:sz w:val="22"/>
          <w:szCs w:val="22"/>
          <w:highlight w:val="yellow"/>
          <w:rtl w:val="0"/>
        </w:rPr>
        <w:t xml:space="preserve">DOPLNIT</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ndara" w:cs="Candara" w:eastAsia="Candara" w:hAnsi="Candara"/>
          <w:b w:val="0"/>
          <w:bCs w:val="0"/>
          <w:i w:val="0"/>
          <w:iCs w:val="0"/>
          <w:smallCaps w:val="0"/>
          <w:strike w:val="0"/>
          <w:color w:val="000000"/>
          <w:sz w:val="22"/>
          <w:szCs w:val="22"/>
          <w:highlight w:val="yellow"/>
          <w:u w:val="none"/>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e-mailová adresa:</w:t>
      </w:r>
      <w:r w:rsidDel="00000000" w:rsidR="00000000" w:rsidRPr="00000000">
        <w:rPr>
          <w:rFonts w:ascii="Candara" w:cs="Candara" w:eastAsia="Candara" w:hAnsi="Candara"/>
          <w:sz w:val="22"/>
          <w:szCs w:val="22"/>
          <w:rtl w:val="0"/>
        </w:rPr>
        <w:t xml:space="preserve"> </w:t>
      </w:r>
      <w:r w:rsidDel="00000000" w:rsidR="00000000" w:rsidRPr="00000000">
        <w:rPr>
          <w:rFonts w:ascii="Candara" w:cs="Candara" w:eastAsia="Candara" w:hAnsi="Candara"/>
          <w:sz w:val="22"/>
          <w:szCs w:val="22"/>
          <w:highlight w:val="yellow"/>
          <w:rtl w:val="0"/>
        </w:rPr>
        <w:t xml:space="preserve">DOPLNIT</w:t>
        <w:br w:type="textWrapping"/>
      </w:r>
      <w:r w:rsidDel="00000000" w:rsidR="00000000" w:rsidRPr="00000000">
        <w:rPr>
          <w:rFonts w:ascii="Candara" w:cs="Candara" w:eastAsia="Candara" w:hAnsi="Candara"/>
          <w:sz w:val="22"/>
          <w:szCs w:val="22"/>
          <w:rtl w:val="0"/>
        </w:rPr>
        <w:t xml:space="preserve">tel.: </w:t>
      </w:r>
      <w:r w:rsidDel="00000000" w:rsidR="00000000" w:rsidRPr="00000000">
        <w:rPr>
          <w:rFonts w:ascii="Candara" w:cs="Candara" w:eastAsia="Candara" w:hAnsi="Candara"/>
          <w:sz w:val="22"/>
          <w:szCs w:val="22"/>
          <w:highlight w:val="yellow"/>
          <w:rtl w:val="0"/>
        </w:rPr>
        <w:t xml:space="preserve">DOPLNIT</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sz w:val="22"/>
          <w:szCs w:val="22"/>
          <w:rtl w:val="0"/>
        </w:rPr>
        <w:t xml:space="preserve">Bankovní účet: </w:t>
      </w:r>
      <w:r w:rsidDel="00000000" w:rsidR="00000000" w:rsidRPr="00000000">
        <w:rPr>
          <w:rFonts w:ascii="Candara" w:cs="Candara" w:eastAsia="Candara" w:hAnsi="Candara"/>
          <w:sz w:val="22"/>
          <w:szCs w:val="22"/>
          <w:highlight w:val="yellow"/>
          <w:rtl w:val="0"/>
        </w:rPr>
        <w:t xml:space="preserve">DOPLNIT</w:t>
        <w:br w:type="textWrapping"/>
      </w: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br w:type="textWrapping"/>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(dále jen „</w:t>
      </w: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Prodávající</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a</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ndara" w:cs="Candara" w:eastAsia="Candara" w:hAnsi="Candara"/>
          <w:b w:val="0"/>
          <w:bCs w:val="0"/>
          <w:i w:val="0"/>
          <w:iCs w:val="0"/>
          <w:smallCaps w:val="0"/>
          <w:strike w:val="0"/>
          <w:color w:val="000000"/>
          <w:sz w:val="22"/>
          <w:szCs w:val="22"/>
          <w:highlight w:val="yellow"/>
          <w:u w:val="none"/>
          <w:vertAlign w:val="baseline"/>
        </w:rPr>
      </w:pPr>
      <w:r w:rsidDel="00000000" w:rsidR="00000000" w:rsidRPr="00000000">
        <w:rPr>
          <w:rFonts w:ascii="Candara" w:cs="Candara" w:eastAsia="Candara" w:hAnsi="Candara"/>
          <w:b w:val="1"/>
          <w:bCs w:val="1"/>
          <w:sz w:val="22"/>
          <w:szCs w:val="22"/>
          <w:highlight w:val="yellow"/>
          <w:rtl w:val="0"/>
        </w:rPr>
        <w:t xml:space="preserve">Jméno Příjmení / Název Firmy</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ndara" w:cs="Candara" w:eastAsia="Candara" w:hAnsi="Candara"/>
          <w:sz w:val="22"/>
          <w:szCs w:val="22"/>
          <w:highlight w:val="yellow"/>
        </w:rPr>
      </w:pPr>
      <w:r w:rsidDel="00000000" w:rsidR="00000000" w:rsidRPr="00000000">
        <w:rPr>
          <w:rFonts w:ascii="Candara" w:cs="Candara" w:eastAsia="Candara" w:hAnsi="Candara"/>
          <w:sz w:val="22"/>
          <w:szCs w:val="22"/>
          <w:rtl w:val="0"/>
        </w:rPr>
        <w:t xml:space="preserve">RČ / </w:t>
      </w:r>
      <w:r w:rsidDel="00000000" w:rsidR="00000000" w:rsidRPr="00000000">
        <w:rPr>
          <w:rFonts w:ascii="Candara" w:cs="Candara" w:eastAsia="Candara" w:hAnsi="Candara"/>
          <w:sz w:val="22"/>
          <w:szCs w:val="22"/>
          <w:rtl w:val="0"/>
        </w:rPr>
        <w:t xml:space="preserve">IČ: </w:t>
      </w:r>
      <w:r w:rsidDel="00000000" w:rsidR="00000000" w:rsidRPr="00000000">
        <w:rPr>
          <w:rFonts w:ascii="Candara" w:cs="Candara" w:eastAsia="Candara" w:hAnsi="Candara"/>
          <w:sz w:val="22"/>
          <w:szCs w:val="22"/>
          <w:highlight w:val="yellow"/>
          <w:rtl w:val="0"/>
        </w:rPr>
        <w:t xml:space="preserve">DOPLNIT</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sz w:val="22"/>
          <w:szCs w:val="22"/>
          <w:rtl w:val="0"/>
        </w:rPr>
        <w:t xml:space="preserve">bydlištěm / </w:t>
      </w:r>
      <w:r w:rsidDel="00000000" w:rsidR="00000000" w:rsidRPr="00000000">
        <w:rPr>
          <w:rFonts w:ascii="Candara" w:cs="Candara" w:eastAsia="Candara" w:hAnsi="Candara"/>
          <w:sz w:val="22"/>
          <w:szCs w:val="22"/>
          <w:rtl w:val="0"/>
        </w:rPr>
        <w:t xml:space="preserve">sídlem: </w:t>
      </w:r>
      <w:r w:rsidDel="00000000" w:rsidR="00000000" w:rsidRPr="00000000">
        <w:rPr>
          <w:rFonts w:ascii="Candara" w:cs="Candara" w:eastAsia="Candara" w:hAnsi="Candara"/>
          <w:sz w:val="22"/>
          <w:szCs w:val="22"/>
          <w:highlight w:val="yellow"/>
          <w:rtl w:val="0"/>
        </w:rPr>
        <w:t xml:space="preserve">DOPLNIT</w:t>
      </w:r>
      <w:r w:rsidDel="00000000" w:rsidR="00000000" w:rsidRPr="00000000">
        <w:rPr>
          <w:rFonts w:ascii="Candara" w:cs="Candara" w:eastAsia="Candara" w:hAnsi="Candara"/>
          <w:sz w:val="22"/>
          <w:szCs w:val="22"/>
          <w:rtl w:val="0"/>
        </w:rPr>
        <w:br w:type="textWrapping"/>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e-mailová adresa: </w:t>
      </w:r>
      <w:r w:rsidDel="00000000" w:rsidR="00000000" w:rsidRPr="00000000">
        <w:rPr>
          <w:rFonts w:ascii="Candara" w:cs="Candara" w:eastAsia="Candara" w:hAnsi="Candara"/>
          <w:sz w:val="22"/>
          <w:szCs w:val="22"/>
          <w:highlight w:val="yellow"/>
          <w:rtl w:val="0"/>
        </w:rPr>
        <w:t xml:space="preserve">DOPLNIT</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tel.: </w:t>
      </w:r>
      <w:r w:rsidDel="00000000" w:rsidR="00000000" w:rsidRPr="00000000">
        <w:rPr>
          <w:rFonts w:ascii="Candara" w:cs="Candara" w:eastAsia="Candara" w:hAnsi="Candara"/>
          <w:sz w:val="22"/>
          <w:szCs w:val="22"/>
          <w:highlight w:val="yellow"/>
          <w:rtl w:val="0"/>
        </w:rPr>
        <w:t xml:space="preserve">DOPLNIT</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bank. účet: </w:t>
      </w:r>
      <w:r w:rsidDel="00000000" w:rsidR="00000000" w:rsidRPr="00000000">
        <w:rPr>
          <w:rFonts w:ascii="Candara" w:cs="Candara" w:eastAsia="Candara" w:hAnsi="Candara"/>
          <w:sz w:val="22"/>
          <w:szCs w:val="22"/>
          <w:highlight w:val="yellow"/>
          <w:rtl w:val="0"/>
        </w:rPr>
        <w:t xml:space="preserve">DOPLNIT</w:t>
        <w:br w:type="textWrapping"/>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ndara" w:cs="Candara" w:eastAsia="Candara" w:hAnsi="Candara"/>
          <w:sz w:val="22"/>
          <w:szCs w:val="22"/>
        </w:rPr>
      </w:pPr>
      <w:r w:rsidDel="00000000" w:rsidR="00000000" w:rsidRPr="00000000">
        <w:rPr>
          <w:rFonts w:ascii="Candara" w:cs="Candara" w:eastAsia="Candara" w:hAnsi="Candara"/>
          <w:sz w:val="22"/>
          <w:szCs w:val="22"/>
          <w:rtl w:val="0"/>
        </w:rPr>
        <w:t xml:space="preserve">zastoupena </w:t>
      </w:r>
      <w:r w:rsidDel="00000000" w:rsidR="00000000" w:rsidRPr="00000000">
        <w:rPr>
          <w:rFonts w:ascii="Candara" w:cs="Candara" w:eastAsia="Candara" w:hAnsi="Candara"/>
          <w:sz w:val="22"/>
          <w:szCs w:val="22"/>
          <w:highlight w:val="yellow"/>
          <w:rtl w:val="0"/>
        </w:rPr>
        <w:t xml:space="preserve">Jménem Příjmením</w:t>
      </w:r>
      <w:r w:rsidDel="00000000" w:rsidR="00000000" w:rsidRPr="00000000">
        <w:rPr>
          <w:rFonts w:ascii="Candara" w:cs="Candara" w:eastAsia="Candara" w:hAnsi="Candara"/>
          <w:sz w:val="22"/>
          <w:szCs w:val="22"/>
          <w:rtl w:val="0"/>
        </w:rPr>
        <w:t xml:space="preserve">, jednatelem</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(dále jen „</w:t>
      </w: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Zájemce</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64" w:lineRule="auto"/>
        <w:ind w:left="0" w:right="0" w:firstLine="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64" w:lineRule="auto"/>
        <w:ind w:left="0" w:right="0" w:firstLine="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(dále společně jako „</w:t>
      </w: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smluvní strany</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64" w:lineRule="auto"/>
        <w:ind w:left="0" w:right="0" w:firstLine="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64" w:lineRule="auto"/>
        <w:ind w:left="0" w:right="0" w:firstLine="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uzavřely níže uvedeného dne, měsíce a roku podle ustanovení § 1746 odst. 2 zákona č. 89/2012 Sb., občanského zákoníku (dále jen „</w:t>
      </w: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občanský zákoník</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tuto rezervační smlouvu:</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64" w:lineRule="auto"/>
        <w:ind w:left="0" w:right="0" w:firstLine="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100" w:line="264" w:lineRule="auto"/>
        <w:ind w:left="714" w:right="0" w:hanging="357"/>
        <w:jc w:val="center"/>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1"/>
        <w:keepLines w:val="0"/>
        <w:pageBreakBefore w:val="0"/>
        <w:widowControl w:val="1"/>
        <w:pBdr>
          <w:top w:space="0" w:sz="0" w:val="nil"/>
          <w:left w:space="0" w:sz="0" w:val="nil"/>
          <w:bottom w:space="0" w:sz="0" w:val="nil"/>
          <w:right w:space="0" w:sz="0" w:val="nil"/>
          <w:between w:space="0" w:sz="0" w:val="nil"/>
        </w:pBdr>
        <w:shd w:fill="auto" w:val="clear"/>
        <w:spacing w:after="100" w:before="100" w:line="264" w:lineRule="auto"/>
        <w:ind w:left="0" w:right="0" w:firstLine="0"/>
        <w:jc w:val="center"/>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Úvodní ustanovení</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00" w:before="100" w:line="264" w:lineRule="auto"/>
        <w:ind w:left="360" w:right="0" w:hanging="36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Prodávající prohlašuj</w:t>
      </w:r>
      <w:r w:rsidDel="00000000" w:rsidR="00000000" w:rsidRPr="00000000">
        <w:rPr>
          <w:rFonts w:ascii="Candara" w:cs="Candara" w:eastAsia="Candara" w:hAnsi="Candara"/>
          <w:sz w:val="22"/>
          <w:szCs w:val="22"/>
          <w:rtl w:val="0"/>
        </w:rPr>
        <w:t xml:space="preserve">e</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že má na základě </w:t>
      </w:r>
      <w:sdt>
        <w:sdtPr>
          <w:id w:val="344201187"/>
          <w:tag w:val="goog_rdk_0"/>
        </w:sdtPr>
        <w:sdtContent>
          <w:commentRangeStart w:id="0"/>
        </w:sdtContent>
      </w:sdt>
      <w:r w:rsidDel="00000000" w:rsidR="00000000" w:rsidRPr="00000000">
        <w:rPr>
          <w:rFonts w:ascii="Candara" w:cs="Candara" w:eastAsia="Candara" w:hAnsi="Candara"/>
          <w:b w:val="0"/>
          <w:bCs w:val="0"/>
          <w:i w:val="0"/>
          <w:iCs w:val="0"/>
          <w:smallCaps w:val="0"/>
          <w:strike w:val="0"/>
          <w:color w:val="000000"/>
          <w:sz w:val="22"/>
          <w:szCs w:val="22"/>
          <w:highlight w:val="yellow"/>
          <w:u w:val="none"/>
          <w:vertAlign w:val="baseline"/>
          <w:rtl w:val="0"/>
        </w:rPr>
        <w:t xml:space="preserve">usnesení</w:t>
      </w:r>
      <w:commentRangeEnd w:id="0"/>
      <w:r w:rsidDel="00000000" w:rsidR="00000000" w:rsidRPr="00000000">
        <w:commentReference w:id="0"/>
      </w:r>
      <w:r w:rsidDel="00000000" w:rsidR="00000000" w:rsidRPr="00000000">
        <w:rPr>
          <w:rFonts w:ascii="Candara" w:cs="Candara" w:eastAsia="Candara" w:hAnsi="Candara"/>
          <w:b w:val="0"/>
          <w:bCs w:val="0"/>
          <w:i w:val="0"/>
          <w:iCs w:val="0"/>
          <w:smallCaps w:val="0"/>
          <w:strike w:val="0"/>
          <w:color w:val="000000"/>
          <w:sz w:val="22"/>
          <w:szCs w:val="22"/>
          <w:highlight w:val="yellow"/>
          <w:u w:val="none"/>
          <w:vertAlign w:val="baseline"/>
          <w:rtl w:val="0"/>
        </w:rPr>
        <w:t xml:space="preserve"> soudu o dědictví </w:t>
      </w:r>
      <w:r w:rsidDel="00000000" w:rsidR="00000000" w:rsidRPr="00000000">
        <w:rPr>
          <w:rFonts w:ascii="Candara" w:cs="Candara" w:eastAsia="Candara" w:hAnsi="Candara"/>
          <w:sz w:val="22"/>
          <w:szCs w:val="22"/>
          <w:highlight w:val="yellow"/>
          <w:rtl w:val="0"/>
        </w:rPr>
        <w:t xml:space="preserve">32 D-170/2025 -61</w:t>
      </w:r>
      <w:r w:rsidDel="00000000" w:rsidR="00000000" w:rsidRPr="00000000">
        <w:rPr>
          <w:rFonts w:ascii="Candara" w:cs="Candara" w:eastAsia="Candara" w:hAnsi="Candara"/>
          <w:b w:val="0"/>
          <w:bCs w:val="0"/>
          <w:i w:val="0"/>
          <w:iCs w:val="0"/>
          <w:smallCaps w:val="0"/>
          <w:strike w:val="0"/>
          <w:color w:val="000000"/>
          <w:sz w:val="22"/>
          <w:szCs w:val="22"/>
          <w:highlight w:val="yellow"/>
          <w:u w:val="none"/>
          <w:vertAlign w:val="baseline"/>
          <w:rtl w:val="0"/>
        </w:rPr>
        <w:t xml:space="preserve"> ze dne </w:t>
      </w:r>
      <w:r w:rsidDel="00000000" w:rsidR="00000000" w:rsidRPr="00000000">
        <w:rPr>
          <w:rFonts w:ascii="Candara" w:cs="Candara" w:eastAsia="Candara" w:hAnsi="Candara"/>
          <w:sz w:val="22"/>
          <w:szCs w:val="22"/>
          <w:highlight w:val="yellow"/>
          <w:rtl w:val="0"/>
        </w:rPr>
        <w:t xml:space="preserve">02. 07. 2025</w:t>
      </w:r>
      <w:r w:rsidDel="00000000" w:rsidR="00000000" w:rsidRPr="00000000">
        <w:rPr>
          <w:rFonts w:ascii="Candara" w:cs="Candara" w:eastAsia="Candara" w:hAnsi="Candara"/>
          <w:b w:val="0"/>
          <w:bCs w:val="0"/>
          <w:i w:val="0"/>
          <w:iCs w:val="0"/>
          <w:smallCaps w:val="0"/>
          <w:strike w:val="0"/>
          <w:color w:val="000000"/>
          <w:sz w:val="22"/>
          <w:szCs w:val="22"/>
          <w:highlight w:val="yellow"/>
          <w:u w:val="none"/>
          <w:vertAlign w:val="baseline"/>
          <w:rtl w:val="0"/>
        </w:rPr>
        <w:t xml:space="preserve"> </w:t>
      </w:r>
      <w:r w:rsidDel="00000000" w:rsidR="00000000" w:rsidRPr="00000000">
        <w:rPr>
          <w:rFonts w:ascii="Candara" w:cs="Candara" w:eastAsia="Candara" w:hAnsi="Candara"/>
          <w:b w:val="0"/>
          <w:bCs w:val="0"/>
          <w:i w:val="0"/>
          <w:iCs w:val="0"/>
          <w:smallCaps w:val="0"/>
          <w:strike w:val="0"/>
          <w:color w:val="000000"/>
          <w:sz w:val="22"/>
          <w:szCs w:val="22"/>
          <w:u w:val="none"/>
          <w:vertAlign w:val="baseline"/>
          <w:rtl w:val="0"/>
        </w:rPr>
        <w:t xml:space="preserve">ve vlastnictví: </w:t>
      </w:r>
    </w:p>
    <w:p w:rsidR="00000000" w:rsidDel="00000000" w:rsidP="00000000" w:rsidRDefault="00000000" w:rsidRPr="00000000" w14:paraId="0000001C">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100" w:before="100" w:line="264" w:lineRule="auto"/>
        <w:ind w:left="1080" w:right="0" w:hanging="360"/>
        <w:jc w:val="both"/>
        <w:rPr>
          <w:rFonts w:ascii="Candara" w:cs="Candara" w:eastAsia="Candara" w:hAnsi="Candara"/>
          <w:b w:val="0"/>
          <w:bCs w:val="0"/>
          <w:i w:val="0"/>
          <w:iCs w:val="0"/>
          <w:smallCaps w:val="0"/>
          <w:strike w:val="0"/>
          <w:color w:val="000000"/>
          <w:sz w:val="22"/>
          <w:szCs w:val="22"/>
          <w:u w:val="none"/>
          <w:shd w:fill="auto" w:val="clear"/>
          <w:vertAlign w:val="baseline"/>
        </w:rPr>
      </w:pPr>
      <w:sdt>
        <w:sdtPr>
          <w:id w:val="-636448205"/>
          <w:tag w:val="goog_rdk_1"/>
        </w:sdtPr>
        <w:sdtContent>
          <w:commentRangeStart w:id="1"/>
        </w:sdtContent>
      </w:sdt>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jednotku č. </w:t>
      </w:r>
      <w:r w:rsidDel="00000000" w:rsidR="00000000" w:rsidRPr="00000000">
        <w:rPr>
          <w:rFonts w:ascii="Candara" w:cs="Candara" w:eastAsia="Candara" w:hAnsi="Candara"/>
          <w:sz w:val="22"/>
          <w:szCs w:val="22"/>
          <w:highlight w:val="yellow"/>
          <w:rtl w:val="0"/>
        </w:rPr>
        <w:t xml:space="preserve">X/Y</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způsob využití: byt, vymezenou dle zákona č. 72/1994 Sb. v budově s č.</w:t>
      </w:r>
      <w:r w:rsidDel="00000000" w:rsidR="00000000" w:rsidRPr="00000000">
        <w:rPr>
          <w:rFonts w:ascii="Candara" w:cs="Candara" w:eastAsia="Candara" w:hAnsi="Candara"/>
          <w:sz w:val="22"/>
          <w:szCs w:val="22"/>
          <w:rtl w:val="0"/>
        </w:rPr>
        <w:t xml:space="preserve">p.: </w:t>
      </w:r>
      <w:r w:rsidDel="00000000" w:rsidR="00000000" w:rsidRPr="00000000">
        <w:rPr>
          <w:rFonts w:ascii="Candara" w:cs="Candara" w:eastAsia="Candara" w:hAnsi="Candara"/>
          <w:sz w:val="22"/>
          <w:szCs w:val="22"/>
          <w:highlight w:val="yellow"/>
          <w:rtl w:val="0"/>
        </w:rPr>
        <w:t xml:space="preserve">XY</w:t>
      </w:r>
      <w:r w:rsidDel="00000000" w:rsidR="00000000" w:rsidRPr="00000000">
        <w:rPr>
          <w:rFonts w:ascii="Candara" w:cs="Candara" w:eastAsia="Candara" w:hAnsi="Candara"/>
          <w:sz w:val="22"/>
          <w:szCs w:val="22"/>
          <w:rtl w:val="0"/>
        </w:rPr>
        <w:t xml:space="preserve">, </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bytový dům, na pozemku p. č. </w:t>
      </w:r>
      <w:r w:rsidDel="00000000" w:rsidR="00000000" w:rsidRPr="00000000">
        <w:rPr>
          <w:rFonts w:ascii="Candara" w:cs="Candara" w:eastAsia="Candara" w:hAnsi="Candara"/>
          <w:sz w:val="22"/>
          <w:szCs w:val="22"/>
          <w:highlight w:val="yellow"/>
          <w:rtl w:val="0"/>
        </w:rPr>
        <w:t xml:space="preserve">XY</w:t>
      </w:r>
      <w:r w:rsidDel="00000000" w:rsidR="00000000" w:rsidRPr="00000000">
        <w:rPr>
          <w:rFonts w:ascii="Candara" w:cs="Candara" w:eastAsia="Candara" w:hAnsi="Candara"/>
          <w:sz w:val="22"/>
          <w:szCs w:val="22"/>
          <w:rtl w:val="0"/>
        </w:rPr>
        <w:t xml:space="preserve">,</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v katastrálním území </w:t>
      </w:r>
      <w:r w:rsidDel="00000000" w:rsidR="00000000" w:rsidRPr="00000000">
        <w:rPr>
          <w:rFonts w:ascii="Candara" w:cs="Candara" w:eastAsia="Candara" w:hAnsi="Candara"/>
          <w:sz w:val="22"/>
          <w:szCs w:val="22"/>
          <w:highlight w:val="yellow"/>
          <w:rtl w:val="0"/>
        </w:rPr>
        <w:t xml:space="preserve">X</w:t>
      </w:r>
      <w:r w:rsidDel="00000000" w:rsidR="00000000" w:rsidRPr="00000000">
        <w:rPr>
          <w:rFonts w:ascii="Candara" w:cs="Candara" w:eastAsia="Candara" w:hAnsi="Candara"/>
          <w:sz w:val="22"/>
          <w:szCs w:val="22"/>
          <w:rtl w:val="0"/>
        </w:rPr>
        <w:t xml:space="preserve"> (</w:t>
      </w:r>
      <w:r w:rsidDel="00000000" w:rsidR="00000000" w:rsidRPr="00000000">
        <w:rPr>
          <w:rFonts w:ascii="Candara" w:cs="Candara" w:eastAsia="Candara" w:hAnsi="Candara"/>
          <w:sz w:val="22"/>
          <w:szCs w:val="22"/>
          <w:highlight w:val="yellow"/>
          <w:rtl w:val="0"/>
        </w:rPr>
        <w:t xml:space="preserve">XXXXXX</w:t>
      </w:r>
      <w:r w:rsidDel="00000000" w:rsidR="00000000" w:rsidRPr="00000000">
        <w:rPr>
          <w:rFonts w:ascii="Candara" w:cs="Candara" w:eastAsia="Candara" w:hAnsi="Candara"/>
          <w:sz w:val="22"/>
          <w:szCs w:val="22"/>
          <w:rtl w:val="0"/>
        </w:rPr>
        <w:t xml:space="preserve">)</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D">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100" w:before="100" w:line="264" w:lineRule="auto"/>
        <w:ind w:left="1080" w:right="0" w:hanging="36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spoluvlastnický podíl o velikosti</w:t>
      </w:r>
      <w:r w:rsidDel="00000000" w:rsidR="00000000" w:rsidRPr="00000000">
        <w:rPr>
          <w:rFonts w:ascii="Candara" w:cs="Candara" w:eastAsia="Candara" w:hAnsi="Candara"/>
          <w:sz w:val="22"/>
          <w:szCs w:val="22"/>
          <w:rtl w:val="0"/>
        </w:rPr>
        <w:t xml:space="preserve"> </w:t>
      </w:r>
      <w:r w:rsidDel="00000000" w:rsidR="00000000" w:rsidRPr="00000000">
        <w:rPr>
          <w:rFonts w:ascii="Candara" w:cs="Candara" w:eastAsia="Candara" w:hAnsi="Candara"/>
          <w:sz w:val="22"/>
          <w:szCs w:val="22"/>
          <w:highlight w:val="yellow"/>
          <w:rtl w:val="0"/>
        </w:rPr>
        <w:t xml:space="preserve">X/Y</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na společných částech budovy s </w:t>
      </w:r>
      <w:r w:rsidDel="00000000" w:rsidR="00000000" w:rsidRPr="00000000">
        <w:rPr>
          <w:rFonts w:ascii="Candara" w:cs="Candara" w:eastAsia="Candara" w:hAnsi="Candara"/>
          <w:sz w:val="22"/>
          <w:szCs w:val="22"/>
          <w:rtl w:val="0"/>
        </w:rPr>
        <w:t xml:space="preserve">č. p. </w:t>
      </w:r>
      <w:r w:rsidDel="00000000" w:rsidR="00000000" w:rsidRPr="00000000">
        <w:rPr>
          <w:rFonts w:ascii="Candara" w:cs="Candara" w:eastAsia="Candara" w:hAnsi="Candara"/>
          <w:sz w:val="22"/>
          <w:szCs w:val="22"/>
          <w:highlight w:val="yellow"/>
          <w:rtl w:val="0"/>
        </w:rPr>
        <w:t xml:space="preserve">X/Y</w:t>
      </w:r>
      <w:r w:rsidDel="00000000" w:rsidR="00000000" w:rsidRPr="00000000">
        <w:rPr>
          <w:rFonts w:ascii="Candara" w:cs="Candara" w:eastAsia="Candara" w:hAnsi="Candara"/>
          <w:sz w:val="22"/>
          <w:szCs w:val="22"/>
          <w:rtl w:val="0"/>
        </w:rPr>
        <w:t xml:space="preserve">, bytový dům, na pozemku p. č. </w:t>
      </w:r>
      <w:r w:rsidDel="00000000" w:rsidR="00000000" w:rsidRPr="00000000">
        <w:rPr>
          <w:rFonts w:ascii="Candara" w:cs="Candara" w:eastAsia="Candara" w:hAnsi="Candara"/>
          <w:sz w:val="22"/>
          <w:szCs w:val="22"/>
          <w:highlight w:val="yellow"/>
          <w:rtl w:val="0"/>
        </w:rPr>
        <w:t xml:space="preserve">X/Y</w:t>
      </w:r>
      <w:r w:rsidDel="00000000" w:rsidR="00000000" w:rsidRPr="00000000">
        <w:rPr>
          <w:rFonts w:ascii="Candara" w:cs="Candara" w:eastAsia="Candara" w:hAnsi="Candara"/>
          <w:sz w:val="22"/>
          <w:szCs w:val="22"/>
          <w:rtl w:val="0"/>
        </w:rPr>
        <w:t xml:space="preserve">, v katastrálním území </w:t>
      </w:r>
      <w:r w:rsidDel="00000000" w:rsidR="00000000" w:rsidRPr="00000000">
        <w:rPr>
          <w:rFonts w:ascii="Candara" w:cs="Candara" w:eastAsia="Candara" w:hAnsi="Candara"/>
          <w:sz w:val="22"/>
          <w:szCs w:val="22"/>
          <w:highlight w:val="yellow"/>
          <w:rtl w:val="0"/>
        </w:rPr>
        <w:t xml:space="preserve">X</w:t>
      </w:r>
      <w:r w:rsidDel="00000000" w:rsidR="00000000" w:rsidRPr="00000000">
        <w:rPr>
          <w:rFonts w:ascii="Candara" w:cs="Candara" w:eastAsia="Candara" w:hAnsi="Candara"/>
          <w:sz w:val="22"/>
          <w:szCs w:val="22"/>
          <w:rtl w:val="0"/>
        </w:rPr>
        <w:t xml:space="preserve"> (</w:t>
      </w:r>
      <w:r w:rsidDel="00000000" w:rsidR="00000000" w:rsidRPr="00000000">
        <w:rPr>
          <w:rFonts w:ascii="Candara" w:cs="Candara" w:eastAsia="Candara" w:hAnsi="Candara"/>
          <w:sz w:val="22"/>
          <w:szCs w:val="22"/>
          <w:highlight w:val="yellow"/>
          <w:rtl w:val="0"/>
        </w:rPr>
        <w:t xml:space="preserve">XXXXXX</w:t>
      </w:r>
      <w:r w:rsidDel="00000000" w:rsidR="00000000" w:rsidRPr="00000000">
        <w:rPr>
          <w:rFonts w:ascii="Candara" w:cs="Candara" w:eastAsia="Candara" w:hAnsi="Candara"/>
          <w:sz w:val="22"/>
          <w:szCs w:val="22"/>
          <w:rtl w:val="0"/>
        </w:rPr>
        <w:t xml:space="preserve">) </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náležející k jednotce uvedené v písm. a) tohoto odstavce;</w:t>
      </w:r>
    </w:p>
    <w:p w:rsidR="00000000" w:rsidDel="00000000" w:rsidP="00000000" w:rsidRDefault="00000000" w:rsidRPr="00000000" w14:paraId="0000001E">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100" w:before="100" w:line="264" w:lineRule="auto"/>
        <w:ind w:left="1080" w:right="0" w:hanging="36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spoluvlastnický podíl o velikosti</w:t>
      </w:r>
      <w:r w:rsidDel="00000000" w:rsidR="00000000" w:rsidRPr="00000000">
        <w:rPr>
          <w:rFonts w:ascii="Candara" w:cs="Candara" w:eastAsia="Candara" w:hAnsi="Candara"/>
          <w:sz w:val="22"/>
          <w:szCs w:val="22"/>
          <w:rtl w:val="0"/>
        </w:rPr>
        <w:t xml:space="preserve"> </w:t>
      </w:r>
      <w:r w:rsidDel="00000000" w:rsidR="00000000" w:rsidRPr="00000000">
        <w:rPr>
          <w:rFonts w:ascii="Candara" w:cs="Candara" w:eastAsia="Candara" w:hAnsi="Candara"/>
          <w:sz w:val="22"/>
          <w:szCs w:val="22"/>
          <w:highlight w:val="yellow"/>
          <w:rtl w:val="0"/>
        </w:rPr>
        <w:t xml:space="preserve">X/Y </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na pozemku </w:t>
      </w:r>
      <w:r w:rsidDel="00000000" w:rsidR="00000000" w:rsidRPr="00000000">
        <w:rPr>
          <w:rFonts w:ascii="Candara" w:cs="Candara" w:eastAsia="Candara" w:hAnsi="Candara"/>
          <w:sz w:val="22"/>
          <w:szCs w:val="22"/>
          <w:rtl w:val="0"/>
        </w:rPr>
        <w:t xml:space="preserve">p. č. i </w:t>
      </w:r>
      <w:r w:rsidDel="00000000" w:rsidR="00000000" w:rsidRPr="00000000">
        <w:rPr>
          <w:rFonts w:ascii="Candara" w:cs="Candara" w:eastAsia="Candara" w:hAnsi="Candara"/>
          <w:sz w:val="22"/>
          <w:szCs w:val="22"/>
          <w:highlight w:val="yellow"/>
          <w:rtl w:val="0"/>
        </w:rPr>
        <w:t xml:space="preserve">X/Y</w:t>
      </w:r>
      <w:r w:rsidDel="00000000" w:rsidR="00000000" w:rsidRPr="00000000">
        <w:rPr>
          <w:rFonts w:ascii="Candara" w:cs="Candara" w:eastAsia="Candara" w:hAnsi="Candara"/>
          <w:sz w:val="22"/>
          <w:szCs w:val="22"/>
          <w:rtl w:val="0"/>
        </w:rPr>
        <w:t xml:space="preserve">, v katastrálním území </w:t>
      </w:r>
      <w:r w:rsidDel="00000000" w:rsidR="00000000" w:rsidRPr="00000000">
        <w:rPr>
          <w:rFonts w:ascii="Candara" w:cs="Candara" w:eastAsia="Candara" w:hAnsi="Candara"/>
          <w:sz w:val="22"/>
          <w:szCs w:val="22"/>
          <w:highlight w:val="yellow"/>
          <w:rtl w:val="0"/>
        </w:rPr>
        <w:t xml:space="preserve">X</w:t>
      </w:r>
      <w:r w:rsidDel="00000000" w:rsidR="00000000" w:rsidRPr="00000000">
        <w:rPr>
          <w:rFonts w:ascii="Candara" w:cs="Candara" w:eastAsia="Candara" w:hAnsi="Candara"/>
          <w:sz w:val="22"/>
          <w:szCs w:val="22"/>
          <w:rtl w:val="0"/>
        </w:rPr>
        <w:t xml:space="preserve"> (</w:t>
      </w:r>
      <w:r w:rsidDel="00000000" w:rsidR="00000000" w:rsidRPr="00000000">
        <w:rPr>
          <w:rFonts w:ascii="Candara" w:cs="Candara" w:eastAsia="Candara" w:hAnsi="Candara"/>
          <w:sz w:val="22"/>
          <w:szCs w:val="22"/>
          <w:highlight w:val="yellow"/>
          <w:rtl w:val="0"/>
        </w:rPr>
        <w:t xml:space="preserve">XXXXXX</w:t>
      </w:r>
      <w:r w:rsidDel="00000000" w:rsidR="00000000" w:rsidRPr="00000000">
        <w:rPr>
          <w:rFonts w:ascii="Candara" w:cs="Candara" w:eastAsia="Candara" w:hAnsi="Candara"/>
          <w:sz w:val="22"/>
          <w:szCs w:val="22"/>
          <w:rtl w:val="0"/>
        </w:rPr>
        <w:t xml:space="preserve">)</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náležející k jednotce uvedené v písm. a) tohoto odstavce;</w:t>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64" w:lineRule="auto"/>
        <w:ind w:left="720" w:right="0" w:firstLine="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(dále jen „</w:t>
      </w: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Předmět převodu</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64" w:lineRule="auto"/>
        <w:ind w:left="360" w:right="0" w:firstLine="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Prodávajícím je výlučným vlastníkem Předmětu převodu.</w:t>
      </w:r>
    </w:p>
    <w:p w:rsidR="00000000" w:rsidDel="00000000" w:rsidP="00000000" w:rsidRDefault="00000000" w:rsidRPr="00000000" w14:paraId="0000002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00" w:before="100" w:line="264" w:lineRule="auto"/>
        <w:ind w:left="360" w:right="0" w:hanging="36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Zájemce prohlašuje, že má zájem nabýt Předmět převodu do svého výlučného vlastnictví, a to kupní smlouvou uzavíranou mezi Prodávajícím a Zájemcem (dále jen „</w:t>
      </w: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Kupní smlouva</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kdy kupní cena bude stanovena ve výši </w:t>
      </w:r>
      <w:r w:rsidDel="00000000" w:rsidR="00000000" w:rsidRPr="00000000">
        <w:rPr>
          <w:rFonts w:ascii="Candara" w:cs="Candara" w:eastAsia="Candara" w:hAnsi="Candara"/>
          <w:sz w:val="22"/>
          <w:szCs w:val="22"/>
          <w:highlight w:val="yellow"/>
          <w:rtl w:val="0"/>
        </w:rPr>
        <w:t xml:space="preserve">XY</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Kč (slovy: </w:t>
      </w:r>
      <w:r w:rsidDel="00000000" w:rsidR="00000000" w:rsidRPr="00000000">
        <w:rPr>
          <w:rFonts w:ascii="Candara" w:cs="Candara" w:eastAsia="Candara" w:hAnsi="Candara"/>
          <w:i w:val="1"/>
          <w:iCs w:val="1"/>
          <w:sz w:val="22"/>
          <w:szCs w:val="22"/>
          <w:highlight w:val="yellow"/>
          <w:rtl w:val="0"/>
        </w:rPr>
        <w:t xml:space="preserve">XY</w:t>
      </w:r>
      <w:r w:rsidDel="00000000" w:rsidR="00000000" w:rsidRPr="00000000">
        <w:rPr>
          <w:rFonts w:ascii="Candara" w:cs="Candara" w:eastAsia="Candara" w:hAnsi="Candara"/>
          <w:i w:val="1"/>
          <w:iCs w:val="1"/>
          <w:sz w:val="22"/>
          <w:szCs w:val="22"/>
          <w:rtl w:val="0"/>
        </w:rPr>
        <w:t xml:space="preserve"> korun českých</w:t>
      </w:r>
      <w:r w:rsidDel="00000000" w:rsidR="00000000" w:rsidRPr="00000000">
        <w:rPr>
          <w:rFonts w:ascii="Candara" w:cs="Candara" w:eastAsia="Candara" w:hAnsi="Candara"/>
          <w:sz w:val="22"/>
          <w:szCs w:val="22"/>
          <w:rtl w:val="0"/>
        </w:rPr>
        <w:t xml:space="preserve">)</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(dále jen „</w:t>
      </w: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Kupní cena</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a bude placena Zájemcem </w:t>
      </w:r>
      <w:sdt>
        <w:sdtPr>
          <w:id w:val="-904983182"/>
          <w:tag w:val="goog_rdk_2"/>
        </w:sdtPr>
        <w:sdtContent>
          <w:commentRangeStart w:id="2"/>
        </w:sdtContent>
      </w:sdt>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bu</w:t>
      </w:r>
      <w:r w:rsidDel="00000000" w:rsidR="00000000" w:rsidRPr="00000000">
        <w:rPr>
          <w:rFonts w:ascii="Candara" w:cs="Candara" w:eastAsia="Candara" w:hAnsi="Candara"/>
          <w:sz w:val="22"/>
          <w:szCs w:val="22"/>
          <w:rtl w:val="0"/>
        </w:rPr>
        <w:t xml:space="preserve">ď z jeho vlastních peněžních prostředků, nebo </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částečně z jeho vlastních peněžních prostředků a částečně prostřednictvím úvěru poskytnutého úvěrující bankou Zájemce.</w:t>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64" w:lineRule="auto"/>
        <w:ind w:left="0" w:right="0" w:firstLine="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100" w:line="264" w:lineRule="auto"/>
        <w:ind w:left="720" w:right="0" w:hanging="360"/>
        <w:jc w:val="center"/>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1"/>
        <w:keepLines w:val="0"/>
        <w:pageBreakBefore w:val="0"/>
        <w:widowControl w:val="1"/>
        <w:pBdr>
          <w:top w:space="0" w:sz="0" w:val="nil"/>
          <w:left w:space="0" w:sz="0" w:val="nil"/>
          <w:bottom w:space="0" w:sz="0" w:val="nil"/>
          <w:right w:space="0" w:sz="0" w:val="nil"/>
          <w:between w:space="0" w:sz="0" w:val="nil"/>
        </w:pBdr>
        <w:shd w:fill="auto" w:val="clear"/>
        <w:spacing w:after="100" w:before="100" w:line="264" w:lineRule="auto"/>
        <w:ind w:left="0" w:right="0" w:firstLine="0"/>
        <w:jc w:val="center"/>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Prohlášení Prodávajícího</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00" w:before="100" w:line="264" w:lineRule="auto"/>
        <w:ind w:left="360" w:right="0" w:hanging="36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Prodávající prohlašuje, že</w:t>
      </w:r>
    </w:p>
    <w:p w:rsidR="00000000" w:rsidDel="00000000" w:rsidP="00000000" w:rsidRDefault="00000000" w:rsidRPr="00000000" w14:paraId="00000026">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100" w:before="100" w:line="264" w:lineRule="auto"/>
        <w:ind w:left="1080" w:right="0" w:hanging="36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ke dni uzavření této smlouvy na Předmětu převodu neváznou žádné právní vady, zejména dluhy, věcná břemena či zástavní práva, věcná práva a nájmy či jiná práva třetích osob, a že není omezen právními předpisy, rozhodnutím soudu ani jiného orgánu ve smluvní volnosti nakládat s Předmětem převodu; </w:t>
      </w:r>
    </w:p>
    <w:p w:rsidR="00000000" w:rsidDel="00000000" w:rsidP="00000000" w:rsidRDefault="00000000" w:rsidRPr="00000000" w14:paraId="00000027">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100" w:before="100" w:line="264" w:lineRule="auto"/>
        <w:ind w:left="1080" w:right="0" w:hanging="36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mu není známo, že by vůči němu bylo vedeno jakékoli řízení, ze kterého by vzešlo zatížení Předmětu převodu nebo zpochybnění jeho vlastnických práv k Předmětu převodu;</w:t>
      </w:r>
    </w:p>
    <w:p w:rsidR="00000000" w:rsidDel="00000000" w:rsidP="00000000" w:rsidRDefault="00000000" w:rsidRPr="00000000" w14:paraId="00000028">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100" w:before="100" w:line="264" w:lineRule="auto"/>
        <w:ind w:left="1080" w:right="0" w:hanging="36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není dlužníkem vůči žádnému orgánu včetně finančního úřadu a společenství vlastníků jednotek, a že vůči němu není zahájeno insolvenční řízení ani prohlášen konkurs;</w:t>
      </w:r>
    </w:p>
    <w:p w:rsidR="00000000" w:rsidDel="00000000" w:rsidP="00000000" w:rsidRDefault="00000000" w:rsidRPr="00000000" w14:paraId="00000029">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100" w:before="100" w:line="264" w:lineRule="auto"/>
        <w:ind w:left="1080" w:right="0" w:hanging="36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není v úpadku;</w:t>
      </w:r>
    </w:p>
    <w:p w:rsidR="00000000" w:rsidDel="00000000" w:rsidP="00000000" w:rsidRDefault="00000000" w:rsidRPr="00000000" w14:paraId="0000002A">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100" w:before="100" w:line="264" w:lineRule="auto"/>
        <w:ind w:left="1080" w:right="0" w:hanging="36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nabývací titul k Předmětu převodu je platný a nemá žádné právní vady, a že si není vědom žádných vlastnických nároků třetích osob ve vztahu k Předmětu převodu; </w:t>
      </w:r>
    </w:p>
    <w:p w:rsidR="00000000" w:rsidDel="00000000" w:rsidP="00000000" w:rsidRDefault="00000000" w:rsidRPr="00000000" w14:paraId="0000002B">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100" w:before="100" w:line="264" w:lineRule="auto"/>
        <w:ind w:left="1080" w:right="0" w:hanging="36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žádným právním jednáním (s výjimkou jednání předvídaného touto smlouvou), a to i takovým, které dosud není zapsáno v katastru nemovitostí, nepřevedl Předmět převodu;</w:t>
      </w:r>
    </w:p>
    <w:p w:rsidR="00000000" w:rsidDel="00000000" w:rsidP="00000000" w:rsidRDefault="00000000" w:rsidRPr="00000000" w14:paraId="0000002C">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100" w:before="100" w:line="264" w:lineRule="auto"/>
        <w:ind w:left="1080" w:right="0" w:hanging="36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Předmět převodu nebyl vyčleněn svěřenskému fondu ani nebyl vložen do základního kapitálu žádné právnické osoby nebo do nadačního kapitálu nadace či majetku nadačního fondu;</w:t>
      </w:r>
    </w:p>
    <w:p w:rsidR="00000000" w:rsidDel="00000000" w:rsidP="00000000" w:rsidRDefault="00000000" w:rsidRPr="00000000" w14:paraId="0000002D">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100" w:before="100" w:line="264" w:lineRule="auto"/>
        <w:ind w:left="1080" w:right="0" w:hanging="36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proti němu není zahájeno ani vedeno žádné soudní řízení o výkon rozhodnutí, ať již prodejem nemovitých věcí, či zřízením soudcovského zástavního práva, ani řízení ve věci tzv. daňového zástavního práva, ani není vůči němu vedena exekuce a že mu nejsou známy okolnosti, které by zahájení takových řízení odůvodňovaly;</w:t>
      </w:r>
    </w:p>
    <w:p w:rsidR="00000000" w:rsidDel="00000000" w:rsidP="00000000" w:rsidRDefault="00000000" w:rsidRPr="00000000" w14:paraId="0000002E">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100" w:before="100" w:line="264" w:lineRule="auto"/>
        <w:ind w:left="1080" w:right="0" w:hanging="36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s Předmětem převodu nesouvisejí žádné dluhy ve smyslu § 1893 občanského zákoníku;</w:t>
      </w:r>
    </w:p>
    <w:p w:rsidR="00000000" w:rsidDel="00000000" w:rsidP="00000000" w:rsidRDefault="00000000" w:rsidRPr="00000000" w14:paraId="0000002F">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100" w:before="100" w:line="264" w:lineRule="auto"/>
        <w:ind w:left="1080" w:right="0" w:hanging="36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Předmět převodu </w:t>
      </w:r>
      <w:r w:rsidDel="00000000" w:rsidR="00000000" w:rsidRPr="00000000">
        <w:rPr>
          <w:rFonts w:ascii="Candara" w:cs="Candara" w:eastAsia="Candara" w:hAnsi="Candara"/>
          <w:sz w:val="22"/>
          <w:szCs w:val="22"/>
          <w:rtl w:val="0"/>
        </w:rPr>
        <w:t xml:space="preserve">není</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součástí společného jmění manželů;</w:t>
      </w:r>
    </w:p>
    <w:p w:rsidR="00000000" w:rsidDel="00000000" w:rsidP="00000000" w:rsidRDefault="00000000" w:rsidRPr="00000000" w14:paraId="00000030">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100" w:before="100" w:line="264" w:lineRule="auto"/>
        <w:ind w:left="1080" w:right="0" w:hanging="36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se v Předmětu převodu nenachází rodinná domácnost manželů.</w:t>
      </w:r>
    </w:p>
    <w:p w:rsidR="00000000" w:rsidDel="00000000" w:rsidP="00000000" w:rsidRDefault="00000000" w:rsidRPr="00000000" w14:paraId="0000003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00" w:before="100" w:line="264" w:lineRule="auto"/>
        <w:ind w:left="360" w:right="0" w:hanging="36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V případě, kdy se jakékoliv z prohlášení Prodávajícího uvedených výše ukáže jako nepravdivé, je Zájemce oprávněn od této smlouvy odstoupit. V případě odstoupení od smlouvy dle předchozí věty je Prodávající povinen Zájemci vrátit zaplacenou Zálohu do 5 dnů ode dne, kdy mu bylo oznámení o odstoupení doručeno, a to na účet Zájemce, ze kterého byla Záloha zaplacena.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64" w:lineRule="auto"/>
        <w:ind w:left="360" w:right="0" w:firstLine="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3">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100" w:line="264" w:lineRule="auto"/>
        <w:ind w:left="720" w:right="0" w:hanging="360"/>
        <w:jc w:val="center"/>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1"/>
        <w:keepLines w:val="0"/>
        <w:pageBreakBefore w:val="0"/>
        <w:widowControl w:val="1"/>
        <w:pBdr>
          <w:top w:space="0" w:sz="0" w:val="nil"/>
          <w:left w:space="0" w:sz="0" w:val="nil"/>
          <w:bottom w:space="0" w:sz="0" w:val="nil"/>
          <w:right w:space="0" w:sz="0" w:val="nil"/>
          <w:between w:space="0" w:sz="0" w:val="nil"/>
        </w:pBdr>
        <w:shd w:fill="auto" w:val="clear"/>
        <w:spacing w:after="100" w:before="100" w:line="264" w:lineRule="auto"/>
        <w:ind w:left="0" w:right="0" w:firstLine="0"/>
        <w:jc w:val="center"/>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Předmět smlouvy</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00" w:before="100" w:line="264" w:lineRule="auto"/>
        <w:ind w:left="360" w:right="0" w:hanging="36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Zájemce se touto smlouvou zavazuje zaplatit Prodávajícímu zálohu na Kupní cenu ve výši </w:t>
      </w:r>
      <w:r w:rsidDel="00000000" w:rsidR="00000000" w:rsidRPr="00000000">
        <w:rPr>
          <w:rFonts w:ascii="Candara" w:cs="Candara" w:eastAsia="Candara" w:hAnsi="Candara"/>
          <w:sz w:val="22"/>
          <w:szCs w:val="22"/>
          <w:highlight w:val="yellow"/>
          <w:rtl w:val="0"/>
        </w:rPr>
        <w:t xml:space="preserve">XXX.XXX</w:t>
      </w:r>
      <w:r w:rsidDel="00000000" w:rsidR="00000000" w:rsidRPr="00000000">
        <w:rPr>
          <w:rFonts w:ascii="Candara" w:cs="Candara" w:eastAsia="Candara" w:hAnsi="Candara"/>
          <w:b w:val="0"/>
          <w:bCs w:val="0"/>
          <w:i w:val="0"/>
          <w:iCs w:val="0"/>
          <w:smallCaps w:val="0"/>
          <w:strike w:val="0"/>
          <w:color w:val="000000"/>
          <w:sz w:val="22"/>
          <w:szCs w:val="22"/>
          <w:highlight w:val="yellow"/>
          <w:u w:val="none"/>
          <w:vertAlign w:val="baseline"/>
          <w:rtl w:val="0"/>
        </w:rPr>
        <w:t xml:space="preserve"> Kč</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a to do </w:t>
      </w:r>
      <w:r w:rsidDel="00000000" w:rsidR="00000000" w:rsidRPr="00000000">
        <w:rPr>
          <w:rFonts w:ascii="Candara" w:cs="Candara" w:eastAsia="Candara" w:hAnsi="Candara"/>
          <w:sz w:val="22"/>
          <w:szCs w:val="22"/>
          <w:rtl w:val="0"/>
        </w:rPr>
        <w:t xml:space="preserve">5</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pracovních dnů od uzavření této smlouvy bezhotovostním převodem  na bankov</w:t>
      </w:r>
      <w:r w:rsidDel="00000000" w:rsidR="00000000" w:rsidRPr="00000000">
        <w:rPr>
          <w:rFonts w:ascii="Candara" w:cs="Candara" w:eastAsia="Candara" w:hAnsi="Candara"/>
          <w:sz w:val="22"/>
          <w:szCs w:val="22"/>
          <w:rtl w:val="0"/>
        </w:rPr>
        <w:t xml:space="preserve">ní </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úč</w:t>
      </w:r>
      <w:r w:rsidDel="00000000" w:rsidR="00000000" w:rsidRPr="00000000">
        <w:rPr>
          <w:rFonts w:ascii="Candara" w:cs="Candara" w:eastAsia="Candara" w:hAnsi="Candara"/>
          <w:sz w:val="22"/>
          <w:szCs w:val="22"/>
          <w:rtl w:val="0"/>
        </w:rPr>
        <w:t xml:space="preserve">et</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Prodávající</w:t>
      </w:r>
      <w:r w:rsidDel="00000000" w:rsidR="00000000" w:rsidRPr="00000000">
        <w:rPr>
          <w:rFonts w:ascii="Candara" w:cs="Candara" w:eastAsia="Candara" w:hAnsi="Candara"/>
          <w:sz w:val="22"/>
          <w:szCs w:val="22"/>
          <w:rtl w:val="0"/>
        </w:rPr>
        <w:t xml:space="preserve">ho uvedený v záhlaví této smlouvy </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(dále jen „</w:t>
      </w: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Záloha</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V případě uzavření Kupní smlouvy bude zaplacená Záloha započtena proti Kupní ceně.</w:t>
      </w:r>
    </w:p>
    <w:p w:rsidR="00000000" w:rsidDel="00000000" w:rsidP="00000000" w:rsidRDefault="00000000" w:rsidRPr="00000000" w14:paraId="0000003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00" w:before="100" w:line="264" w:lineRule="auto"/>
        <w:ind w:left="360" w:right="0" w:hanging="36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Prodávající se zavazuje, že do doby uzavření Kupní smlouvy nebude nabízet Předmět převodu k prodeji jiné osobě než Zájemci a nepřevede Předmět převodu na jinou osobu než na Zájemce. V případě porušení povinnosti stanovené v předchozí větě je Prodávající povinen vrátit zájemci Zálohu </w:t>
      </w:r>
      <w:r w:rsidDel="00000000" w:rsidR="00000000" w:rsidRPr="00000000">
        <w:rPr>
          <w:rFonts w:ascii="Candara" w:cs="Candara" w:eastAsia="Candara" w:hAnsi="Candara"/>
          <w:sz w:val="22"/>
          <w:szCs w:val="22"/>
          <w:rtl w:val="0"/>
        </w:rPr>
        <w:t xml:space="preserve">v plné výši </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a rovně</w:t>
      </w:r>
      <w:r w:rsidDel="00000000" w:rsidR="00000000" w:rsidRPr="00000000">
        <w:rPr>
          <w:rFonts w:ascii="Candara" w:cs="Candara" w:eastAsia="Candara" w:hAnsi="Candara"/>
          <w:sz w:val="22"/>
          <w:szCs w:val="22"/>
          <w:rtl w:val="0"/>
        </w:rPr>
        <w:t xml:space="preserve">ž </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zaplatit Zájemci smluvní pokutu ve výši Zálohy. Zaplacením smluvní pokuty není dotčen nárok na náhradu škody vzniklé porušením povinnosti, ke kterému se smluvní pokuta vztahuje. Smluvní pokuta je splatná do 7 dnů ode dne doručení výzvy Zájemce k jejímu zaplacení, a to na účet uvedený ve výzvě.</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64" w:lineRule="auto"/>
        <w:ind w:left="0" w:right="0" w:firstLine="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100" w:line="264" w:lineRule="auto"/>
        <w:ind w:left="720" w:right="0" w:hanging="360"/>
        <w:jc w:val="center"/>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64" w:lineRule="auto"/>
        <w:ind w:left="0" w:right="0" w:firstLine="0"/>
        <w:jc w:val="center"/>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Kupní smlouva</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00" w:before="100" w:line="264" w:lineRule="auto"/>
        <w:ind w:left="360" w:right="0" w:hanging="36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Dle dohody smluvních stran bude Kupní smlouva uzavřena písemně nejpozději do </w:t>
      </w:r>
      <w:r w:rsidDel="00000000" w:rsidR="00000000" w:rsidRPr="00000000">
        <w:rPr>
          <w:rFonts w:ascii="Candara" w:cs="Candara" w:eastAsia="Candara" w:hAnsi="Candara"/>
          <w:sz w:val="22"/>
          <w:szCs w:val="22"/>
          <w:rtl w:val="0"/>
        </w:rPr>
        <w:t xml:space="preserve">60 pracovních</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dn</w:t>
      </w:r>
      <w:r w:rsidDel="00000000" w:rsidR="00000000" w:rsidRPr="00000000">
        <w:rPr>
          <w:rFonts w:ascii="Candara" w:cs="Candara" w:eastAsia="Candara" w:hAnsi="Candara"/>
          <w:sz w:val="22"/>
          <w:szCs w:val="22"/>
          <w:rtl w:val="0"/>
        </w:rPr>
        <w:t xml:space="preserve">í</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ode dne uzavření této smlouvy.</w:t>
      </w:r>
    </w:p>
    <w:p w:rsidR="00000000" w:rsidDel="00000000" w:rsidP="00000000" w:rsidRDefault="00000000" w:rsidRPr="00000000" w14:paraId="0000003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00" w:before="100" w:line="264" w:lineRule="auto"/>
        <w:ind w:left="360" w:right="0" w:hanging="36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Smluvní strany se dohodly, že Kupní cena (po započtení Zálohy dle ustanovení čl. III odst. 1 věty poslední této smlouvy) bude v případě uzavření Kupní smlouvy placena do advokátní úschovy </w:t>
      </w:r>
      <w:r w:rsidDel="00000000" w:rsidR="00000000" w:rsidRPr="00000000">
        <w:rPr>
          <w:rFonts w:ascii="Candara" w:cs="Candara" w:eastAsia="Candara" w:hAnsi="Candara"/>
          <w:sz w:val="22"/>
          <w:szCs w:val="22"/>
          <w:rtl w:val="0"/>
        </w:rPr>
        <w:t xml:space="preserve">obchodní společnosti </w:t>
      </w:r>
      <w:r w:rsidDel="00000000" w:rsidR="00000000" w:rsidRPr="00000000">
        <w:rPr>
          <w:rFonts w:ascii="Candara" w:cs="Candara" w:eastAsia="Candara" w:hAnsi="Candara"/>
          <w:sz w:val="22"/>
          <w:szCs w:val="22"/>
          <w:highlight w:val="yellow"/>
          <w:rtl w:val="0"/>
        </w:rPr>
        <w:t xml:space="preserve">XY, s.r.o.</w:t>
      </w:r>
      <w:r w:rsidDel="00000000" w:rsidR="00000000" w:rsidRPr="00000000">
        <w:rPr>
          <w:rFonts w:ascii="Candara" w:cs="Candara" w:eastAsia="Candara" w:hAnsi="Candara"/>
          <w:sz w:val="22"/>
          <w:szCs w:val="22"/>
          <w:rtl w:val="0"/>
        </w:rPr>
        <w:t xml:space="preserve"> advokátní kancelář, IČO: </w:t>
      </w:r>
      <w:r w:rsidDel="00000000" w:rsidR="00000000" w:rsidRPr="00000000">
        <w:rPr>
          <w:rFonts w:ascii="Candara" w:cs="Candara" w:eastAsia="Candara" w:hAnsi="Candara"/>
          <w:sz w:val="22"/>
          <w:szCs w:val="22"/>
          <w:highlight w:val="yellow"/>
          <w:rtl w:val="0"/>
        </w:rPr>
        <w:t xml:space="preserve">XY</w:t>
      </w:r>
      <w:r w:rsidDel="00000000" w:rsidR="00000000" w:rsidRPr="00000000">
        <w:rPr>
          <w:rFonts w:ascii="Candara" w:cs="Candara" w:eastAsia="Candara" w:hAnsi="Candara"/>
          <w:sz w:val="22"/>
          <w:szCs w:val="22"/>
          <w:rtl w:val="0"/>
        </w:rPr>
        <w:t xml:space="preserve">, se sídlem </w:t>
      </w:r>
      <w:r w:rsidDel="00000000" w:rsidR="00000000" w:rsidRPr="00000000">
        <w:rPr>
          <w:rFonts w:ascii="Candara" w:cs="Candara" w:eastAsia="Candara" w:hAnsi="Candara"/>
          <w:sz w:val="22"/>
          <w:szCs w:val="22"/>
          <w:highlight w:val="yellow"/>
          <w:rtl w:val="0"/>
        </w:rPr>
        <w:t xml:space="preserve">XY</w:t>
      </w:r>
      <w:r w:rsidDel="00000000" w:rsidR="00000000" w:rsidRPr="00000000">
        <w:rPr>
          <w:rFonts w:ascii="Candara" w:cs="Candara" w:eastAsia="Candara" w:hAnsi="Candara"/>
          <w:sz w:val="22"/>
          <w:szCs w:val="22"/>
          <w:rtl w:val="0"/>
        </w:rPr>
        <w:t xml:space="preserve"> </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(dále jen „</w:t>
      </w: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Schovatel</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Náklady ve v</w:t>
      </w:r>
      <w:r w:rsidDel="00000000" w:rsidR="00000000" w:rsidRPr="00000000">
        <w:rPr>
          <w:rFonts w:ascii="Candara" w:cs="Candara" w:eastAsia="Candara" w:hAnsi="Candara"/>
          <w:sz w:val="22"/>
          <w:szCs w:val="22"/>
          <w:rtl w:val="0"/>
        </w:rPr>
        <w:t xml:space="preserve">ýši</w:t>
      </w:r>
      <w:sdt>
        <w:sdtPr>
          <w:id w:val="1679082376"/>
          <w:tag w:val="goog_rdk_3"/>
        </w:sdtPr>
        <w:sdtContent>
          <w:commentRangeStart w:id="3"/>
        </w:sdtContent>
      </w:sdt>
      <w:r w:rsidDel="00000000" w:rsidR="00000000" w:rsidRPr="00000000">
        <w:rPr>
          <w:rFonts w:ascii="Candara" w:cs="Candara" w:eastAsia="Candara" w:hAnsi="Candara"/>
          <w:sz w:val="22"/>
          <w:szCs w:val="22"/>
          <w:rtl w:val="0"/>
        </w:rPr>
        <w:t xml:space="preserve"> </w:t>
      </w:r>
      <w:r w:rsidDel="00000000" w:rsidR="00000000" w:rsidRPr="00000000">
        <w:rPr>
          <w:rFonts w:ascii="Candara" w:cs="Candara" w:eastAsia="Candara" w:hAnsi="Candara"/>
          <w:sz w:val="22"/>
          <w:szCs w:val="22"/>
          <w:highlight w:val="yellow"/>
          <w:rtl w:val="0"/>
        </w:rPr>
        <w:t xml:space="preserve">XY</w:t>
      </w:r>
      <w:r w:rsidDel="00000000" w:rsidR="00000000" w:rsidRPr="00000000">
        <w:rPr>
          <w:rFonts w:ascii="Candara" w:cs="Candara" w:eastAsia="Candara" w:hAnsi="Candara"/>
          <w:sz w:val="22"/>
          <w:szCs w:val="22"/>
          <w:rtl w:val="0"/>
        </w:rPr>
        <w:t xml:space="preserve"> bez DPH</w:t>
      </w:r>
      <w:commentRangeEnd w:id="3"/>
      <w:r w:rsidDel="00000000" w:rsidR="00000000" w:rsidRPr="00000000">
        <w:commentReference w:id="3"/>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spojené s úschovou u Schovatele se smluvní strany zavazují uhradit rovným dílem. </w:t>
      </w:r>
    </w:p>
    <w:p w:rsidR="00000000" w:rsidDel="00000000" w:rsidP="00000000" w:rsidRDefault="00000000" w:rsidRPr="00000000" w14:paraId="0000003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00" w:before="100" w:line="264" w:lineRule="auto"/>
        <w:ind w:left="360" w:right="0" w:hanging="36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Smluvní strany se dále dohodly, že k výplatě Kupní ceny (po započtení Zálohy dle ustanovení čl. III odst. 1 věty poslední této smlouvy) z úschovy u Schovatele Prodávajícímu dojde nejpozději do 5 pracovních dnů ode dne, kdy Schovateli bude předložen originál nebo úředně ověřená kopie listu vlastnictví, na němž bude jako výlučný vlastník Předmětu převodu uveden Zájemce a list vlastnictví bude prostý jakýchkoli vkladů, záznamů, zápisů a poznámek v části B1, C a D tohoto listu vlastnictví z důvodů stojících na straně Prodávajících s výjimkou p</w:t>
      </w:r>
      <w:r w:rsidDel="00000000" w:rsidR="00000000" w:rsidRPr="00000000">
        <w:rPr>
          <w:rFonts w:ascii="Candara" w:cs="Candara" w:eastAsia="Candara" w:hAnsi="Candara"/>
          <w:sz w:val="22"/>
          <w:szCs w:val="22"/>
          <w:rtl w:val="0"/>
        </w:rPr>
        <w:t xml:space="preserve">řípadných</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zápisů vzniklých na základě úkonů Zájemce nebo z důvodu stojících na straně Zájemce a dle příslušného listu vlastnictví nebude vedeno ani žádné řízení o povolení vkladu omezení vlastnického práva do katastru nemovitostí ani jiné řízení, v důsledku něhož by byla u Předmětu převodu vyznačena plomba, s výjimkou případných řízení, jejichž účastníkem je Zájemce. </w:t>
      </w:r>
    </w:p>
    <w:p w:rsidR="00000000" w:rsidDel="00000000" w:rsidP="00000000" w:rsidRDefault="00000000" w:rsidRPr="00000000" w14:paraId="0000003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00" w:before="100" w:line="264" w:lineRule="auto"/>
        <w:ind w:left="360" w:right="0" w:hanging="36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Smluvní strany se dohodly, že správní poplatek za návrh na vklad vlastnického práva Zájemce dle Kupní smlouvy (2.000 Kč) zaplatí </w:t>
      </w:r>
      <w:sdt>
        <w:sdtPr>
          <w:id w:val="-886048180"/>
          <w:tag w:val="goog_rdk_4"/>
        </w:sdtPr>
        <w:sdtContent>
          <w:commentRangeStart w:id="4"/>
        </w:sdtContent>
      </w:sdt>
      <w:r w:rsidDel="00000000" w:rsidR="00000000" w:rsidRPr="00000000">
        <w:rPr>
          <w:rFonts w:ascii="Candara" w:cs="Candara" w:eastAsia="Candara" w:hAnsi="Candara"/>
          <w:sz w:val="22"/>
          <w:szCs w:val="22"/>
          <w:highlight w:val="yellow"/>
          <w:rtl w:val="0"/>
        </w:rPr>
        <w:t xml:space="preserve">Prodávající</w:t>
      </w:r>
      <w:r w:rsidDel="00000000" w:rsidR="00000000" w:rsidRPr="00000000">
        <w:rPr>
          <w:rFonts w:ascii="Candara" w:cs="Candara" w:eastAsia="Candara" w:hAnsi="Candara"/>
          <w:b w:val="0"/>
          <w:bCs w:val="0"/>
          <w:i w:val="0"/>
          <w:iCs w:val="0"/>
          <w:smallCaps w:val="0"/>
          <w:strike w:val="0"/>
          <w:color w:val="000000"/>
          <w:sz w:val="22"/>
          <w:szCs w:val="22"/>
          <w:highlight w:val="yellow"/>
          <w:u w:val="none"/>
          <w:vertAlign w:val="baseline"/>
          <w:rtl w:val="0"/>
        </w:rPr>
        <w:t xml:space="preserve">.</w:t>
      </w:r>
      <w:commentRangeEnd w:id="4"/>
      <w:r w:rsidDel="00000000" w:rsidR="00000000" w:rsidRPr="00000000">
        <w:commentReference w:id="4"/>
      </w: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00" w:before="100" w:line="264" w:lineRule="auto"/>
        <w:ind w:left="360" w:right="0" w:hanging="360"/>
        <w:jc w:val="both"/>
        <w:rPr>
          <w:rFonts w:ascii="Candara" w:cs="Candara" w:eastAsia="Candara" w:hAnsi="Candara"/>
          <w:b w:val="0"/>
          <w:bCs w:val="0"/>
          <w:i w:val="0"/>
          <w:iCs w:val="0"/>
          <w:smallCaps w:val="0"/>
          <w:strike w:val="0"/>
          <w:color w:val="000000"/>
          <w:sz w:val="22"/>
          <w:szCs w:val="22"/>
          <w:u w:val="none"/>
          <w:shd w:fill="auto" w:val="clear"/>
          <w:vertAlign w:val="baseline"/>
        </w:rPr>
      </w:pPr>
      <w:sdt>
        <w:sdtPr>
          <w:id w:val="1747761330"/>
          <w:tag w:val="goog_rdk_5"/>
        </w:sdtPr>
        <w:sdtContent>
          <w:commentRangeStart w:id="5"/>
        </w:sdtContent>
      </w:sdt>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Smluvní strany se dohodly, že v Kupní smlouvě bude ujednáno, že Předmět převodu bude Zájemci předán ve lhůtě </w:t>
      </w:r>
      <w:r w:rsidDel="00000000" w:rsidR="00000000" w:rsidRPr="00000000">
        <w:rPr>
          <w:rFonts w:ascii="Candara" w:cs="Candara" w:eastAsia="Candara" w:hAnsi="Candara"/>
          <w:sz w:val="22"/>
          <w:szCs w:val="22"/>
          <w:rtl w:val="0"/>
        </w:rPr>
        <w:t xml:space="preserve">3</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dnů ode dne, kdy bude Zájemcem, resp. úvěrující bankou Zájemce, složena na účet Schovatele Kupní cena Předmětu převodu dle této smlouvy (po započtení Zálohy dle ustanovení čl. III odst. 1 věty poslední této smlouvy), nebo dříve. </w:t>
      </w:r>
      <w:commentRangeEnd w:id="5"/>
      <w:r w:rsidDel="00000000" w:rsidR="00000000" w:rsidRPr="00000000">
        <w:commentReference w:id="5"/>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00" w:before="100" w:line="264" w:lineRule="auto"/>
        <w:ind w:left="360" w:right="0" w:hanging="36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Zájemce souhlasí s tím, že v případě, kdy z důvodů výlučně na své straně neuzavře Kupní smlouvu, Prodávající si ponechá </w:t>
      </w:r>
      <w:r w:rsidDel="00000000" w:rsidR="00000000" w:rsidRPr="00000000">
        <w:rPr>
          <w:rFonts w:ascii="Candara" w:cs="Candara" w:eastAsia="Candara" w:hAnsi="Candara"/>
          <w:sz w:val="22"/>
          <w:szCs w:val="22"/>
          <w:rtl w:val="0"/>
        </w:rPr>
        <w:t xml:space="preserve">Zálohu</w:t>
      </w:r>
      <w:sdt>
        <w:sdtPr>
          <w:id w:val="985413588"/>
          <w:tag w:val="goog_rdk_6"/>
        </w:sdtPr>
        <w:sdtContent>
          <w:commentRangeStart w:id="6"/>
        </w:sdtContent>
      </w:sdt>
      <w:r w:rsidDel="00000000" w:rsidR="00000000" w:rsidRPr="00000000">
        <w:rPr>
          <w:rFonts w:ascii="Candara" w:cs="Candara" w:eastAsia="Candara" w:hAnsi="Candara"/>
          <w:sz w:val="22"/>
          <w:szCs w:val="22"/>
          <w:highlight w:val="yellow"/>
          <w:rtl w:val="0"/>
        </w:rPr>
        <w:t xml:space="preserve"> v plné výši</w:t>
      </w:r>
      <w:commentRangeEnd w:id="6"/>
      <w:r w:rsidDel="00000000" w:rsidR="00000000" w:rsidRPr="00000000">
        <w:commentReference w:id="6"/>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přičemž </w:t>
      </w:r>
      <w:r w:rsidDel="00000000" w:rsidR="00000000" w:rsidRPr="00000000">
        <w:rPr>
          <w:rFonts w:ascii="Candara" w:cs="Candara" w:eastAsia="Candara" w:hAnsi="Candara"/>
          <w:sz w:val="22"/>
          <w:szCs w:val="22"/>
          <w:rtl w:val="0"/>
        </w:rPr>
        <w:t xml:space="preserve">tato</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je považována za smluvní pokutu pro případ porušení povinnosti Zájemce uzavřít Kupní smlouvu. Prodávající je v takovém případě rovněž oprávněn od této smlouvy odstoupit. </w:t>
      </w:r>
    </w:p>
    <w:p w:rsidR="00000000" w:rsidDel="00000000" w:rsidP="00000000" w:rsidRDefault="00000000" w:rsidRPr="00000000" w14:paraId="0000004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00" w:before="100" w:line="264" w:lineRule="auto"/>
        <w:ind w:left="360" w:right="0" w:hanging="36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Zájemce je oprávněn od této smlouvy odstoupit v případě, kdy ve lhůtě uvedené v ustanovení odst. 1 tohoto článku z důvodů na své straně Prodávající neuzavře Kupní smlouvu se Zájemcem. V případě odstoupení od smlouvy dle předchozí věty je Prodávající povinen Zájemci vrátit celou Zálohu do 5 dnů ode dne, kdy mu bylo oznámení o odstoupení doručeno, a to na účet Zájemce, ze kterého byla Záloha zaplacena. V případě porušení povinnosti Prodávajícího uzavřít Kupní smlouvu se Zájemcem ve lhůtě uvedené v ustanovení odst. 1 tohoto článku je Prodávající povinen zaplatit Zájemci smluvní pokutu ve výši Zálohy. Zaplacením smluvní pokuty není dotčen nárok na náhradu škody vzniklé porušením povinnosti, ke kterému se smluvní pokuta vztahuje. Smluvní pokuta je splatná do 7 dnů ode dne doručení výzvy Zájemce k jejímu zaplacení, a to na účet uvedený ve výzvě.</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64" w:lineRule="auto"/>
        <w:ind w:left="0" w:right="0" w:firstLine="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100" w:line="264" w:lineRule="auto"/>
        <w:ind w:left="720" w:right="0" w:hanging="360"/>
        <w:jc w:val="center"/>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64" w:lineRule="auto"/>
        <w:ind w:left="0" w:right="0" w:firstLine="0"/>
        <w:jc w:val="center"/>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Zánik závazku z této smlouvy</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100" w:line="264" w:lineRule="auto"/>
        <w:ind w:left="360" w:right="0" w:hanging="36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Závazek z této smlouvy zaniká nezaplacením Zálohy ve lhůtě dle ustanovení čl. III odst. 1 této smlouvy.</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64" w:lineRule="auto"/>
        <w:ind w:left="360" w:right="0" w:firstLine="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100" w:line="264" w:lineRule="auto"/>
        <w:ind w:left="720" w:right="0" w:hanging="360"/>
        <w:jc w:val="center"/>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64" w:lineRule="auto"/>
        <w:ind w:left="0" w:right="0" w:firstLine="0"/>
        <w:jc w:val="center"/>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Závěrečná ustanovení</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00" w:before="100" w:line="264" w:lineRule="auto"/>
        <w:ind w:left="360" w:right="0" w:hanging="36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Tato smlouva nabývá platnosti a účinnosti dnem podpisu smluvními stranami. Pro případ, že tato smlouva není uzavírána za přítomnosti smluvních stran, platí, že smlouva není uzavřena, pokud ji druhá smluvní strana podepíše s jakoukoliv změnou či odchylkou, byť nepodstatnou, nebo dodatkem. Smluvní strany vylučují nahrazení podpisu mechanickými prostředky ve smyslu ustanovení § 561 odst. 1 občanského zákoníku.</w:t>
      </w:r>
    </w:p>
    <w:p w:rsidR="00000000" w:rsidDel="00000000" w:rsidP="00000000" w:rsidRDefault="00000000" w:rsidRPr="00000000" w14:paraId="0000004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00" w:before="100" w:line="264" w:lineRule="auto"/>
        <w:ind w:left="360" w:right="0" w:hanging="360"/>
        <w:jc w:val="both"/>
        <w:rPr>
          <w:rFonts w:ascii="Candara" w:cs="Candara" w:eastAsia="Candara" w:hAnsi="Candara"/>
          <w:b w:val="0"/>
          <w:bCs w:val="0"/>
          <w:i w:val="0"/>
          <w:iCs w:val="0"/>
          <w:smallCaps w:val="0"/>
          <w:strike w:val="0"/>
          <w:color w:val="000000"/>
          <w:sz w:val="22"/>
          <w:szCs w:val="22"/>
          <w:u w:val="none"/>
          <w:shd w:fill="auto" w:val="clear"/>
          <w:vertAlign w:val="baseline"/>
        </w:rPr>
      </w:pPr>
      <w:sdt>
        <w:sdtPr>
          <w:id w:val="1784005965"/>
          <w:tag w:val="goog_rdk_7"/>
        </w:sdtPr>
        <w:sdtContent>
          <w:commentRangeStart w:id="7"/>
        </w:sdtContent>
      </w:sdt>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Zájemce je oprávněn svá práva a povinnosti z této smlouvy písemně postoupit na třetí osobu, s čímž Prodávající podpisem této smlouvy uděluje svůj souhlas. Takové postoupení je účinné dnem doručení oznámení o postoupení Prodávajícímu. Smluvní strany pro toto postoupení vylučují užití ustanovení § 1899 občanského zákoníku.</w:t>
      </w:r>
      <w:commentRangeEnd w:id="7"/>
      <w:r w:rsidDel="00000000" w:rsidR="00000000" w:rsidRPr="00000000">
        <w:commentReference w:id="7"/>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00" w:before="100" w:line="264" w:lineRule="auto"/>
        <w:ind w:left="360" w:right="0" w:hanging="36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Veškeré změny a doplňky této smlouvy lze pořizovat pouze formou písemných, vzestupně číslovaných dodatků. Jiná forma změny smlouvy se výslovně vylučuje. K zániku závazku z této smlouvy právním jednáním jedné nebo všech smluvních stran může dojít pouze tehdy, je-li dodržena písemná forma předmětného právního jednání.</w:t>
      </w:r>
    </w:p>
    <w:p w:rsidR="00000000" w:rsidDel="00000000" w:rsidP="00000000" w:rsidRDefault="00000000" w:rsidRPr="00000000" w14:paraId="0000004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00" w:before="100" w:line="264" w:lineRule="auto"/>
        <w:ind w:left="360" w:right="0" w:hanging="36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Doručováno bude na adresu smluvních stran uvedenou shora. V případě doručování prostřednictvím provozovatele poštovních služeb platí, že písemnost je doručena i v případě, že si adresát písemnost ve lhůtě 10 dnů ode dne, kdy byla uložena u provozovatele poštovních služeb, nevyzvedne. Smluvní strany se zavazují, že v případě změny své adresy budou o této změně druhou smluvní stranu písemně informovat nejpozději do 3 pracovních dnů. Neoznámí-li druhá strana změnu adresy, platí, že zmařila úmyslně dojití projevu vůle.</w:t>
      </w:r>
    </w:p>
    <w:p w:rsidR="00000000" w:rsidDel="00000000" w:rsidP="00000000" w:rsidRDefault="00000000" w:rsidRPr="00000000" w14:paraId="000000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00" w:before="100" w:line="264" w:lineRule="auto"/>
        <w:ind w:left="360" w:right="0" w:hanging="36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Tato smlouva je vyhotovena ve dvou stejnopisech, z nichž Prodávající obdrží jedno a Zájemce obdrží jeden.</w:t>
      </w:r>
    </w:p>
    <w:p w:rsidR="00000000" w:rsidDel="00000000" w:rsidP="00000000" w:rsidRDefault="00000000" w:rsidRPr="00000000" w14:paraId="0000004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00" w:before="100" w:line="264" w:lineRule="auto"/>
        <w:ind w:left="360" w:right="0" w:hanging="36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Smluvní strany prohlašují, že jejich vůle tuto smlouvu uzavřít je svobodná, vážná, určitá a prostá omylu a není ovlivněna tísní, což stvrzují svými podpisy.</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64" w:lineRule="auto"/>
        <w:ind w:left="0" w:right="0" w:firstLine="0"/>
        <w:jc w:val="left"/>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64" w:lineRule="auto"/>
        <w:ind w:left="0" w:right="0" w:firstLine="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V </w:t>
      </w:r>
      <w:r w:rsidDel="00000000" w:rsidR="00000000" w:rsidRPr="00000000">
        <w:rPr>
          <w:rFonts w:ascii="Candara" w:cs="Candara" w:eastAsia="Candara" w:hAnsi="Candara"/>
          <w:sz w:val="22"/>
          <w:szCs w:val="22"/>
          <w:rtl w:val="0"/>
        </w:rPr>
        <w:t xml:space="preserve">_____________</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dne ____________</w:t>
        <w:tab/>
        <w:tab/>
        <w:tab/>
        <w:t xml:space="preserve">V </w:t>
      </w:r>
      <w:r w:rsidDel="00000000" w:rsidR="00000000" w:rsidRPr="00000000">
        <w:rPr>
          <w:rFonts w:ascii="Candara" w:cs="Candara" w:eastAsia="Candara" w:hAnsi="Candara"/>
          <w:sz w:val="22"/>
          <w:szCs w:val="22"/>
          <w:rtl w:val="0"/>
        </w:rPr>
        <w:t xml:space="preserve">______________</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dne ____________</w:t>
        <w:tab/>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64" w:lineRule="auto"/>
        <w:ind w:left="0" w:right="0" w:firstLine="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64" w:lineRule="auto"/>
        <w:ind w:left="0" w:right="0" w:firstLine="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64" w:lineRule="auto"/>
        <w:ind w:left="0" w:right="0" w:firstLine="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__________________________________</w:t>
        <w:tab/>
        <w:tab/>
        <w:t xml:space="preserve">__________________________________</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64" w:lineRule="auto"/>
        <w:ind w:left="0" w:right="0" w:firstLine="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Prodávající</w:t>
        <w:tab/>
        <w:tab/>
        <w:tab/>
        <w:tab/>
        <w:tab/>
        <w:tab/>
        <w:t xml:space="preserve">Zájemce</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1"/>
          <w:bCs w:val="1"/>
          <w:sz w:val="22"/>
          <w:szCs w:val="22"/>
          <w:highlight w:val="yellow"/>
          <w:rtl w:val="0"/>
        </w:rPr>
        <w:t xml:space="preserve">Jméno Příjmení</w:t>
      </w:r>
      <w:r w:rsidDel="00000000" w:rsidR="00000000" w:rsidRPr="00000000">
        <w:rPr>
          <w:rFonts w:ascii="Candara" w:cs="Candara" w:eastAsia="Candara" w:hAnsi="Candara"/>
          <w:b w:val="0"/>
          <w:bCs w:val="0"/>
          <w:i w:val="0"/>
          <w:iCs w:val="0"/>
          <w:smallCaps w:val="0"/>
          <w:strike w:val="0"/>
          <w:color w:val="000000"/>
          <w:sz w:val="22"/>
          <w:szCs w:val="22"/>
          <w:u w:val="none"/>
          <w:vertAlign w:val="baseline"/>
          <w:rtl w:val="0"/>
        </w:rPr>
        <w:tab/>
        <w:tab/>
        <w:tab/>
        <w:tab/>
        <w:tab/>
      </w:r>
      <w:r w:rsidDel="00000000" w:rsidR="00000000" w:rsidRPr="00000000">
        <w:rPr>
          <w:rFonts w:ascii="Candara" w:cs="Candara" w:eastAsia="Candara" w:hAnsi="Candara"/>
          <w:b w:val="1"/>
          <w:bCs w:val="1"/>
          <w:sz w:val="22"/>
          <w:szCs w:val="22"/>
          <w:highlight w:val="yellow"/>
          <w:rtl w:val="0"/>
        </w:rPr>
        <w:t xml:space="preserve">Jméno Příjmení / Název společnosti, s.r.o.</w:t>
      </w:r>
      <w:r w:rsidDel="00000000" w:rsidR="00000000" w:rsidRPr="00000000">
        <w:rPr>
          <w:rFonts w:ascii="Candara" w:cs="Candara" w:eastAsia="Candara" w:hAnsi="Candara"/>
          <w:sz w:val="22"/>
          <w:szCs w:val="22"/>
          <w:highlight w:val="yellow"/>
          <w:rtl w:val="0"/>
        </w:rPr>
        <w:br w:type="textWrapping"/>
      </w:r>
      <w:r w:rsidDel="00000000" w:rsidR="00000000" w:rsidRPr="00000000">
        <w:rPr>
          <w:rFonts w:ascii="Candara" w:cs="Candara" w:eastAsia="Candara" w:hAnsi="Candara"/>
          <w:sz w:val="22"/>
          <w:szCs w:val="22"/>
          <w:rtl w:val="0"/>
        </w:rPr>
        <w:tab/>
        <w:tab/>
        <w:tab/>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br w:type="textWrapping"/>
        <w:br w:type="textWrapping"/>
        <w:tab/>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64" w:lineRule="auto"/>
        <w:ind w:left="0" w:right="0" w:firstLine="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64" w:lineRule="auto"/>
        <w:ind w:left="0" w:right="0" w:firstLine="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tl w:val="0"/>
        </w:rPr>
      </w:r>
    </w:p>
    <w:sectPr>
      <w:footerReference r:id="rId9" w:type="default"/>
      <w:footerReference r:id="rId10" w:type="even"/>
      <w:pgSz w:h="16838" w:w="11906" w:orient="portrait"/>
      <w:pgMar w:bottom="1417" w:top="1417" w:left="1417" w:right="1417" w:header="708" w:footer="708"/>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Jakub Hošek" w:id="7" w:date="2026-03-23T22:04:38Z">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Toto je velmi podstatný odstavec, jehož implementaci se vždy snažíme vyjednat. Dává nám možnost rezervační smlouvu postoupit na investora / jiného zájemce / kohokoliv (zkrátka třetí osobu). Safety net pro případ, kdy nám například nevyjde financování, resp. přáležitost vydělat na "pouhém" flipnutí rezervačky za "odstupné".</w:t>
      </w:r>
    </w:p>
  </w:comment>
  <w:comment w:author="Jakub Hošek" w:id="5" w:date="2026-03-23T22:02:04Z">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Toto je optimální stav. Ne vždy se toto povede vyjednat, ale je to ambice, které ideálně chceme dosáhnout. Standardem je předání po zapsání vlastnického práva do KN, resp. po výplatě prostředků z úschovy prodávajícímu.</w:t>
      </w:r>
    </w:p>
  </w:comment>
  <w:comment w:author="Jakub Hošek" w:id="4" w:date="2026-03-23T22:01:13Z">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Případně k diskusi s prodávajícím</w:t>
      </w:r>
    </w:p>
  </w:comment>
  <w:comment w:author="Jakub Hošek" w:id="2" w:date="2026-03-23T21:57:41Z">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Optimální nechat takto. Ponechává obě možnosti financování. Občas je ze strany prodávajících požadavek na specifikaci vl. zdrojů / úvěru.</w:t>
      </w:r>
    </w:p>
  </w:comment>
  <w:comment w:author="Jakub Hošek" w:id="0" w:date="2026-03-23T21:52:32Z">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Zde specifikuji nabývací titul - vidno v LV při výpisu z KN</w:t>
      </w:r>
    </w:p>
  </w:comment>
  <w:comment w:author="Jakub Hošek" w:id="6" w:date="2026-03-23T22:03:12Z">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Zde lze případně zkusit optimalizovat a snížit své riziko pokuty (např. "část Zálohy ve výši 100.000 Kč"). Záleží, co se povede vyjednat. Toto je nicméně takový férový standard.</w:t>
      </w:r>
    </w:p>
  </w:comment>
  <w:comment w:author="Jakub Hošek" w:id="3" w:date="2026-03-23T22:00:43Z">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Doporučuji sjednat si s advokátní kanceláří cenu úschovy předem a následně zkusit zde uvést co nejvyšší, aby co nejvyšší část nákladů spojených s úschovou nesl Prodávající.</w:t>
      </w:r>
    </w:p>
  </w:comment>
  <w:comment w:author="Jakub Hošek" w:id="1" w:date="2026-03-23T21:54:35Z">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Zde specifikuji jednotku dle údajů v LV (výpis z KN)</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5B" w15:done="0"/>
  <w15:commentEx w15:paraId="0000005C" w15:done="0"/>
  <w15:commentEx w15:paraId="0000005D" w15:done="0"/>
  <w15:commentEx w15:paraId="0000005E" w15:done="0"/>
  <w15:commentEx w15:paraId="0000005F" w15:done="0"/>
  <w15:commentEx w15:paraId="00000060" w15:done="0"/>
  <w15:commentEx w15:paraId="00000061" w15:done="0"/>
  <w15:commentEx w15:paraId="00000062"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andar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100" w:before="100" w:line="240" w:lineRule="auto"/>
      <w:ind w:left="0" w:right="0" w:firstLine="0"/>
      <w:jc w:val="center"/>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100" w:before="100" w:line="240" w:lineRule="auto"/>
      <w:ind w:left="0" w:right="0" w:firstLine="0"/>
      <w:jc w:val="both"/>
      <w:rPr>
        <w:rFonts w:ascii="Candara" w:cs="Candara" w:eastAsia="Candara" w:hAnsi="Candara"/>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100" w:before="10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100" w:before="10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b w:val="1"/>
        <w:bCs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c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ální">
    <w:name w:val="Normální"/>
    <w:next w:val="Normální"/>
    <w:autoRedefine w:val="0"/>
    <w:hidden w:val="0"/>
    <w:qFormat w:val="0"/>
    <w:pPr>
      <w:suppressAutoHyphens w:val="1"/>
      <w:spacing w:after="100" w:before="100" w:line="240" w:lineRule="atLeast"/>
      <w:ind w:leftChars="-1" w:rightChars="0" w:firstLineChars="-1"/>
      <w:jc w:val="both"/>
      <w:textDirection w:val="btLr"/>
      <w:textAlignment w:val="top"/>
      <w:outlineLvl w:val="0"/>
    </w:pPr>
    <w:rPr>
      <w:rFonts w:ascii="Garamond" w:hAnsi="Garamond"/>
      <w:w w:val="100"/>
      <w:position w:val="-1"/>
      <w:sz w:val="24"/>
      <w:szCs w:val="22"/>
      <w:effect w:val="none"/>
      <w:vertAlign w:val="baseline"/>
      <w:cs w:val="0"/>
      <w:em w:val="none"/>
      <w:lang w:bidi="en-US" w:eastAsia="cs-CZ" w:val="cs-CZ"/>
    </w:rPr>
  </w:style>
  <w:style w:type="paragraph" w:styleId="Nadpis1">
    <w:name w:val="Nadpis 1"/>
    <w:basedOn w:val="Normální"/>
    <w:next w:val="Normální"/>
    <w:autoRedefine w:val="0"/>
    <w:hidden w:val="0"/>
    <w:qFormat w:val="0"/>
    <w:pPr>
      <w:suppressAutoHyphens w:val="1"/>
      <w:spacing w:after="100" w:before="480" w:line="240" w:lineRule="atLeast"/>
      <w:ind w:leftChars="-1" w:rightChars="0" w:firstLineChars="-1"/>
      <w:contextualSpacing w:val="1"/>
      <w:jc w:val="both"/>
      <w:textDirection w:val="btLr"/>
      <w:textAlignment w:val="top"/>
      <w:outlineLvl w:val="0"/>
    </w:pPr>
    <w:rPr>
      <w:rFonts w:ascii="Cambria" w:hAnsi="Cambria"/>
      <w:b w:val="1"/>
      <w:bCs w:val="1"/>
      <w:w w:val="100"/>
      <w:position w:val="-1"/>
      <w:sz w:val="28"/>
      <w:szCs w:val="28"/>
      <w:effect w:val="none"/>
      <w:vertAlign w:val="baseline"/>
      <w:cs w:val="0"/>
      <w:em w:val="none"/>
      <w:lang w:bidi="ar-SA" w:eastAsia="und" w:val="und"/>
    </w:rPr>
  </w:style>
  <w:style w:type="paragraph" w:styleId="Nadpis2">
    <w:name w:val="Nadpis 2"/>
    <w:basedOn w:val="Normální"/>
    <w:next w:val="Normální"/>
    <w:autoRedefine w:val="0"/>
    <w:hidden w:val="0"/>
    <w:qFormat w:val="1"/>
    <w:pPr>
      <w:suppressAutoHyphens w:val="1"/>
      <w:spacing w:after="100" w:before="200" w:line="240" w:lineRule="atLeast"/>
      <w:ind w:leftChars="-1" w:rightChars="0" w:firstLineChars="-1"/>
      <w:jc w:val="both"/>
      <w:textDirection w:val="btLr"/>
      <w:textAlignment w:val="top"/>
      <w:outlineLvl w:val="1"/>
    </w:pPr>
    <w:rPr>
      <w:rFonts w:ascii="Cambria" w:hAnsi="Cambria"/>
      <w:b w:val="1"/>
      <w:bCs w:val="1"/>
      <w:w w:val="100"/>
      <w:position w:val="-1"/>
      <w:sz w:val="26"/>
      <w:szCs w:val="26"/>
      <w:effect w:val="none"/>
      <w:vertAlign w:val="baseline"/>
      <w:cs w:val="0"/>
      <w:em w:val="none"/>
      <w:lang w:bidi="ar-SA" w:eastAsia="und" w:val="und"/>
    </w:rPr>
  </w:style>
  <w:style w:type="paragraph" w:styleId="Nadpis3">
    <w:name w:val="Nadpis 3"/>
    <w:basedOn w:val="Normální"/>
    <w:next w:val="Normální"/>
    <w:autoRedefine w:val="0"/>
    <w:hidden w:val="0"/>
    <w:qFormat w:val="1"/>
    <w:pPr>
      <w:suppressAutoHyphens w:val="1"/>
      <w:spacing w:after="100" w:before="200" w:line="271" w:lineRule="auto"/>
      <w:ind w:leftChars="-1" w:rightChars="0" w:firstLineChars="-1"/>
      <w:jc w:val="both"/>
      <w:textDirection w:val="btLr"/>
      <w:textAlignment w:val="top"/>
      <w:outlineLvl w:val="2"/>
    </w:pPr>
    <w:rPr>
      <w:rFonts w:ascii="Cambria" w:hAnsi="Cambria"/>
      <w:b w:val="1"/>
      <w:bCs w:val="1"/>
      <w:w w:val="100"/>
      <w:position w:val="-1"/>
      <w:sz w:val="22"/>
      <w:szCs w:val="20"/>
      <w:effect w:val="none"/>
      <w:vertAlign w:val="baseline"/>
      <w:cs w:val="0"/>
      <w:em w:val="none"/>
      <w:lang w:bidi="ar-SA" w:eastAsia="und" w:val="und"/>
    </w:rPr>
  </w:style>
  <w:style w:type="paragraph" w:styleId="Nadpis4">
    <w:name w:val="Nadpis 4"/>
    <w:basedOn w:val="Normální"/>
    <w:next w:val="Normální"/>
    <w:autoRedefine w:val="0"/>
    <w:hidden w:val="0"/>
    <w:qFormat w:val="1"/>
    <w:pPr>
      <w:suppressAutoHyphens w:val="1"/>
      <w:spacing w:after="100" w:before="200" w:line="240" w:lineRule="atLeast"/>
      <w:ind w:leftChars="-1" w:rightChars="0" w:firstLineChars="-1"/>
      <w:jc w:val="both"/>
      <w:textDirection w:val="btLr"/>
      <w:textAlignment w:val="top"/>
      <w:outlineLvl w:val="3"/>
    </w:pPr>
    <w:rPr>
      <w:rFonts w:ascii="Cambria" w:hAnsi="Cambria"/>
      <w:b w:val="1"/>
      <w:bCs w:val="1"/>
      <w:i w:val="1"/>
      <w:iCs w:val="1"/>
      <w:w w:val="100"/>
      <w:position w:val="-1"/>
      <w:sz w:val="20"/>
      <w:szCs w:val="20"/>
      <w:effect w:val="none"/>
      <w:vertAlign w:val="baseline"/>
      <w:cs w:val="0"/>
      <w:em w:val="none"/>
      <w:lang w:bidi="ar-SA" w:eastAsia="und" w:val="und"/>
    </w:rPr>
  </w:style>
  <w:style w:type="paragraph" w:styleId="Nadpis5">
    <w:name w:val="Nadpis 5"/>
    <w:basedOn w:val="Normální"/>
    <w:next w:val="Normální"/>
    <w:autoRedefine w:val="0"/>
    <w:hidden w:val="0"/>
    <w:qFormat w:val="1"/>
    <w:pPr>
      <w:suppressAutoHyphens w:val="1"/>
      <w:spacing w:after="100" w:before="200" w:line="240" w:lineRule="atLeast"/>
      <w:ind w:leftChars="-1" w:rightChars="0" w:firstLineChars="-1"/>
      <w:jc w:val="both"/>
      <w:textDirection w:val="btLr"/>
      <w:textAlignment w:val="top"/>
      <w:outlineLvl w:val="4"/>
    </w:pPr>
    <w:rPr>
      <w:rFonts w:ascii="Cambria" w:hAnsi="Cambria"/>
      <w:b w:val="1"/>
      <w:bCs w:val="1"/>
      <w:color w:val="7f7f7f"/>
      <w:w w:val="100"/>
      <w:position w:val="-1"/>
      <w:sz w:val="20"/>
      <w:szCs w:val="20"/>
      <w:effect w:val="none"/>
      <w:vertAlign w:val="baseline"/>
      <w:cs w:val="0"/>
      <w:em w:val="none"/>
      <w:lang w:bidi="ar-SA" w:eastAsia="und" w:val="und"/>
    </w:rPr>
  </w:style>
  <w:style w:type="paragraph" w:styleId="Nadpis6">
    <w:name w:val="Nadpis 6"/>
    <w:basedOn w:val="Normální"/>
    <w:next w:val="Normální"/>
    <w:autoRedefine w:val="0"/>
    <w:hidden w:val="0"/>
    <w:qFormat w:val="1"/>
    <w:pPr>
      <w:suppressAutoHyphens w:val="1"/>
      <w:spacing w:after="100" w:before="100" w:line="271" w:lineRule="auto"/>
      <w:ind w:leftChars="-1" w:rightChars="0" w:firstLineChars="-1"/>
      <w:jc w:val="both"/>
      <w:textDirection w:val="btLr"/>
      <w:textAlignment w:val="top"/>
      <w:outlineLvl w:val="5"/>
    </w:pPr>
    <w:rPr>
      <w:rFonts w:ascii="Cambria" w:hAnsi="Cambria"/>
      <w:b w:val="1"/>
      <w:bCs w:val="1"/>
      <w:i w:val="1"/>
      <w:iCs w:val="1"/>
      <w:color w:val="7f7f7f"/>
      <w:w w:val="100"/>
      <w:position w:val="-1"/>
      <w:sz w:val="20"/>
      <w:szCs w:val="20"/>
      <w:effect w:val="none"/>
      <w:vertAlign w:val="baseline"/>
      <w:cs w:val="0"/>
      <w:em w:val="none"/>
      <w:lang w:bidi="ar-SA" w:eastAsia="und" w:val="und"/>
    </w:rPr>
  </w:style>
  <w:style w:type="paragraph" w:styleId="Nadpis7">
    <w:name w:val="Nadpis 7"/>
    <w:basedOn w:val="Normální"/>
    <w:next w:val="Normální"/>
    <w:autoRedefine w:val="0"/>
    <w:hidden w:val="0"/>
    <w:qFormat w:val="1"/>
    <w:pPr>
      <w:suppressAutoHyphens w:val="1"/>
      <w:spacing w:after="100" w:before="100" w:line="240" w:lineRule="atLeast"/>
      <w:ind w:leftChars="-1" w:rightChars="0" w:firstLineChars="-1"/>
      <w:jc w:val="both"/>
      <w:textDirection w:val="btLr"/>
      <w:textAlignment w:val="top"/>
      <w:outlineLvl w:val="6"/>
    </w:pPr>
    <w:rPr>
      <w:rFonts w:ascii="Cambria" w:hAnsi="Cambria"/>
      <w:i w:val="1"/>
      <w:iCs w:val="1"/>
      <w:w w:val="100"/>
      <w:position w:val="-1"/>
      <w:sz w:val="20"/>
      <w:szCs w:val="20"/>
      <w:effect w:val="none"/>
      <w:vertAlign w:val="baseline"/>
      <w:cs w:val="0"/>
      <w:em w:val="none"/>
      <w:lang w:bidi="ar-SA" w:eastAsia="und" w:val="und"/>
    </w:rPr>
  </w:style>
  <w:style w:type="paragraph" w:styleId="Nadpis8">
    <w:name w:val="Nadpis 8"/>
    <w:basedOn w:val="Normální"/>
    <w:next w:val="Normální"/>
    <w:autoRedefine w:val="0"/>
    <w:hidden w:val="0"/>
    <w:qFormat w:val="1"/>
    <w:pPr>
      <w:suppressAutoHyphens w:val="1"/>
      <w:spacing w:after="100" w:before="100" w:line="240" w:lineRule="atLeast"/>
      <w:ind w:leftChars="-1" w:rightChars="0" w:firstLineChars="-1"/>
      <w:jc w:val="both"/>
      <w:textDirection w:val="btLr"/>
      <w:textAlignment w:val="top"/>
      <w:outlineLvl w:val="7"/>
    </w:pPr>
    <w:rPr>
      <w:rFonts w:ascii="Cambria" w:hAnsi="Cambria"/>
      <w:w w:val="100"/>
      <w:position w:val="-1"/>
      <w:sz w:val="20"/>
      <w:szCs w:val="20"/>
      <w:effect w:val="none"/>
      <w:vertAlign w:val="baseline"/>
      <w:cs w:val="0"/>
      <w:em w:val="none"/>
      <w:lang w:bidi="ar-SA" w:eastAsia="und" w:val="und"/>
    </w:rPr>
  </w:style>
  <w:style w:type="paragraph" w:styleId="Nadpis9">
    <w:name w:val="Nadpis 9"/>
    <w:basedOn w:val="Normální"/>
    <w:next w:val="Normální"/>
    <w:autoRedefine w:val="0"/>
    <w:hidden w:val="0"/>
    <w:qFormat w:val="1"/>
    <w:pPr>
      <w:suppressAutoHyphens w:val="1"/>
      <w:spacing w:after="100" w:before="100" w:line="240" w:lineRule="atLeast"/>
      <w:ind w:leftChars="-1" w:rightChars="0" w:firstLineChars="-1"/>
      <w:jc w:val="both"/>
      <w:textDirection w:val="btLr"/>
      <w:textAlignment w:val="top"/>
      <w:outlineLvl w:val="8"/>
    </w:pPr>
    <w:rPr>
      <w:rFonts w:ascii="Cambria" w:hAnsi="Cambria"/>
      <w:i w:val="1"/>
      <w:iCs w:val="1"/>
      <w:spacing w:val="5"/>
      <w:w w:val="100"/>
      <w:position w:val="-1"/>
      <w:sz w:val="20"/>
      <w:szCs w:val="20"/>
      <w:effect w:val="none"/>
      <w:vertAlign w:val="baseline"/>
      <w:cs w:val="0"/>
      <w:em w:val="none"/>
      <w:lang w:bidi="ar-SA" w:eastAsia="und" w:val="und"/>
    </w:rPr>
  </w:style>
  <w:style w:type="character" w:styleId="Standardnípísmoodstavce">
    <w:name w:val="Standardní písmo odstavce"/>
    <w:next w:val="Standardnípísmoodstavce"/>
    <w:autoRedefine w:val="0"/>
    <w:hidden w:val="0"/>
    <w:qFormat w:val="1"/>
    <w:rPr>
      <w:w w:val="100"/>
      <w:position w:val="-1"/>
      <w:effect w:val="none"/>
      <w:vertAlign w:val="baseline"/>
      <w:cs w:val="0"/>
      <w:em w:val="none"/>
      <w:lang/>
    </w:rPr>
  </w:style>
  <w:style w:type="table" w:styleId="Normálnítabulka">
    <w:name w:val="Normální tabulka"/>
    <w:next w:val="Normálnítabulka"/>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Bezseznamu">
    <w:name w:val="Bez seznamu"/>
    <w:next w:val="Bezseznamu"/>
    <w:autoRedefine w:val="0"/>
    <w:hidden w:val="0"/>
    <w:qFormat w:val="1"/>
    <w:pPr>
      <w:suppressAutoHyphens w:val="1"/>
      <w:spacing w:line="1" w:lineRule="atLeast"/>
      <w:ind w:leftChars="-1" w:rightChars="0" w:firstLineChars="-1"/>
      <w:textDirection w:val="btLr"/>
      <w:textAlignment w:val="top"/>
      <w:outlineLvl w:val="0"/>
    </w:pPr>
  </w:style>
  <w:style w:type="paragraph" w:styleId="Název">
    <w:name w:val="Název"/>
    <w:basedOn w:val="Normální"/>
    <w:next w:val="Normální"/>
    <w:autoRedefine w:val="0"/>
    <w:hidden w:val="0"/>
    <w:qFormat w:val="0"/>
    <w:pPr>
      <w:pBdr>
        <w:bottom w:color="auto" w:space="1" w:sz="4" w:val="single"/>
      </w:pBdr>
      <w:suppressAutoHyphens w:val="1"/>
      <w:spacing w:after="200" w:before="100" w:line="240" w:lineRule="auto"/>
      <w:ind w:leftChars="-1" w:rightChars="0" w:firstLineChars="-1"/>
      <w:contextualSpacing w:val="1"/>
      <w:jc w:val="both"/>
      <w:textDirection w:val="btLr"/>
      <w:textAlignment w:val="top"/>
      <w:outlineLvl w:val="0"/>
    </w:pPr>
    <w:rPr>
      <w:rFonts w:ascii="Cambria" w:eastAsia="Calibri" w:hAnsi="Cambria"/>
      <w:spacing w:val="5"/>
      <w:w w:val="100"/>
      <w:position w:val="-1"/>
      <w:sz w:val="40"/>
      <w:szCs w:val="52"/>
      <w:effect w:val="none"/>
      <w:vertAlign w:val="baseline"/>
      <w:cs w:val="0"/>
      <w:em w:val="none"/>
      <w:lang w:bidi="ar-SA" w:eastAsia="und" w:val="und"/>
    </w:rPr>
  </w:style>
  <w:style w:type="character" w:styleId="NázevChar">
    <w:name w:val="Název Char"/>
    <w:next w:val="NázevChar"/>
    <w:autoRedefine w:val="0"/>
    <w:hidden w:val="0"/>
    <w:qFormat w:val="0"/>
    <w:rPr>
      <w:rFonts w:ascii="Cambria" w:cs="Times New Roman" w:eastAsia="Calibri" w:hAnsi="Cambria"/>
      <w:spacing w:val="5"/>
      <w:w w:val="100"/>
      <w:position w:val="-1"/>
      <w:sz w:val="40"/>
      <w:szCs w:val="52"/>
      <w:effect w:val="none"/>
      <w:vertAlign w:val="baseline"/>
      <w:cs w:val="0"/>
      <w:em w:val="none"/>
      <w:lang/>
    </w:rPr>
  </w:style>
  <w:style w:type="character" w:styleId="Nadpis1Char">
    <w:name w:val="Nadpis 1 Char"/>
    <w:next w:val="Nadpis1Char"/>
    <w:autoRedefine w:val="0"/>
    <w:hidden w:val="0"/>
    <w:qFormat w:val="0"/>
    <w:rPr>
      <w:rFonts w:ascii="Cambria" w:hAnsi="Cambria"/>
      <w:b w:val="1"/>
      <w:bCs w:val="1"/>
      <w:w w:val="100"/>
      <w:position w:val="-1"/>
      <w:sz w:val="28"/>
      <w:szCs w:val="28"/>
      <w:effect w:val="none"/>
      <w:vertAlign w:val="baseline"/>
      <w:cs w:val="0"/>
      <w:em w:val="none"/>
      <w:lang/>
    </w:rPr>
  </w:style>
  <w:style w:type="character" w:styleId="Nadpis2Char">
    <w:name w:val="Nadpis 2 Char"/>
    <w:next w:val="Nadpis2Char"/>
    <w:autoRedefine w:val="0"/>
    <w:hidden w:val="0"/>
    <w:qFormat w:val="0"/>
    <w:rPr>
      <w:rFonts w:ascii="Cambria" w:hAnsi="Cambria"/>
      <w:b w:val="1"/>
      <w:bCs w:val="1"/>
      <w:w w:val="100"/>
      <w:position w:val="-1"/>
      <w:sz w:val="26"/>
      <w:szCs w:val="26"/>
      <w:effect w:val="none"/>
      <w:vertAlign w:val="baseline"/>
      <w:cs w:val="0"/>
      <w:em w:val="none"/>
      <w:lang/>
    </w:rPr>
  </w:style>
  <w:style w:type="character" w:styleId="Nadpis3Char">
    <w:name w:val="Nadpis 3 Char"/>
    <w:next w:val="Nadpis3Char"/>
    <w:autoRedefine w:val="0"/>
    <w:hidden w:val="0"/>
    <w:qFormat w:val="0"/>
    <w:rPr>
      <w:rFonts w:ascii="Cambria" w:hAnsi="Cambria"/>
      <w:b w:val="1"/>
      <w:bCs w:val="1"/>
      <w:w w:val="100"/>
      <w:position w:val="-1"/>
      <w:sz w:val="22"/>
      <w:effect w:val="none"/>
      <w:vertAlign w:val="baseline"/>
      <w:cs w:val="0"/>
      <w:em w:val="none"/>
      <w:lang w:eastAsia="und" w:val="und"/>
    </w:rPr>
  </w:style>
  <w:style w:type="character" w:styleId="Nadpis4Char">
    <w:name w:val="Nadpis 4 Char"/>
    <w:next w:val="Nadpis4Char"/>
    <w:autoRedefine w:val="0"/>
    <w:hidden w:val="0"/>
    <w:qFormat w:val="0"/>
    <w:rPr>
      <w:rFonts w:ascii="Cambria" w:hAnsi="Cambria"/>
      <w:b w:val="1"/>
      <w:bCs w:val="1"/>
      <w:i w:val="1"/>
      <w:iCs w:val="1"/>
      <w:w w:val="100"/>
      <w:position w:val="-1"/>
      <w:effect w:val="none"/>
      <w:vertAlign w:val="baseline"/>
      <w:cs w:val="0"/>
      <w:em w:val="none"/>
      <w:lang/>
    </w:rPr>
  </w:style>
  <w:style w:type="character" w:styleId="Nadpis5Char">
    <w:name w:val="Nadpis 5 Char"/>
    <w:next w:val="Nadpis5Char"/>
    <w:autoRedefine w:val="0"/>
    <w:hidden w:val="0"/>
    <w:qFormat w:val="0"/>
    <w:rPr>
      <w:rFonts w:ascii="Cambria" w:hAnsi="Cambria"/>
      <w:b w:val="1"/>
      <w:bCs w:val="1"/>
      <w:color w:val="7f7f7f"/>
      <w:w w:val="100"/>
      <w:position w:val="-1"/>
      <w:effect w:val="none"/>
      <w:vertAlign w:val="baseline"/>
      <w:cs w:val="0"/>
      <w:em w:val="none"/>
      <w:lang/>
    </w:rPr>
  </w:style>
  <w:style w:type="character" w:styleId="Nadpis6Char">
    <w:name w:val="Nadpis 6 Char"/>
    <w:next w:val="Nadpis6Char"/>
    <w:autoRedefine w:val="0"/>
    <w:hidden w:val="0"/>
    <w:qFormat w:val="0"/>
    <w:rPr>
      <w:rFonts w:ascii="Cambria" w:hAnsi="Cambria"/>
      <w:b w:val="1"/>
      <w:bCs w:val="1"/>
      <w:i w:val="1"/>
      <w:iCs w:val="1"/>
      <w:color w:val="7f7f7f"/>
      <w:w w:val="100"/>
      <w:position w:val="-1"/>
      <w:effect w:val="none"/>
      <w:vertAlign w:val="baseline"/>
      <w:cs w:val="0"/>
      <w:em w:val="none"/>
      <w:lang/>
    </w:rPr>
  </w:style>
  <w:style w:type="character" w:styleId="Nadpis7Char">
    <w:name w:val="Nadpis 7 Char"/>
    <w:next w:val="Nadpis7Char"/>
    <w:autoRedefine w:val="0"/>
    <w:hidden w:val="0"/>
    <w:qFormat w:val="0"/>
    <w:rPr>
      <w:rFonts w:ascii="Cambria" w:hAnsi="Cambria"/>
      <w:i w:val="1"/>
      <w:iCs w:val="1"/>
      <w:w w:val="100"/>
      <w:position w:val="-1"/>
      <w:effect w:val="none"/>
      <w:vertAlign w:val="baseline"/>
      <w:cs w:val="0"/>
      <w:em w:val="none"/>
      <w:lang/>
    </w:rPr>
  </w:style>
  <w:style w:type="character" w:styleId="Nadpis8Char">
    <w:name w:val="Nadpis 8 Char"/>
    <w:next w:val="Nadpis8Char"/>
    <w:autoRedefine w:val="0"/>
    <w:hidden w:val="0"/>
    <w:qFormat w:val="0"/>
    <w:rPr>
      <w:rFonts w:ascii="Cambria" w:hAnsi="Cambria"/>
      <w:w w:val="100"/>
      <w:position w:val="-1"/>
      <w:effect w:val="none"/>
      <w:vertAlign w:val="baseline"/>
      <w:cs w:val="0"/>
      <w:em w:val="none"/>
      <w:lang/>
    </w:rPr>
  </w:style>
  <w:style w:type="character" w:styleId="Nadpis9Char">
    <w:name w:val="Nadpis 9 Char"/>
    <w:next w:val="Nadpis9Char"/>
    <w:autoRedefine w:val="0"/>
    <w:hidden w:val="0"/>
    <w:qFormat w:val="0"/>
    <w:rPr>
      <w:rFonts w:ascii="Cambria" w:hAnsi="Cambria"/>
      <w:i w:val="1"/>
      <w:iCs w:val="1"/>
      <w:spacing w:val="5"/>
      <w:w w:val="100"/>
      <w:position w:val="-1"/>
      <w:effect w:val="none"/>
      <w:vertAlign w:val="baseline"/>
      <w:cs w:val="0"/>
      <w:em w:val="none"/>
      <w:lang/>
    </w:rPr>
  </w:style>
  <w:style w:type="paragraph" w:styleId="Podnadpis">
    <w:name w:val="Podnadpis"/>
    <w:basedOn w:val="Normální"/>
    <w:next w:val="Normální"/>
    <w:autoRedefine w:val="0"/>
    <w:hidden w:val="0"/>
    <w:qFormat w:val="0"/>
    <w:pPr>
      <w:suppressAutoHyphens w:val="1"/>
      <w:spacing w:after="600" w:before="100" w:line="240" w:lineRule="atLeast"/>
      <w:ind w:leftChars="-1" w:rightChars="0" w:firstLineChars="-1"/>
      <w:jc w:val="both"/>
      <w:textDirection w:val="btLr"/>
      <w:textAlignment w:val="top"/>
      <w:outlineLvl w:val="0"/>
    </w:pPr>
    <w:rPr>
      <w:rFonts w:ascii="Cambria" w:hAnsi="Cambria"/>
      <w:i w:val="1"/>
      <w:iCs w:val="1"/>
      <w:spacing w:val="13"/>
      <w:w w:val="100"/>
      <w:position w:val="-1"/>
      <w:sz w:val="24"/>
      <w:szCs w:val="24"/>
      <w:effect w:val="none"/>
      <w:vertAlign w:val="baseline"/>
      <w:cs w:val="0"/>
      <w:em w:val="none"/>
      <w:lang w:bidi="ar-SA" w:eastAsia="und" w:val="und"/>
    </w:rPr>
  </w:style>
  <w:style w:type="character" w:styleId="PodnadpisChar">
    <w:name w:val="Podnadpis Char"/>
    <w:next w:val="PodnadpisChar"/>
    <w:autoRedefine w:val="0"/>
    <w:hidden w:val="0"/>
    <w:qFormat w:val="0"/>
    <w:rPr>
      <w:rFonts w:ascii="Cambria" w:hAnsi="Cambria"/>
      <w:i w:val="1"/>
      <w:iCs w:val="1"/>
      <w:spacing w:val="13"/>
      <w:w w:val="100"/>
      <w:position w:val="-1"/>
      <w:sz w:val="24"/>
      <w:szCs w:val="24"/>
      <w:effect w:val="none"/>
      <w:vertAlign w:val="baseline"/>
      <w:cs w:val="0"/>
      <w:em w:val="none"/>
      <w:lang/>
    </w:rPr>
  </w:style>
  <w:style w:type="character" w:styleId="Silné">
    <w:name w:val="Silné"/>
    <w:next w:val="Silné"/>
    <w:autoRedefine w:val="0"/>
    <w:hidden w:val="0"/>
    <w:qFormat w:val="0"/>
    <w:rPr>
      <w:b w:val="1"/>
      <w:bCs w:val="1"/>
      <w:w w:val="100"/>
      <w:position w:val="-1"/>
      <w:effect w:val="none"/>
      <w:vertAlign w:val="baseline"/>
      <w:cs w:val="0"/>
      <w:em w:val="none"/>
      <w:lang/>
    </w:rPr>
  </w:style>
  <w:style w:type="character" w:styleId="Zdůraznění">
    <w:name w:val="Zdůraznění"/>
    <w:next w:val="Zdůraznění"/>
    <w:autoRedefine w:val="0"/>
    <w:hidden w:val="0"/>
    <w:qFormat w:val="0"/>
    <w:rPr>
      <w:b w:val="1"/>
      <w:bCs w:val="1"/>
      <w:i w:val="1"/>
      <w:iCs w:val="1"/>
      <w:spacing w:val="10"/>
      <w:w w:val="100"/>
      <w:position w:val="-1"/>
      <w:effect w:val="none"/>
      <w:bdr w:color="auto" w:space="0" w:sz="0" w:val="none"/>
      <w:shd w:color="auto" w:fill="auto" w:val="clear"/>
      <w:vertAlign w:val="baseline"/>
      <w:cs w:val="0"/>
      <w:em w:val="none"/>
      <w:lang/>
    </w:rPr>
  </w:style>
  <w:style w:type="paragraph" w:styleId="Bezmezer">
    <w:name w:val="Bez mezer"/>
    <w:basedOn w:val="Normální"/>
    <w:next w:val="Bezmezer"/>
    <w:autoRedefine w:val="0"/>
    <w:hidden w:val="0"/>
    <w:qFormat w:val="0"/>
    <w:pPr>
      <w:suppressAutoHyphens w:val="1"/>
      <w:spacing w:after="100" w:before="100" w:line="240" w:lineRule="auto"/>
      <w:ind w:leftChars="-1" w:rightChars="0" w:firstLineChars="-1"/>
      <w:jc w:val="both"/>
      <w:textDirection w:val="btLr"/>
      <w:textAlignment w:val="top"/>
      <w:outlineLvl w:val="0"/>
    </w:pPr>
    <w:rPr>
      <w:rFonts w:ascii="Garamond" w:hAnsi="Garamond"/>
      <w:w w:val="100"/>
      <w:position w:val="-1"/>
      <w:sz w:val="24"/>
      <w:szCs w:val="22"/>
      <w:effect w:val="none"/>
      <w:vertAlign w:val="baseline"/>
      <w:cs w:val="0"/>
      <w:em w:val="none"/>
      <w:lang w:bidi="en-US" w:eastAsia="cs-CZ" w:val="cs-CZ"/>
    </w:rPr>
  </w:style>
  <w:style w:type="paragraph" w:styleId="Odstavecseseznamem">
    <w:name w:val="Odstavec se seznamem"/>
    <w:basedOn w:val="Normální"/>
    <w:next w:val="Odstavecseseznamem"/>
    <w:autoRedefine w:val="0"/>
    <w:hidden w:val="0"/>
    <w:qFormat w:val="0"/>
    <w:pPr>
      <w:suppressAutoHyphens w:val="1"/>
      <w:spacing w:after="100" w:before="100" w:line="240" w:lineRule="atLeast"/>
      <w:ind w:left="720" w:leftChars="-1" w:rightChars="0" w:firstLineChars="-1"/>
      <w:contextualSpacing w:val="1"/>
      <w:jc w:val="both"/>
      <w:textDirection w:val="btLr"/>
      <w:textAlignment w:val="top"/>
      <w:outlineLvl w:val="0"/>
    </w:pPr>
    <w:rPr>
      <w:rFonts w:ascii="Garamond" w:hAnsi="Garamond"/>
      <w:w w:val="100"/>
      <w:position w:val="-1"/>
      <w:sz w:val="24"/>
      <w:szCs w:val="22"/>
      <w:effect w:val="none"/>
      <w:vertAlign w:val="baseline"/>
      <w:cs w:val="0"/>
      <w:em w:val="none"/>
      <w:lang w:bidi="en-US" w:eastAsia="cs-CZ" w:val="cs-CZ"/>
    </w:rPr>
  </w:style>
  <w:style w:type="paragraph" w:styleId="">
    <w:name w:val=""/>
    <w:basedOn w:val="Normální"/>
    <w:next w:val="Normální"/>
    <w:autoRedefine w:val="0"/>
    <w:hidden w:val="0"/>
    <w:qFormat w:val="0"/>
    <w:pPr>
      <w:pBdr>
        <w:bottom w:color="auto" w:space="1" w:sz="4" w:val="single"/>
      </w:pBdr>
      <w:suppressAutoHyphens w:val="1"/>
      <w:spacing w:after="280" w:before="200" w:line="240" w:lineRule="atLeast"/>
      <w:ind w:left="1008" w:right="1152" w:leftChars="-1" w:rightChars="0" w:firstLineChars="-1"/>
      <w:jc w:val="both"/>
      <w:textDirection w:val="btLr"/>
      <w:textAlignment w:val="top"/>
      <w:outlineLvl w:val="0"/>
    </w:pPr>
    <w:rPr>
      <w:rFonts w:ascii="Garamond" w:hAnsi="Garamond"/>
      <w:b w:val="1"/>
      <w:bCs w:val="1"/>
      <w:i w:val="1"/>
      <w:iCs w:val="1"/>
      <w:w w:val="100"/>
      <w:position w:val="-1"/>
      <w:sz w:val="20"/>
      <w:szCs w:val="20"/>
      <w:effect w:val="none"/>
      <w:vertAlign w:val="baseline"/>
      <w:cs w:val="0"/>
      <w:em w:val="none"/>
      <w:lang w:bidi="ar-SA" w:eastAsia="und" w:val="und"/>
    </w:rPr>
  </w:style>
  <w:style w:type="character" w:styleId="CitátChar1">
    <w:name w:val="Citát Char1"/>
    <w:next w:val="CitátChar1"/>
    <w:autoRedefine w:val="0"/>
    <w:hidden w:val="0"/>
    <w:qFormat w:val="0"/>
    <w:rPr>
      <w:i w:val="1"/>
      <w:iCs w:val="1"/>
      <w:w w:val="100"/>
      <w:position w:val="-1"/>
      <w:effect w:val="none"/>
      <w:vertAlign w:val="baseline"/>
      <w:cs w:val="0"/>
      <w:em w:val="none"/>
      <w:lang/>
    </w:rPr>
  </w:style>
  <w:style w:type="paragraph" w:styleId="Citát">
    <w:name w:val="Citát"/>
    <w:basedOn w:val="Normální"/>
    <w:next w:val="Normální"/>
    <w:autoRedefine w:val="0"/>
    <w:hidden w:val="0"/>
    <w:qFormat w:val="0"/>
    <w:pPr>
      <w:suppressAutoHyphens w:val="1"/>
      <w:spacing w:after="100" w:before="100" w:line="240" w:lineRule="atLeast"/>
      <w:ind w:leftChars="-1" w:rightChars="0" w:firstLineChars="-1"/>
      <w:jc w:val="both"/>
      <w:textDirection w:val="btLr"/>
      <w:textAlignment w:val="top"/>
      <w:outlineLvl w:val="0"/>
    </w:pPr>
    <w:rPr>
      <w:rFonts w:ascii="Calibri" w:hAnsi="Calibri"/>
      <w:i w:val="1"/>
      <w:iCs w:val="1"/>
      <w:w w:val="100"/>
      <w:position w:val="-1"/>
      <w:sz w:val="20"/>
      <w:szCs w:val="20"/>
      <w:effect w:val="none"/>
      <w:vertAlign w:val="baseline"/>
      <w:cs w:val="0"/>
      <w:em w:val="none"/>
      <w:lang w:bidi="ar-SA" w:eastAsia="und" w:val="und"/>
    </w:rPr>
  </w:style>
  <w:style w:type="character" w:styleId="CitátChar">
    <w:name w:val="Citát Char"/>
    <w:next w:val="CitátChar"/>
    <w:autoRedefine w:val="0"/>
    <w:hidden w:val="0"/>
    <w:qFormat w:val="0"/>
    <w:rPr>
      <w:i w:val="1"/>
      <w:iCs w:val="1"/>
      <w:color w:val="000000"/>
      <w:w w:val="100"/>
      <w:position w:val="-1"/>
      <w:sz w:val="22"/>
      <w:szCs w:val="22"/>
      <w:effect w:val="none"/>
      <w:vertAlign w:val="baseline"/>
      <w:cs w:val="0"/>
      <w:em w:val="none"/>
      <w:lang w:bidi="en-US" w:val="en-US"/>
    </w:rPr>
  </w:style>
  <w:style w:type="character" w:styleId="VýraznýcitátChar1">
    <w:name w:val="Výrazný citát Char1"/>
    <w:next w:val="VýraznýcitátChar1"/>
    <w:autoRedefine w:val="0"/>
    <w:hidden w:val="0"/>
    <w:qFormat w:val="0"/>
    <w:rPr>
      <w:b w:val="1"/>
      <w:bCs w:val="1"/>
      <w:i w:val="1"/>
      <w:iCs w:val="1"/>
      <w:w w:val="100"/>
      <w:position w:val="-1"/>
      <w:effect w:val="none"/>
      <w:vertAlign w:val="baseline"/>
      <w:cs w:val="0"/>
      <w:em w:val="none"/>
      <w:lang/>
    </w:rPr>
  </w:style>
  <w:style w:type="paragraph" w:styleId="Výraznýcitát">
    <w:name w:val="Výrazný citát"/>
    <w:basedOn w:val="Normální"/>
    <w:next w:val="Normální"/>
    <w:autoRedefine w:val="0"/>
    <w:hidden w:val="0"/>
    <w:qFormat w:val="0"/>
    <w:pPr>
      <w:pBdr>
        <w:bottom w:color="4f81bd" w:space="4" w:sz="4" w:val="single"/>
      </w:pBdr>
      <w:suppressAutoHyphens w:val="1"/>
      <w:spacing w:after="280" w:before="200" w:line="240" w:lineRule="atLeast"/>
      <w:ind w:left="936" w:right="936" w:leftChars="-1" w:rightChars="0" w:firstLineChars="-1"/>
      <w:jc w:val="both"/>
      <w:textDirection w:val="btLr"/>
      <w:textAlignment w:val="top"/>
      <w:outlineLvl w:val="0"/>
    </w:pPr>
    <w:rPr>
      <w:rFonts w:ascii="Calibri" w:hAnsi="Calibri"/>
      <w:b w:val="1"/>
      <w:bCs w:val="1"/>
      <w:i w:val="1"/>
      <w:iCs w:val="1"/>
      <w:w w:val="100"/>
      <w:position w:val="-1"/>
      <w:sz w:val="20"/>
      <w:szCs w:val="20"/>
      <w:effect w:val="none"/>
      <w:vertAlign w:val="baseline"/>
      <w:cs w:val="0"/>
      <w:em w:val="none"/>
      <w:lang w:bidi="ar-SA" w:eastAsia="und" w:val="und"/>
    </w:rPr>
  </w:style>
  <w:style w:type="character" w:styleId="VýraznýcitátChar">
    <w:name w:val="Výrazný citát Char"/>
    <w:next w:val="VýraznýcitátChar"/>
    <w:autoRedefine w:val="0"/>
    <w:hidden w:val="0"/>
    <w:qFormat w:val="0"/>
    <w:rPr>
      <w:b w:val="1"/>
      <w:bCs w:val="1"/>
      <w:i w:val="1"/>
      <w:iCs w:val="1"/>
      <w:color w:val="4f81bd"/>
      <w:w w:val="100"/>
      <w:position w:val="-1"/>
      <w:sz w:val="22"/>
      <w:szCs w:val="22"/>
      <w:effect w:val="none"/>
      <w:vertAlign w:val="baseline"/>
      <w:cs w:val="0"/>
      <w:em w:val="none"/>
      <w:lang w:bidi="en-US" w:val="en-US"/>
    </w:rPr>
  </w:style>
  <w:style w:type="character" w:styleId="Zdůraznění–jemné">
    <w:name w:val="Zdůraznění – jemné"/>
    <w:next w:val="Zdůraznění–jemné"/>
    <w:autoRedefine w:val="0"/>
    <w:hidden w:val="0"/>
    <w:qFormat w:val="0"/>
    <w:rPr>
      <w:i w:val="1"/>
      <w:iCs w:val="1"/>
      <w:w w:val="100"/>
      <w:position w:val="-1"/>
      <w:effect w:val="none"/>
      <w:vertAlign w:val="baseline"/>
      <w:cs w:val="0"/>
      <w:em w:val="none"/>
      <w:lang/>
    </w:rPr>
  </w:style>
  <w:style w:type="character" w:styleId="Zdůraznění–intenzivní">
    <w:name w:val="Zdůraznění – intenzivní"/>
    <w:next w:val="Zdůraznění–intenzivní"/>
    <w:autoRedefine w:val="0"/>
    <w:hidden w:val="0"/>
    <w:qFormat w:val="0"/>
    <w:rPr>
      <w:b w:val="1"/>
      <w:bCs w:val="1"/>
      <w:w w:val="100"/>
      <w:position w:val="-1"/>
      <w:effect w:val="none"/>
      <w:vertAlign w:val="baseline"/>
      <w:cs w:val="0"/>
      <w:em w:val="none"/>
      <w:lang/>
    </w:rPr>
  </w:style>
  <w:style w:type="character" w:styleId="Odkaz–jemný">
    <w:name w:val="Odkaz – jemný"/>
    <w:next w:val="Odkaz–jemný"/>
    <w:autoRedefine w:val="0"/>
    <w:hidden w:val="0"/>
    <w:qFormat w:val="0"/>
    <w:rPr>
      <w:smallCaps w:val="1"/>
      <w:w w:val="100"/>
      <w:position w:val="-1"/>
      <w:effect w:val="none"/>
      <w:vertAlign w:val="baseline"/>
      <w:cs w:val="0"/>
      <w:em w:val="none"/>
      <w:lang/>
    </w:rPr>
  </w:style>
  <w:style w:type="character" w:styleId="Odkaz–intenzivní">
    <w:name w:val="Odkaz – intenzivní"/>
    <w:next w:val="Odkaz–intenzivní"/>
    <w:autoRedefine w:val="0"/>
    <w:hidden w:val="0"/>
    <w:qFormat w:val="0"/>
    <w:rPr>
      <w:smallCaps w:val="1"/>
      <w:spacing w:val="5"/>
      <w:w w:val="100"/>
      <w:position w:val="-1"/>
      <w:u w:val="single"/>
      <w:effect w:val="none"/>
      <w:vertAlign w:val="baseline"/>
      <w:cs w:val="0"/>
      <w:em w:val="none"/>
      <w:lang/>
    </w:rPr>
  </w:style>
  <w:style w:type="character" w:styleId="Názevknihy">
    <w:name w:val="Název knihy"/>
    <w:next w:val="Názevknihy"/>
    <w:autoRedefine w:val="0"/>
    <w:hidden w:val="0"/>
    <w:qFormat w:val="0"/>
    <w:rPr>
      <w:i w:val="1"/>
      <w:iCs w:val="1"/>
      <w:smallCaps w:val="1"/>
      <w:spacing w:val="5"/>
      <w:w w:val="100"/>
      <w:position w:val="-1"/>
      <w:effect w:val="none"/>
      <w:vertAlign w:val="baseline"/>
      <w:cs w:val="0"/>
      <w:em w:val="none"/>
      <w:lang/>
    </w:rPr>
  </w:style>
  <w:style w:type="paragraph" w:styleId="Nadpisobsahu">
    <w:name w:val="Nadpis obsahu"/>
    <w:basedOn w:val="Nadpis1"/>
    <w:next w:val="Normální"/>
    <w:autoRedefine w:val="0"/>
    <w:hidden w:val="0"/>
    <w:qFormat w:val="1"/>
    <w:pPr>
      <w:suppressAutoHyphens w:val="1"/>
      <w:spacing w:after="100" w:before="480" w:line="240" w:lineRule="atLeast"/>
      <w:ind w:leftChars="-1" w:rightChars="0" w:firstLineChars="-1"/>
      <w:contextualSpacing w:val="1"/>
      <w:jc w:val="both"/>
      <w:textDirection w:val="btLr"/>
      <w:textAlignment w:val="top"/>
      <w:outlineLvl w:val="9"/>
    </w:pPr>
    <w:rPr>
      <w:rFonts w:ascii="Cambria" w:hAnsi="Cambria"/>
      <w:b w:val="1"/>
      <w:bCs w:val="1"/>
      <w:w w:val="100"/>
      <w:position w:val="-1"/>
      <w:sz w:val="28"/>
      <w:szCs w:val="28"/>
      <w:effect w:val="none"/>
      <w:vertAlign w:val="baseline"/>
      <w:cs w:val="0"/>
      <w:em w:val="none"/>
      <w:lang w:bidi="ar-SA" w:eastAsia="und" w:val="und"/>
    </w:rPr>
  </w:style>
  <w:style w:type="paragraph" w:styleId="Záhlaví">
    <w:name w:val="Záhlaví"/>
    <w:basedOn w:val="Normální"/>
    <w:next w:val="Záhlaví"/>
    <w:autoRedefine w:val="0"/>
    <w:hidden w:val="0"/>
    <w:qFormat w:val="1"/>
    <w:pPr>
      <w:tabs>
        <w:tab w:val="center" w:leader="none" w:pos="4536"/>
        <w:tab w:val="right" w:leader="none" w:pos="9072"/>
      </w:tabs>
      <w:suppressAutoHyphens w:val="1"/>
      <w:spacing w:after="100" w:before="100" w:line="240" w:lineRule="atLeast"/>
      <w:ind w:leftChars="-1" w:rightChars="0" w:firstLineChars="-1"/>
      <w:jc w:val="both"/>
      <w:textDirection w:val="btLr"/>
      <w:textAlignment w:val="top"/>
      <w:outlineLvl w:val="0"/>
    </w:pPr>
    <w:rPr>
      <w:rFonts w:ascii="Calibri" w:hAnsi="Calibri"/>
      <w:w w:val="100"/>
      <w:position w:val="-1"/>
      <w:sz w:val="24"/>
      <w:szCs w:val="22"/>
      <w:effect w:val="none"/>
      <w:vertAlign w:val="baseline"/>
      <w:cs w:val="0"/>
      <w:em w:val="none"/>
      <w:lang w:bidi="en-US" w:eastAsia="und" w:val="und"/>
    </w:rPr>
  </w:style>
  <w:style w:type="character" w:styleId="ZáhlavíChar">
    <w:name w:val="Záhlaví Char"/>
    <w:next w:val="ZáhlavíChar"/>
    <w:autoRedefine w:val="0"/>
    <w:hidden w:val="0"/>
    <w:qFormat w:val="0"/>
    <w:rPr>
      <w:w w:val="100"/>
      <w:position w:val="-1"/>
      <w:sz w:val="24"/>
      <w:szCs w:val="22"/>
      <w:effect w:val="none"/>
      <w:vertAlign w:val="baseline"/>
      <w:cs w:val="0"/>
      <w:em w:val="none"/>
      <w:lang w:bidi="en-US"/>
    </w:rPr>
  </w:style>
  <w:style w:type="paragraph" w:styleId="Zápatí">
    <w:name w:val="Zápatí"/>
    <w:basedOn w:val="Normální"/>
    <w:next w:val="Zápatí"/>
    <w:autoRedefine w:val="0"/>
    <w:hidden w:val="0"/>
    <w:qFormat w:val="1"/>
    <w:pPr>
      <w:tabs>
        <w:tab w:val="center" w:leader="none" w:pos="4536"/>
        <w:tab w:val="right" w:leader="none" w:pos="9072"/>
      </w:tabs>
      <w:suppressAutoHyphens w:val="1"/>
      <w:spacing w:after="100" w:before="100" w:line="240" w:lineRule="atLeast"/>
      <w:ind w:leftChars="-1" w:rightChars="0" w:firstLineChars="-1"/>
      <w:jc w:val="both"/>
      <w:textDirection w:val="btLr"/>
      <w:textAlignment w:val="top"/>
      <w:outlineLvl w:val="0"/>
    </w:pPr>
    <w:rPr>
      <w:rFonts w:ascii="Calibri" w:hAnsi="Calibri"/>
      <w:w w:val="100"/>
      <w:position w:val="-1"/>
      <w:sz w:val="24"/>
      <w:szCs w:val="22"/>
      <w:effect w:val="none"/>
      <w:vertAlign w:val="baseline"/>
      <w:cs w:val="0"/>
      <w:em w:val="none"/>
      <w:lang w:bidi="en-US" w:eastAsia="und" w:val="und"/>
    </w:rPr>
  </w:style>
  <w:style w:type="character" w:styleId="ZápatíChar">
    <w:name w:val="Zápatí Char"/>
    <w:next w:val="ZápatíChar"/>
    <w:autoRedefine w:val="0"/>
    <w:hidden w:val="0"/>
    <w:qFormat w:val="0"/>
    <w:rPr>
      <w:w w:val="100"/>
      <w:position w:val="-1"/>
      <w:sz w:val="24"/>
      <w:szCs w:val="22"/>
      <w:effect w:val="none"/>
      <w:vertAlign w:val="baseline"/>
      <w:cs w:val="0"/>
      <w:em w:val="none"/>
      <w:lang w:bidi="en-US"/>
    </w:rPr>
  </w:style>
  <w:style w:type="character" w:styleId="Odkaznakomentář">
    <w:name w:val="Odkaz na komentář"/>
    <w:next w:val="Odkaznakomentář"/>
    <w:autoRedefine w:val="0"/>
    <w:hidden w:val="0"/>
    <w:qFormat w:val="1"/>
    <w:rPr>
      <w:w w:val="100"/>
      <w:position w:val="-1"/>
      <w:sz w:val="16"/>
      <w:szCs w:val="16"/>
      <w:effect w:val="none"/>
      <w:vertAlign w:val="baseline"/>
      <w:cs w:val="0"/>
      <w:em w:val="none"/>
      <w:lang/>
    </w:rPr>
  </w:style>
  <w:style w:type="paragraph" w:styleId="Textkomentáře">
    <w:name w:val="Text komentáře"/>
    <w:basedOn w:val="Normální"/>
    <w:next w:val="Textkomentáře"/>
    <w:autoRedefine w:val="0"/>
    <w:hidden w:val="0"/>
    <w:qFormat w:val="1"/>
    <w:pPr>
      <w:suppressAutoHyphens w:val="1"/>
      <w:spacing w:after="100" w:before="100" w:line="240" w:lineRule="atLeast"/>
      <w:ind w:leftChars="-1" w:rightChars="0" w:firstLineChars="-1"/>
      <w:jc w:val="both"/>
      <w:textDirection w:val="btLr"/>
      <w:textAlignment w:val="top"/>
      <w:outlineLvl w:val="0"/>
    </w:pPr>
    <w:rPr>
      <w:rFonts w:ascii="Garamond" w:hAnsi="Garamond"/>
      <w:w w:val="100"/>
      <w:position w:val="-1"/>
      <w:sz w:val="20"/>
      <w:szCs w:val="20"/>
      <w:effect w:val="none"/>
      <w:vertAlign w:val="baseline"/>
      <w:cs w:val="0"/>
      <w:em w:val="none"/>
      <w:lang w:bidi="en-US" w:eastAsia="und" w:val="und"/>
    </w:rPr>
  </w:style>
  <w:style w:type="character" w:styleId="TextkomentářeChar">
    <w:name w:val="Text komentáře Char"/>
    <w:next w:val="TextkomentářeChar"/>
    <w:autoRedefine w:val="0"/>
    <w:hidden w:val="0"/>
    <w:qFormat w:val="0"/>
    <w:rPr>
      <w:rFonts w:ascii="Garamond" w:hAnsi="Garamond"/>
      <w:w w:val="100"/>
      <w:position w:val="-1"/>
      <w:effect w:val="none"/>
      <w:vertAlign w:val="baseline"/>
      <w:cs w:val="0"/>
      <w:em w:val="none"/>
      <w:lang w:bidi="en-US"/>
    </w:rPr>
  </w:style>
  <w:style w:type="paragraph" w:styleId="Předmětkomentáře">
    <w:name w:val="Předmět komentáře"/>
    <w:basedOn w:val="Textkomentáře"/>
    <w:next w:val="Textkomentáře"/>
    <w:autoRedefine w:val="0"/>
    <w:hidden w:val="0"/>
    <w:qFormat w:val="1"/>
    <w:pPr>
      <w:suppressAutoHyphens w:val="1"/>
      <w:spacing w:after="100" w:before="100" w:line="240" w:lineRule="atLeast"/>
      <w:ind w:leftChars="-1" w:rightChars="0" w:firstLineChars="-1"/>
      <w:jc w:val="both"/>
      <w:textDirection w:val="btLr"/>
      <w:textAlignment w:val="top"/>
      <w:outlineLvl w:val="0"/>
    </w:pPr>
    <w:rPr>
      <w:rFonts w:ascii="Garamond" w:hAnsi="Garamond"/>
      <w:b w:val="1"/>
      <w:bCs w:val="1"/>
      <w:w w:val="100"/>
      <w:position w:val="-1"/>
      <w:sz w:val="20"/>
      <w:szCs w:val="20"/>
      <w:effect w:val="none"/>
      <w:vertAlign w:val="baseline"/>
      <w:cs w:val="0"/>
      <w:em w:val="none"/>
      <w:lang w:bidi="en-US" w:eastAsia="und" w:val="und"/>
    </w:rPr>
  </w:style>
  <w:style w:type="character" w:styleId="PředmětkomentářeChar">
    <w:name w:val="Předmět komentáře Char"/>
    <w:next w:val="PředmětkomentářeChar"/>
    <w:autoRedefine w:val="0"/>
    <w:hidden w:val="0"/>
    <w:qFormat w:val="0"/>
    <w:rPr>
      <w:rFonts w:ascii="Garamond" w:hAnsi="Garamond"/>
      <w:b w:val="1"/>
      <w:bCs w:val="1"/>
      <w:w w:val="100"/>
      <w:position w:val="-1"/>
      <w:effect w:val="none"/>
      <w:vertAlign w:val="baseline"/>
      <w:cs w:val="0"/>
      <w:em w:val="none"/>
      <w:lang w:bidi="en-US"/>
    </w:rPr>
  </w:style>
  <w:style w:type="paragraph" w:styleId="Textbubliny">
    <w:name w:val="Text bubliny"/>
    <w:basedOn w:val="Normální"/>
    <w:next w:val="Textbubliny"/>
    <w:autoRedefine w:val="0"/>
    <w:hidden w:val="0"/>
    <w:qFormat w:val="1"/>
    <w:pPr>
      <w:suppressAutoHyphens w:val="1"/>
      <w:spacing w:after="100" w:before="100" w:line="240" w:lineRule="auto"/>
      <w:ind w:leftChars="-1" w:rightChars="0" w:firstLineChars="-1"/>
      <w:jc w:val="both"/>
      <w:textDirection w:val="btLr"/>
      <w:textAlignment w:val="top"/>
      <w:outlineLvl w:val="0"/>
    </w:pPr>
    <w:rPr>
      <w:rFonts w:ascii="Tahoma" w:cs="Tahoma" w:hAnsi="Tahoma"/>
      <w:w w:val="100"/>
      <w:position w:val="-1"/>
      <w:sz w:val="16"/>
      <w:szCs w:val="16"/>
      <w:effect w:val="none"/>
      <w:vertAlign w:val="baseline"/>
      <w:cs w:val="0"/>
      <w:em w:val="none"/>
      <w:lang w:bidi="en-US" w:eastAsia="und" w:val="und"/>
    </w:rPr>
  </w:style>
  <w:style w:type="character" w:styleId="TextbublinyChar">
    <w:name w:val="Text bubliny Char"/>
    <w:next w:val="TextbublinyChar"/>
    <w:autoRedefine w:val="0"/>
    <w:hidden w:val="0"/>
    <w:qFormat w:val="0"/>
    <w:rPr>
      <w:rFonts w:ascii="Tahoma" w:cs="Tahoma" w:hAnsi="Tahoma"/>
      <w:w w:val="100"/>
      <w:position w:val="-1"/>
      <w:sz w:val="16"/>
      <w:szCs w:val="16"/>
      <w:effect w:val="none"/>
      <w:vertAlign w:val="baseline"/>
      <w:cs w:val="0"/>
      <w:em w:val="none"/>
      <w:lang w:bidi="en-US"/>
    </w:rPr>
  </w:style>
  <w:style w:type="character" w:styleId="Hypertextovýodkaz">
    <w:name w:val="Hypertextový odkaz"/>
    <w:next w:val="Hypertextovýodkaz"/>
    <w:autoRedefine w:val="0"/>
    <w:hidden w:val="0"/>
    <w:qFormat w:val="1"/>
    <w:rPr>
      <w:color w:val="0000ff"/>
      <w:w w:val="100"/>
      <w:position w:val="-1"/>
      <w:u w:val="single"/>
      <w:effect w:val="none"/>
      <w:vertAlign w:val="baseline"/>
      <w:cs w:val="0"/>
      <w:em w:val="none"/>
      <w:lang/>
    </w:rPr>
  </w:style>
  <w:style w:type="character" w:styleId="apple-converted-space">
    <w:name w:val="apple-converted-space"/>
    <w:next w:val="apple-converted-space"/>
    <w:autoRedefine w:val="0"/>
    <w:hidden w:val="0"/>
    <w:qFormat w:val="0"/>
    <w:rPr>
      <w:w w:val="100"/>
      <w:position w:val="-1"/>
      <w:effect w:val="none"/>
      <w:vertAlign w:val="baseline"/>
      <w:cs w:val="0"/>
      <w:em w:val="none"/>
      <w:lang/>
    </w:rPr>
  </w:style>
  <w:style w:type="character" w:styleId="Číslostránky">
    <w:name w:val="Číslo stránky"/>
    <w:next w:val="Číslostránky"/>
    <w:autoRedefine w:val="0"/>
    <w:hidden w:val="0"/>
    <w:qFormat w:val="1"/>
    <w:rPr>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Candara-regular.ttf"/><Relationship Id="rId2" Type="http://schemas.openxmlformats.org/officeDocument/2006/relationships/font" Target="fonts/Candara-bold.ttf"/><Relationship Id="rId3" Type="http://schemas.openxmlformats.org/officeDocument/2006/relationships/font" Target="fonts/Candara-italic.ttf"/><Relationship Id="rId4" Type="http://schemas.openxmlformats.org/officeDocument/2006/relationships/font" Target="fonts/Candar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ulFIo8rkY1rP+49bIwD0lZ6G7A==">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2017-06-23T12:56:00Z</dcterms:created>
  <dc:creator>Matouš Vrběcký</dc:creator>
</cp:coreProperties>
</file>

<file path=docProps/custom.xml><?xml version="1.0" encoding="utf-8"?>
<Properties xmlns="http://schemas.openxmlformats.org/officeDocument/2006/custom-properties" xmlns:vt="http://schemas.openxmlformats.org/officeDocument/2006/docPropsVTypes"/>
</file>