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18E94F04" w:rsidR="000F108B" w:rsidRDefault="003B73AE" w:rsidP="001F059D">
      <w:r>
        <w:rPr>
          <w:noProof/>
        </w:rPr>
        <mc:AlternateContent>
          <mc:Choice Requires="wpg">
            <w:drawing>
              <wp:anchor distT="0" distB="0" distL="114300" distR="114300" simplePos="0" relativeHeight="251659264" behindDoc="0" locked="0" layoutInCell="1" allowOverlap="1" wp14:anchorId="2B6E4E9D" wp14:editId="19CD977C">
                <wp:simplePos x="0" y="0"/>
                <wp:positionH relativeFrom="column">
                  <wp:posOffset>-829222</wp:posOffset>
                </wp:positionH>
                <wp:positionV relativeFrom="paragraph">
                  <wp:posOffset>-1080545</wp:posOffset>
                </wp:positionV>
                <wp:extent cx="7769860" cy="10930890"/>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860" cy="10930890"/>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7DFB6ABF" id="Group 23" o:spid="_x0000_s1026" style="position:absolute;margin-left:-65.3pt;margin-top:-85.1pt;width:611.8pt;height:860.7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50EBF526" wp14:editId="05A12874">
            <wp:simplePos x="0" y="0"/>
            <wp:positionH relativeFrom="column">
              <wp:posOffset>-720090</wp:posOffset>
            </wp:positionH>
            <wp:positionV relativeFrom="paragraph">
              <wp:posOffset>-1596912</wp:posOffset>
            </wp:positionV>
            <wp:extent cx="7627716" cy="11363635"/>
            <wp:effectExtent l="0" t="0" r="5080" b="3175"/>
            <wp:wrapNone/>
            <wp:docPr id="153158735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87353" name="Picture 1531587353"/>
                    <pic:cNvPicPr/>
                  </pic:nvPicPr>
                  <pic:blipFill>
                    <a:blip r:embed="rId6">
                      <a:extLst>
                        <a:ext uri="{28A0092B-C50C-407E-A947-70E740481C1C}">
                          <a14:useLocalDpi xmlns:a14="http://schemas.microsoft.com/office/drawing/2010/main" val="0"/>
                        </a:ext>
                      </a:extLst>
                    </a:blip>
                    <a:stretch>
                      <a:fillRect/>
                    </a:stretch>
                  </pic:blipFill>
                  <pic:spPr>
                    <a:xfrm>
                      <a:off x="0" y="0"/>
                      <a:ext cx="7627716" cy="113636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6666B828" wp14:editId="686ACA98">
                <wp:simplePos x="0" y="0"/>
                <wp:positionH relativeFrom="column">
                  <wp:posOffset>-408008</wp:posOffset>
                </wp:positionH>
                <wp:positionV relativeFrom="paragraph">
                  <wp:posOffset>7349924</wp:posOffset>
                </wp:positionV>
                <wp:extent cx="2433955" cy="358815"/>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58815"/>
                        </a:xfrm>
                        <a:prstGeom prst="rect">
                          <a:avLst/>
                        </a:prstGeom>
                        <a:noFill/>
                        <a:ln w="6350">
                          <a:noFill/>
                        </a:ln>
                      </wps:spPr>
                      <wps:txbx>
                        <w:txbxContent>
                          <w:p w14:paraId="34E472DF" w14:textId="19A480F2"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3B73AE">
                              <w:rPr>
                                <w:color w:val="FFFFFF" w:themeColor="background1"/>
                                <w:sz w:val="32"/>
                                <w:szCs w:val="32"/>
                              </w:rPr>
                              <w:t>Eflin Sengul</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2.15pt;margin-top:578.75pt;width:191.65pt;height:2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" filled="f" stroked="f" strokeweight=".5pt">
                <v:textbox>
                  <w:txbxContent>
                    <w:p w14:paraId="34E472DF" w14:textId="19A480F2"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3B73AE">
                        <w:rPr>
                          <w:color w:val="FFFFFF" w:themeColor="background1"/>
                          <w:sz w:val="32"/>
                          <w:szCs w:val="32"/>
                        </w:rPr>
                        <w:t>Eflin Sengul</w:t>
                      </w:r>
                    </w:p>
                    <w:p w14:paraId="3B17B765" w14:textId="77777777" w:rsidR="000F108B" w:rsidRDefault="000F108B" w:rsidP="001F059D"/>
                  </w:txbxContent>
                </v:textbox>
              </v:shape>
            </w:pict>
          </mc:Fallback>
        </mc:AlternateContent>
      </w:r>
      <w:r w:rsidR="000F108B">
        <w:rPr>
          <w:noProof/>
        </w:rPr>
        <mc:AlternateContent>
          <mc:Choice Requires="wps">
            <w:drawing>
              <wp:anchor distT="0" distB="0" distL="114300" distR="114300" simplePos="0" relativeHeight="251661312" behindDoc="0" locked="0" layoutInCell="1" allowOverlap="1" wp14:anchorId="4BE7ACF9" wp14:editId="42A5271E">
                <wp:simplePos x="0" y="0"/>
                <wp:positionH relativeFrom="column">
                  <wp:posOffset>-415637</wp:posOffset>
                </wp:positionH>
                <wp:positionV relativeFrom="paragraph">
                  <wp:posOffset>5808518</wp:posOffset>
                </wp:positionV>
                <wp:extent cx="3616037" cy="118456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184563"/>
                        </a:xfrm>
                        <a:prstGeom prst="rect">
                          <a:avLst/>
                        </a:prstGeom>
                        <a:noFill/>
                        <a:ln w="6350">
                          <a:noFill/>
                        </a:ln>
                      </wps:spPr>
                      <wps:txbx>
                        <w:txbxContent>
                          <w:p w14:paraId="0489C074" w14:textId="0624D0A9" w:rsidR="000F108B" w:rsidRPr="001F059D" w:rsidRDefault="003B73AE" w:rsidP="001F059D">
                            <w:pPr>
                              <w:pStyle w:val="Title"/>
                            </w:pPr>
                            <w:proofErr w:type="spellStart"/>
                            <w:r>
                              <w:t>Mens</w:t>
                            </w:r>
                            <w:proofErr w:type="spellEnd"/>
                            <w:r>
                              <w:t xml:space="preserve"> Rea vs Actus Reus</w:t>
                            </w:r>
                          </w:p>
                          <w:p w14:paraId="33A8E14E" w14:textId="50C3A66D" w:rsidR="000F108B" w:rsidRPr="001F059D" w:rsidRDefault="003B73AE" w:rsidP="001F059D">
                            <w:pPr>
                              <w:pStyle w:val="Subtitle"/>
                            </w:pPr>
                            <w:r>
                              <w:t>Explanation of Legal Concepts</w:t>
                            </w:r>
                          </w:p>
                          <w:p w14:paraId="0923727F" w14:textId="77777777" w:rsidR="001F059D" w:rsidRDefault="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32.75pt;margin-top:457.35pt;width:284.7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RJT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" filled="f" stroked="f" strokeweight=".5pt">
                <v:textbox>
                  <w:txbxContent>
                    <w:p w14:paraId="0489C074" w14:textId="0624D0A9" w:rsidR="000F108B" w:rsidRPr="001F059D" w:rsidRDefault="003B73AE" w:rsidP="001F059D">
                      <w:pPr>
                        <w:pStyle w:val="Title"/>
                      </w:pPr>
                      <w:proofErr w:type="spellStart"/>
                      <w:r>
                        <w:t>Mens</w:t>
                      </w:r>
                      <w:proofErr w:type="spellEnd"/>
                      <w:r>
                        <w:t xml:space="preserve"> Rea vs Actus Reus</w:t>
                      </w:r>
                    </w:p>
                    <w:p w14:paraId="33A8E14E" w14:textId="50C3A66D" w:rsidR="000F108B" w:rsidRPr="001F059D" w:rsidRDefault="003B73AE" w:rsidP="001F059D">
                      <w:pPr>
                        <w:pStyle w:val="Subtitle"/>
                      </w:pPr>
                      <w:r>
                        <w:t>Explanation of Legal Concepts</w:t>
                      </w:r>
                    </w:p>
                    <w:p w14:paraId="0923727F" w14:textId="77777777" w:rsidR="001F059D" w:rsidRDefault="001F059D"/>
                  </w:txbxContent>
                </v:textbox>
              </v:shape>
            </w:pict>
          </mc:Fallback>
        </mc:AlternateContent>
      </w:r>
      <w:r w:rsidR="000F108B">
        <w:br w:type="page"/>
      </w:r>
    </w:p>
    <w:p w14:paraId="23C75E6C" w14:textId="7890D465" w:rsidR="003B73AE" w:rsidRPr="003B73AE" w:rsidRDefault="003B73AE" w:rsidP="003B73AE">
      <w:pPr>
        <w:pStyle w:val="Heading1"/>
      </w:pPr>
      <w:r>
        <w:lastRenderedPageBreak/>
        <w:t xml:space="preserve">I INTRODUCING MENS REA AND ACTUS REUS </w:t>
      </w:r>
    </w:p>
    <w:p w14:paraId="5D90C40F" w14:textId="0A584D0E" w:rsidR="003B73AE" w:rsidRPr="003B73AE" w:rsidRDefault="003B73AE" w:rsidP="003B73AE">
      <w:pPr>
        <w:rPr>
          <w:rFonts w:ascii="Calibri" w:eastAsia="Calibri" w:hAnsi="Calibri" w:cs="Calibri"/>
          <w:sz w:val="24"/>
          <w:szCs w:val="24"/>
        </w:rPr>
      </w:pPr>
      <w:r>
        <w:rPr>
          <w:rFonts w:ascii="Calibri" w:eastAsia="Calibri" w:hAnsi="Calibri" w:cs="Calibri"/>
          <w:sz w:val="24"/>
          <w:szCs w:val="24"/>
        </w:rPr>
        <w:t xml:space="preserve">Criminal law is not exclusively concerned with what allegedly happened, but also with what was intended by the accused. Two individuals may cause the same </w:t>
      </w:r>
      <w:proofErr w:type="gramStart"/>
      <w:r>
        <w:rPr>
          <w:rFonts w:ascii="Calibri" w:eastAsia="Calibri" w:hAnsi="Calibri" w:cs="Calibri"/>
          <w:sz w:val="24"/>
          <w:szCs w:val="24"/>
        </w:rPr>
        <w:t>harm, yet</w:t>
      </w:r>
      <w:proofErr w:type="gramEnd"/>
      <w:r>
        <w:rPr>
          <w:rFonts w:ascii="Calibri" w:eastAsia="Calibri" w:hAnsi="Calibri" w:cs="Calibri"/>
          <w:sz w:val="24"/>
          <w:szCs w:val="24"/>
        </w:rPr>
        <w:t xml:space="preserve"> receive very different legal treatment depending on their state of mind at the time of the act. This distinction reflects one of the foundational principles of criminal responsibility: that liability should generally depend on both conduct and fault. The concepts of </w:t>
      </w:r>
      <w:r>
        <w:rPr>
          <w:rFonts w:ascii="Calibri" w:eastAsia="Calibri" w:hAnsi="Calibri" w:cs="Calibri"/>
          <w:i/>
          <w:iCs/>
          <w:sz w:val="24"/>
          <w:szCs w:val="24"/>
        </w:rPr>
        <w:t>actus reus</w:t>
      </w:r>
      <w:r>
        <w:rPr>
          <w:rFonts w:ascii="Calibri" w:eastAsia="Calibri" w:hAnsi="Calibri" w:cs="Calibri"/>
          <w:sz w:val="24"/>
          <w:szCs w:val="24"/>
        </w:rPr>
        <w:t xml:space="preserve"> and </w:t>
      </w:r>
      <w:proofErr w:type="spellStart"/>
      <w:r>
        <w:rPr>
          <w:rFonts w:ascii="Calibri" w:eastAsia="Calibri" w:hAnsi="Calibri" w:cs="Calibri"/>
          <w:i/>
          <w:iCs/>
          <w:sz w:val="24"/>
          <w:szCs w:val="24"/>
        </w:rPr>
        <w:t>mens</w:t>
      </w:r>
      <w:proofErr w:type="spellEnd"/>
      <w:r>
        <w:rPr>
          <w:rFonts w:ascii="Calibri" w:eastAsia="Calibri" w:hAnsi="Calibri" w:cs="Calibri"/>
          <w:i/>
          <w:iCs/>
          <w:sz w:val="24"/>
          <w:szCs w:val="24"/>
        </w:rPr>
        <w:t xml:space="preserve"> rea</w:t>
      </w:r>
      <w:r>
        <w:rPr>
          <w:rFonts w:ascii="Calibri" w:eastAsia="Calibri" w:hAnsi="Calibri" w:cs="Calibri"/>
          <w:sz w:val="24"/>
          <w:szCs w:val="24"/>
        </w:rPr>
        <w:t xml:space="preserve"> give structure to this principle. Accordingly, one must consider their meaning, operation, and legal distinctions. Understanding this distinction explains how criminal responsibility is assessed and why intention, awareness, and risk perception play such a central role in determining liability and punishment.</w:t>
      </w:r>
    </w:p>
    <w:p w14:paraId="4242EF10" w14:textId="63199A75" w:rsidR="003B73AE" w:rsidRPr="003B73AE" w:rsidRDefault="003B73AE" w:rsidP="003B73AE">
      <w:pPr>
        <w:pStyle w:val="Heading1"/>
      </w:pPr>
      <w:r>
        <w:t>II DEFINITIONS</w:t>
      </w:r>
    </w:p>
    <w:p w14:paraId="72E55B0A" w14:textId="378E2476" w:rsidR="003B73AE" w:rsidRDefault="003B73AE" w:rsidP="003B73AE">
      <w:pPr>
        <w:rPr>
          <w:rFonts w:ascii="Calibri" w:eastAsia="Calibri" w:hAnsi="Calibri" w:cs="Calibri"/>
          <w:sz w:val="24"/>
          <w:szCs w:val="24"/>
        </w:rPr>
      </w:pPr>
      <w:r>
        <w:rPr>
          <w:rFonts w:ascii="Calibri" w:eastAsia="Calibri" w:hAnsi="Calibri" w:cs="Calibri"/>
          <w:i/>
          <w:iCs/>
          <w:sz w:val="24"/>
          <w:szCs w:val="24"/>
        </w:rPr>
        <w:t>Actus reus</w:t>
      </w:r>
      <w:r>
        <w:rPr>
          <w:rFonts w:ascii="Calibri" w:eastAsia="Calibri" w:hAnsi="Calibri" w:cs="Calibri"/>
          <w:sz w:val="24"/>
          <w:szCs w:val="24"/>
        </w:rPr>
        <w:t xml:space="preserve"> and </w:t>
      </w:r>
      <w:proofErr w:type="spellStart"/>
      <w:r>
        <w:rPr>
          <w:rFonts w:ascii="Calibri" w:eastAsia="Calibri" w:hAnsi="Calibri" w:cs="Calibri"/>
          <w:i/>
          <w:iCs/>
          <w:sz w:val="24"/>
          <w:szCs w:val="24"/>
        </w:rPr>
        <w:t>mens</w:t>
      </w:r>
      <w:proofErr w:type="spellEnd"/>
      <w:r>
        <w:rPr>
          <w:rFonts w:ascii="Calibri" w:eastAsia="Calibri" w:hAnsi="Calibri" w:cs="Calibri"/>
          <w:i/>
          <w:iCs/>
          <w:sz w:val="24"/>
          <w:szCs w:val="24"/>
        </w:rPr>
        <w:t xml:space="preserve"> rea</w:t>
      </w:r>
      <w:r>
        <w:rPr>
          <w:rFonts w:ascii="Calibri" w:eastAsia="Calibri" w:hAnsi="Calibri" w:cs="Calibri"/>
          <w:sz w:val="24"/>
          <w:szCs w:val="24"/>
        </w:rPr>
        <w:t xml:space="preserve"> translate to "guilty act" and "guilty mind", respectively. While the phrase "guilty act" accurately reflects the role of </w:t>
      </w:r>
      <w:r>
        <w:rPr>
          <w:rFonts w:ascii="Calibri" w:eastAsia="Calibri" w:hAnsi="Calibri" w:cs="Calibri"/>
          <w:i/>
          <w:iCs/>
          <w:sz w:val="24"/>
          <w:szCs w:val="24"/>
        </w:rPr>
        <w:t>actus reus</w:t>
      </w:r>
      <w:r>
        <w:rPr>
          <w:rFonts w:ascii="Calibri" w:eastAsia="Calibri" w:hAnsi="Calibri" w:cs="Calibri"/>
          <w:sz w:val="24"/>
          <w:szCs w:val="24"/>
        </w:rPr>
        <w:t xml:space="preserve">, the phrase "guilty mind" can lead to misconceptions. </w:t>
      </w:r>
      <w:proofErr w:type="spellStart"/>
      <w:r>
        <w:rPr>
          <w:rFonts w:ascii="Calibri" w:eastAsia="Calibri" w:hAnsi="Calibri" w:cs="Calibri"/>
          <w:i/>
          <w:iCs/>
          <w:sz w:val="24"/>
          <w:szCs w:val="24"/>
        </w:rPr>
        <w:t>Mens</w:t>
      </w:r>
      <w:proofErr w:type="spellEnd"/>
      <w:r>
        <w:rPr>
          <w:rFonts w:ascii="Calibri" w:eastAsia="Calibri" w:hAnsi="Calibri" w:cs="Calibri"/>
          <w:i/>
          <w:iCs/>
          <w:sz w:val="24"/>
          <w:szCs w:val="24"/>
        </w:rPr>
        <w:t xml:space="preserve"> rea</w:t>
      </w:r>
      <w:r>
        <w:rPr>
          <w:rFonts w:ascii="Calibri" w:eastAsia="Calibri" w:hAnsi="Calibri" w:cs="Calibri"/>
          <w:sz w:val="24"/>
          <w:szCs w:val="24"/>
        </w:rPr>
        <w:t xml:space="preserve"> does not only mean having malicious intent while committing the act and is much more than that.</w:t>
      </w:r>
    </w:p>
    <w:p w14:paraId="4A3E0A8F" w14:textId="156CCF45" w:rsidR="003B73AE" w:rsidRDefault="003B73AE" w:rsidP="003B73AE">
      <w:pPr>
        <w:rPr>
          <w:rFonts w:ascii="Calibri" w:eastAsia="Calibri" w:hAnsi="Calibri" w:cs="Calibri"/>
          <w:sz w:val="24"/>
          <w:szCs w:val="24"/>
        </w:rPr>
      </w:pPr>
      <w:r>
        <w:rPr>
          <w:rFonts w:ascii="Calibri" w:eastAsia="Calibri" w:hAnsi="Calibri" w:cs="Calibri"/>
          <w:i/>
          <w:iCs/>
          <w:sz w:val="24"/>
          <w:szCs w:val="24"/>
        </w:rPr>
        <w:t>Actus reus</w:t>
      </w:r>
      <w:r>
        <w:rPr>
          <w:rFonts w:ascii="Calibri" w:eastAsia="Calibri" w:hAnsi="Calibri" w:cs="Calibri"/>
          <w:sz w:val="24"/>
          <w:szCs w:val="24"/>
        </w:rPr>
        <w:t xml:space="preserve"> refers to the physical element of an offence, whereas </w:t>
      </w:r>
      <w:proofErr w:type="spellStart"/>
      <w:r>
        <w:rPr>
          <w:rFonts w:ascii="Calibri" w:eastAsia="Calibri" w:hAnsi="Calibri" w:cs="Calibri"/>
          <w:i/>
          <w:iCs/>
          <w:sz w:val="24"/>
          <w:szCs w:val="24"/>
        </w:rPr>
        <w:t>mens</w:t>
      </w:r>
      <w:proofErr w:type="spellEnd"/>
      <w:r>
        <w:rPr>
          <w:rFonts w:ascii="Calibri" w:eastAsia="Calibri" w:hAnsi="Calibri" w:cs="Calibri"/>
          <w:i/>
          <w:iCs/>
          <w:sz w:val="24"/>
          <w:szCs w:val="24"/>
        </w:rPr>
        <w:t xml:space="preserve"> rea</w:t>
      </w:r>
      <w:r>
        <w:rPr>
          <w:rFonts w:ascii="Calibri" w:eastAsia="Calibri" w:hAnsi="Calibri" w:cs="Calibri"/>
          <w:sz w:val="24"/>
          <w:szCs w:val="24"/>
        </w:rPr>
        <w:t xml:space="preserve"> refers to the mental state of the individual whilst conducting the offence. In most criminal offences, liability arises only where both elements are present and coincide. This requirement ensures that criminal responsibility is generally imposed only where conduct is accompanied by the relevant degree of fault.</w:t>
      </w:r>
    </w:p>
    <w:p w14:paraId="1C8E440F" w14:textId="61D806EA" w:rsidR="003B73AE" w:rsidRPr="003B73AE" w:rsidRDefault="003B73AE" w:rsidP="003B73AE">
      <w:pPr>
        <w:pStyle w:val="Heading1"/>
      </w:pPr>
      <w:r>
        <w:t xml:space="preserve">III </w:t>
      </w:r>
      <w:r>
        <w:t>W</w:t>
      </w:r>
      <w:r>
        <w:t>HA</w:t>
      </w:r>
      <w:r>
        <w:t>T</w:t>
      </w:r>
      <w:r>
        <w:t xml:space="preserve"> DOES MENS REA ACTUALLY INCLUDE?</w:t>
      </w:r>
    </w:p>
    <w:p w14:paraId="59845471" w14:textId="7F72F606" w:rsidR="003B73AE" w:rsidRPr="003B73AE" w:rsidRDefault="003B73AE" w:rsidP="003B73AE">
      <w:pPr>
        <w:rPr>
          <w:rFonts w:ascii="Calibri" w:eastAsia="Calibri" w:hAnsi="Calibri" w:cs="Calibri"/>
          <w:sz w:val="24"/>
          <w:szCs w:val="24"/>
        </w:rPr>
      </w:pPr>
      <w:r>
        <w:rPr>
          <w:rFonts w:ascii="Calibri" w:eastAsia="Calibri" w:hAnsi="Calibri" w:cs="Calibri"/>
          <w:sz w:val="24"/>
          <w:szCs w:val="24"/>
        </w:rPr>
        <w:t xml:space="preserve">According to the Commonwealth Criminal Code Act 1995, </w:t>
      </w:r>
      <w:proofErr w:type="spellStart"/>
      <w:r>
        <w:rPr>
          <w:rFonts w:ascii="Calibri" w:eastAsia="Calibri" w:hAnsi="Calibri" w:cs="Calibri"/>
          <w:sz w:val="24"/>
          <w:szCs w:val="24"/>
        </w:rPr>
        <w:t>mens</w:t>
      </w:r>
      <w:proofErr w:type="spellEnd"/>
      <w:r>
        <w:rPr>
          <w:rFonts w:ascii="Calibri" w:eastAsia="Calibri" w:hAnsi="Calibri" w:cs="Calibri"/>
          <w:sz w:val="24"/>
          <w:szCs w:val="24"/>
        </w:rPr>
        <w:t xml:space="preserve"> rea includes the following four factors: (1) intention: intentionally committing the offence so that the consequences are suffered. (2) knowledge: knowing the consequences of the act and still conducting it. (3) negligence: failing to recognise a risk that a reasonable person would have recognised. (4) recklessness: consciously knowing the risks involved and still committing the offence.</w:t>
      </w:r>
    </w:p>
    <w:p w14:paraId="075B5B59" w14:textId="2480E236" w:rsidR="003B73AE" w:rsidRPr="003B73AE" w:rsidRDefault="003B73AE" w:rsidP="003B73AE">
      <w:pPr>
        <w:pStyle w:val="Heading1"/>
      </w:pPr>
      <w:r>
        <w:t>IV IS THERE ALWAYS NO CONSEQUENCE IN THE ABSENCE OF MENS REA?</w:t>
      </w:r>
    </w:p>
    <w:p w14:paraId="73D0D437" w14:textId="0FC570B1" w:rsidR="003B73AE" w:rsidRPr="003B73AE" w:rsidRDefault="003B73AE" w:rsidP="003B73AE">
      <w:pPr>
        <w:rPr>
          <w:rFonts w:ascii="Calibri" w:eastAsia="Calibri" w:hAnsi="Calibri" w:cs="Calibri"/>
          <w:sz w:val="24"/>
          <w:szCs w:val="24"/>
        </w:rPr>
      </w:pPr>
      <w:r>
        <w:rPr>
          <w:rFonts w:ascii="Calibri" w:eastAsia="Calibri" w:hAnsi="Calibri" w:cs="Calibri"/>
          <w:sz w:val="24"/>
          <w:szCs w:val="24"/>
        </w:rPr>
        <w:lastRenderedPageBreak/>
        <w:t xml:space="preserve">Although criminal liability generally requires both actus reus and </w:t>
      </w:r>
      <w:proofErr w:type="spellStart"/>
      <w:r>
        <w:rPr>
          <w:rFonts w:ascii="Calibri" w:eastAsia="Calibri" w:hAnsi="Calibri" w:cs="Calibri"/>
          <w:i/>
          <w:iCs/>
          <w:sz w:val="24"/>
          <w:szCs w:val="24"/>
        </w:rPr>
        <w:t>mens</w:t>
      </w:r>
      <w:proofErr w:type="spellEnd"/>
      <w:r>
        <w:rPr>
          <w:rFonts w:ascii="Calibri" w:eastAsia="Calibri" w:hAnsi="Calibri" w:cs="Calibri"/>
          <w:i/>
          <w:iCs/>
          <w:sz w:val="24"/>
          <w:szCs w:val="24"/>
        </w:rPr>
        <w:t xml:space="preserve"> rea</w:t>
      </w:r>
      <w:r>
        <w:rPr>
          <w:rFonts w:ascii="Calibri" w:eastAsia="Calibri" w:hAnsi="Calibri" w:cs="Calibri"/>
          <w:sz w:val="24"/>
          <w:szCs w:val="24"/>
        </w:rPr>
        <w:t xml:space="preserve">, the absence of a guilty mind does not always mean that an individual escapes all legal consequences. For strict liability offences, for instance, the prosecution need only prove that the prohibited act occurred. Common examples include speeding or running a red light. In such cases, the defendant may still face penalties such as fines or other sanctions, indicating that criminal offences are not exclusively grounded in </w:t>
      </w:r>
      <w:proofErr w:type="spellStart"/>
      <w:r>
        <w:rPr>
          <w:rFonts w:ascii="Calibri" w:eastAsia="Calibri" w:hAnsi="Calibri" w:cs="Calibri"/>
          <w:i/>
          <w:iCs/>
          <w:sz w:val="24"/>
          <w:szCs w:val="24"/>
        </w:rPr>
        <w:t>mens</w:t>
      </w:r>
      <w:proofErr w:type="spellEnd"/>
      <w:r>
        <w:rPr>
          <w:rFonts w:ascii="Calibri" w:eastAsia="Calibri" w:hAnsi="Calibri" w:cs="Calibri"/>
          <w:i/>
          <w:iCs/>
          <w:sz w:val="24"/>
          <w:szCs w:val="24"/>
        </w:rPr>
        <w:t xml:space="preserve"> rea</w:t>
      </w:r>
      <w:r>
        <w:rPr>
          <w:rFonts w:ascii="Calibri" w:eastAsia="Calibri" w:hAnsi="Calibri" w:cs="Calibri"/>
          <w:sz w:val="24"/>
          <w:szCs w:val="24"/>
        </w:rPr>
        <w:t xml:space="preserve"> requirements.</w:t>
      </w:r>
    </w:p>
    <w:p w14:paraId="5C6665B1" w14:textId="17EA3A26" w:rsidR="003B73AE" w:rsidRPr="003B73AE" w:rsidRDefault="003B73AE" w:rsidP="003B73AE">
      <w:pPr>
        <w:pStyle w:val="Heading1"/>
      </w:pPr>
      <w:r>
        <w:t>V MENS REA’S IMPORTANCE</w:t>
      </w:r>
    </w:p>
    <w:p w14:paraId="5F581077" w14:textId="77777777" w:rsidR="003B73AE" w:rsidRDefault="003B73AE" w:rsidP="003B73AE">
      <w:pPr>
        <w:rPr>
          <w:rFonts w:ascii="Calibri" w:eastAsia="Calibri" w:hAnsi="Calibri" w:cs="Calibri"/>
          <w:sz w:val="24"/>
          <w:szCs w:val="24"/>
        </w:rPr>
      </w:pPr>
      <w:r>
        <w:rPr>
          <w:rFonts w:ascii="Calibri" w:eastAsia="Calibri" w:hAnsi="Calibri" w:cs="Calibri"/>
          <w:sz w:val="24"/>
          <w:szCs w:val="24"/>
        </w:rPr>
        <w:t xml:space="preserve">The importance of </w:t>
      </w:r>
      <w:proofErr w:type="spellStart"/>
      <w:r>
        <w:rPr>
          <w:rFonts w:ascii="Calibri" w:eastAsia="Calibri" w:hAnsi="Calibri" w:cs="Calibri"/>
          <w:i/>
          <w:iCs/>
          <w:sz w:val="24"/>
          <w:szCs w:val="24"/>
        </w:rPr>
        <w:t>mens</w:t>
      </w:r>
      <w:proofErr w:type="spellEnd"/>
      <w:r>
        <w:rPr>
          <w:rFonts w:ascii="Calibri" w:eastAsia="Calibri" w:hAnsi="Calibri" w:cs="Calibri"/>
          <w:i/>
          <w:iCs/>
          <w:sz w:val="24"/>
          <w:szCs w:val="24"/>
        </w:rPr>
        <w:t xml:space="preserve"> rea</w:t>
      </w:r>
      <w:r>
        <w:rPr>
          <w:rFonts w:ascii="Calibri" w:eastAsia="Calibri" w:hAnsi="Calibri" w:cs="Calibri"/>
          <w:sz w:val="24"/>
          <w:szCs w:val="24"/>
        </w:rPr>
        <w:t xml:space="preserve"> lies in its role as a safeguard against punishing mere accidents.</w:t>
      </w:r>
    </w:p>
    <w:p w14:paraId="5403DD1F" w14:textId="6CFF4440" w:rsidR="003B73AE" w:rsidRDefault="003B73AE" w:rsidP="003B73AE">
      <w:pPr>
        <w:rPr>
          <w:rFonts w:ascii="Calibri" w:eastAsia="Calibri" w:hAnsi="Calibri" w:cs="Calibri"/>
          <w:sz w:val="24"/>
          <w:szCs w:val="24"/>
        </w:rPr>
      </w:pPr>
      <w:r>
        <w:rPr>
          <w:rFonts w:ascii="Calibri" w:eastAsia="Calibri" w:hAnsi="Calibri" w:cs="Calibri"/>
          <w:sz w:val="24"/>
          <w:szCs w:val="24"/>
        </w:rPr>
        <w:t>It is one of the most fundamental protections in criminal law because it limits criminal punishment to situations involving a sufficient degree of fault. Where harmful conduct occurs without intention, awareness, recklessness, or negligence, as outlined by the Commonwealth Criminal Code 1995, criminal liability will often not arise. By contrast, where the same physical act is performed with intention or conscious risk-taking, liability and punishment are substantially greater. This distinction reflects the principle that criminal responsibility should depend not only on what occurred, but on the mental state accompanying the conduct.</w:t>
      </w:r>
    </w:p>
    <w:p w14:paraId="40F836C5" w14:textId="560A878E" w:rsidR="003B73AE" w:rsidRDefault="003B73AE" w:rsidP="003B73AE">
      <w:pPr>
        <w:rPr>
          <w:rFonts w:ascii="Calibri" w:eastAsia="Calibri" w:hAnsi="Calibri" w:cs="Calibri"/>
          <w:sz w:val="24"/>
          <w:szCs w:val="24"/>
        </w:rPr>
      </w:pPr>
      <w:r>
        <w:rPr>
          <w:rFonts w:ascii="Calibri" w:eastAsia="Calibri" w:hAnsi="Calibri" w:cs="Calibri"/>
          <w:sz w:val="24"/>
          <w:szCs w:val="24"/>
        </w:rPr>
        <w:t xml:space="preserve">In their textbook </w:t>
      </w:r>
      <w:r>
        <w:rPr>
          <w:rFonts w:ascii="Calibri" w:eastAsia="Calibri" w:hAnsi="Calibri" w:cs="Calibri"/>
          <w:i/>
          <w:iCs/>
          <w:sz w:val="24"/>
          <w:szCs w:val="24"/>
        </w:rPr>
        <w:t>Principles of Criminal Law</w:t>
      </w:r>
      <w:r>
        <w:rPr>
          <w:rFonts w:ascii="Calibri" w:eastAsia="Calibri" w:hAnsi="Calibri" w:cs="Calibri"/>
          <w:sz w:val="24"/>
          <w:szCs w:val="24"/>
        </w:rPr>
        <w:t xml:space="preserve">, Andrew Ashworth and Jeremy </w:t>
      </w:r>
      <w:proofErr w:type="spellStart"/>
      <w:r>
        <w:rPr>
          <w:rFonts w:ascii="Calibri" w:eastAsia="Calibri" w:hAnsi="Calibri" w:cs="Calibri"/>
          <w:sz w:val="24"/>
          <w:szCs w:val="24"/>
        </w:rPr>
        <w:t>Horder</w:t>
      </w:r>
      <w:proofErr w:type="spellEnd"/>
      <w:r>
        <w:rPr>
          <w:rFonts w:ascii="Calibri" w:eastAsia="Calibri" w:hAnsi="Calibri" w:cs="Calibri"/>
          <w:sz w:val="24"/>
          <w:szCs w:val="24"/>
        </w:rPr>
        <w:t xml:space="preserve"> write:</w:t>
      </w:r>
    </w:p>
    <w:p w14:paraId="4D53335F" w14:textId="7605C2AE" w:rsidR="003B73AE" w:rsidRPr="003B73AE" w:rsidRDefault="003B73AE" w:rsidP="003B73AE">
      <w:pPr>
        <w:rPr>
          <w:rFonts w:ascii="Calibri" w:eastAsia="Calibri" w:hAnsi="Calibri" w:cs="Calibri"/>
          <w:i/>
          <w:iCs/>
          <w:sz w:val="24"/>
          <w:szCs w:val="24"/>
        </w:rPr>
      </w:pPr>
      <w:r>
        <w:rPr>
          <w:rFonts w:ascii="Calibri" w:eastAsia="Calibri" w:hAnsi="Calibri" w:cs="Calibri"/>
          <w:i/>
          <w:iCs/>
          <w:sz w:val="24"/>
          <w:szCs w:val="24"/>
        </w:rPr>
        <w:t xml:space="preserve">“The essence of the principle of </w:t>
      </w:r>
      <w:proofErr w:type="spellStart"/>
      <w:r>
        <w:rPr>
          <w:rFonts w:ascii="Calibri" w:eastAsia="Calibri" w:hAnsi="Calibri" w:cs="Calibri"/>
          <w:i/>
          <w:iCs/>
          <w:sz w:val="24"/>
          <w:szCs w:val="24"/>
        </w:rPr>
        <w:t>mens</w:t>
      </w:r>
      <w:proofErr w:type="spellEnd"/>
      <w:r>
        <w:rPr>
          <w:rFonts w:ascii="Calibri" w:eastAsia="Calibri" w:hAnsi="Calibri" w:cs="Calibri"/>
          <w:i/>
          <w:iCs/>
          <w:sz w:val="24"/>
          <w:szCs w:val="24"/>
        </w:rPr>
        <w:t xml:space="preserve"> rea is that criminal liability should be imposed only on persons who are sufficiently aware of what they are doing, and of the consequences it may have, that they can fairly be said to have chosen the behaviour and consequences.”</w:t>
      </w:r>
    </w:p>
    <w:p w14:paraId="18995D8D" w14:textId="01B0C86E" w:rsidR="003B73AE" w:rsidRPr="003B73AE" w:rsidRDefault="003B73AE" w:rsidP="003B73AE">
      <w:pPr>
        <w:rPr>
          <w:rFonts w:ascii="Calibri" w:eastAsia="Calibri" w:hAnsi="Calibri" w:cs="Calibri"/>
          <w:sz w:val="24"/>
          <w:szCs w:val="24"/>
        </w:rPr>
      </w:pPr>
      <w:r>
        <w:rPr>
          <w:rFonts w:ascii="Calibri" w:eastAsia="Calibri" w:hAnsi="Calibri" w:cs="Calibri"/>
          <w:sz w:val="24"/>
          <w:szCs w:val="24"/>
        </w:rPr>
        <w:t xml:space="preserve">Therefore, </w:t>
      </w:r>
      <w:proofErr w:type="spellStart"/>
      <w:r>
        <w:rPr>
          <w:rFonts w:ascii="Calibri" w:eastAsia="Calibri" w:hAnsi="Calibri" w:cs="Calibri"/>
          <w:i/>
          <w:iCs/>
          <w:sz w:val="24"/>
          <w:szCs w:val="24"/>
        </w:rPr>
        <w:t>mens</w:t>
      </w:r>
      <w:proofErr w:type="spellEnd"/>
      <w:r>
        <w:rPr>
          <w:rFonts w:ascii="Calibri" w:eastAsia="Calibri" w:hAnsi="Calibri" w:cs="Calibri"/>
          <w:i/>
          <w:iCs/>
          <w:sz w:val="24"/>
          <w:szCs w:val="24"/>
        </w:rPr>
        <w:t xml:space="preserve"> rea</w:t>
      </w:r>
      <w:r>
        <w:rPr>
          <w:rFonts w:ascii="Calibri" w:eastAsia="Calibri" w:hAnsi="Calibri" w:cs="Calibri"/>
          <w:sz w:val="24"/>
          <w:szCs w:val="24"/>
        </w:rPr>
        <w:t xml:space="preserve"> is of central importance as it ensures that criminal law is rooted in preventing genuine wrongdoing, rather than punishing mere accidents.   </w:t>
      </w:r>
    </w:p>
    <w:p w14:paraId="68FCADB2" w14:textId="002AB6BB" w:rsidR="003B73AE" w:rsidRPr="003B73AE" w:rsidRDefault="003B73AE" w:rsidP="003B73AE">
      <w:pPr>
        <w:pStyle w:val="Heading1"/>
      </w:pPr>
      <w:r>
        <w:t>VI KEY TAKEAWAYS</w:t>
      </w:r>
    </w:p>
    <w:p w14:paraId="54B204E1" w14:textId="4BB3A7F9" w:rsidR="000F108B" w:rsidRPr="003B73AE" w:rsidRDefault="003B73AE" w:rsidP="001F059D">
      <w:pPr>
        <w:rPr>
          <w:rFonts w:ascii="Calibri" w:eastAsia="Calibri" w:hAnsi="Calibri" w:cs="Calibri"/>
          <w:sz w:val="24"/>
          <w:szCs w:val="24"/>
        </w:rPr>
      </w:pPr>
      <w:r>
        <w:rPr>
          <w:rFonts w:ascii="Calibri" w:eastAsia="Calibri" w:hAnsi="Calibri" w:cs="Calibri"/>
          <w:i/>
          <w:iCs/>
          <w:sz w:val="24"/>
          <w:szCs w:val="24"/>
        </w:rPr>
        <w:t>Actus reus</w:t>
      </w:r>
      <w:r>
        <w:rPr>
          <w:rFonts w:ascii="Calibri" w:eastAsia="Calibri" w:hAnsi="Calibri" w:cs="Calibri"/>
          <w:sz w:val="24"/>
          <w:szCs w:val="24"/>
        </w:rPr>
        <w:t xml:space="preserve"> and </w:t>
      </w:r>
      <w:proofErr w:type="spellStart"/>
      <w:r>
        <w:rPr>
          <w:rFonts w:ascii="Calibri" w:eastAsia="Calibri" w:hAnsi="Calibri" w:cs="Calibri"/>
          <w:i/>
          <w:iCs/>
          <w:sz w:val="24"/>
          <w:szCs w:val="24"/>
        </w:rPr>
        <w:t>mens</w:t>
      </w:r>
      <w:proofErr w:type="spellEnd"/>
      <w:r>
        <w:rPr>
          <w:rFonts w:ascii="Calibri" w:eastAsia="Calibri" w:hAnsi="Calibri" w:cs="Calibri"/>
          <w:i/>
          <w:iCs/>
          <w:sz w:val="24"/>
          <w:szCs w:val="24"/>
        </w:rPr>
        <w:t xml:space="preserve"> rea</w:t>
      </w:r>
      <w:r>
        <w:rPr>
          <w:rFonts w:ascii="Calibri" w:eastAsia="Calibri" w:hAnsi="Calibri" w:cs="Calibri"/>
          <w:sz w:val="24"/>
          <w:szCs w:val="24"/>
        </w:rPr>
        <w:t xml:space="preserve"> form the foundation of criminal liability, and in most offences both elements must be simultaneously present for a conviction. Where the mental element is absent, serious fault-based offences will generally not be established, although strict liability offences, typically regulatory, may still result in penalties based solely on the prohibited act. The doctrine of </w:t>
      </w:r>
      <w:proofErr w:type="spellStart"/>
      <w:r>
        <w:rPr>
          <w:rFonts w:ascii="Calibri" w:eastAsia="Calibri" w:hAnsi="Calibri" w:cs="Calibri"/>
          <w:i/>
          <w:iCs/>
          <w:sz w:val="24"/>
          <w:szCs w:val="24"/>
        </w:rPr>
        <w:lastRenderedPageBreak/>
        <w:t>mens</w:t>
      </w:r>
      <w:proofErr w:type="spellEnd"/>
      <w:r>
        <w:rPr>
          <w:rFonts w:ascii="Calibri" w:eastAsia="Calibri" w:hAnsi="Calibri" w:cs="Calibri"/>
          <w:i/>
          <w:iCs/>
          <w:sz w:val="24"/>
          <w:szCs w:val="24"/>
        </w:rPr>
        <w:t xml:space="preserve"> rea</w:t>
      </w:r>
      <w:r>
        <w:rPr>
          <w:rFonts w:ascii="Calibri" w:eastAsia="Calibri" w:hAnsi="Calibri" w:cs="Calibri"/>
          <w:sz w:val="24"/>
          <w:szCs w:val="24"/>
        </w:rPr>
        <w:t xml:space="preserve"> is thus significant because it distinguishes blameworthy conduct from mere accident, enabling criminal punishment to be just.</w:t>
      </w:r>
      <w:r w:rsidR="000F108B">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6D11" w14:textId="77777777" w:rsidR="00C34D4A" w:rsidRDefault="00C34D4A" w:rsidP="00334ADB">
      <w:pPr>
        <w:spacing w:after="0" w:line="240" w:lineRule="auto"/>
      </w:pPr>
      <w:r>
        <w:separator/>
      </w:r>
    </w:p>
  </w:endnote>
  <w:endnote w:type="continuationSeparator" w:id="0">
    <w:p w14:paraId="67A83ECE" w14:textId="77777777" w:rsidR="00C34D4A" w:rsidRDefault="00C34D4A"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EADF" w14:textId="77777777" w:rsidR="00C34D4A" w:rsidRDefault="00C34D4A" w:rsidP="00334ADB">
      <w:pPr>
        <w:spacing w:after="0" w:line="240" w:lineRule="auto"/>
      </w:pPr>
      <w:r>
        <w:separator/>
      </w:r>
    </w:p>
  </w:footnote>
  <w:footnote w:type="continuationSeparator" w:id="0">
    <w:p w14:paraId="0F93812C" w14:textId="77777777" w:rsidR="00C34D4A" w:rsidRDefault="00C34D4A" w:rsidP="00334A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3AE"/>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33D8"/>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34D4A"/>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676</Words>
  <Characters>3752</Characters>
  <Application>Microsoft Office Word</Application>
  <DocSecurity>0</DocSecurity>
  <Lines>85</Lines>
  <Paragraphs>20</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7</cp:revision>
  <dcterms:created xsi:type="dcterms:W3CDTF">2026-01-14T20:20:00Z</dcterms:created>
  <dcterms:modified xsi:type="dcterms:W3CDTF">2026-02-04T05:07:00Z</dcterms:modified>
</cp:coreProperties>
</file>