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line="360"/>
        <w:jc w:val="center"/>
      </w:pPr>
      <w:r>
        <w:rPr>
          <w:rFonts w:ascii="Garamond" w:cs="Garamond" w:eastAsia="Garamond" w:hAnsi="Garamond"/>
          <w:b/>
          <w:bCs/>
          <w:sz w:val="24"/>
          <w:szCs w:val="24"/>
        </w:rPr>
        <w:t xml:space="preserve">CONDITIONS GÉNÉRALES DE VENTE</w:t>
      </w:r>
    </w:p>
    <w:p>
      <w:pPr>
        <w:spacing w:after="60" w:line="360"/>
        <w:jc w:val="center"/>
      </w:pPr>
      <w:r>
        <w:rPr>
          <w:rFonts w:ascii="Garamond" w:cs="Garamond" w:eastAsia="Garamond" w:hAnsi="Garamond"/>
          <w:i/>
          <w:iCs/>
          <w:sz w:val="24"/>
          <w:szCs w:val="24"/>
        </w:rPr>
        <w:t xml:space="preserve">www.gemmesconseilparis.com</w:t>
      </w:r>
    </w:p>
    <w:p>
      <w:pPr>
        <w:spacing w:after="40" w:line="360"/>
        <w:jc w:val="center"/>
      </w:pPr>
      <w:r>
        <w:rPr>
          <w:rFonts w:ascii="Garamond" w:cs="Garamond" w:eastAsia="Garamond" w:hAnsi="Garamond"/>
          <w:sz w:val="22"/>
          <w:szCs w:val="22"/>
        </w:rPr>
        <w:t xml:space="preserve">GEMMES CONSEIL PARIS – SAS au capital de 1 000 euros – RCS Nanterre 902 692 367</w:t>
      </w:r>
    </w:p>
    <w:p>
      <w:pPr>
        <w:spacing w:after="40" w:line="360"/>
        <w:jc w:val="center"/>
      </w:pPr>
      <w:r>
        <w:rPr>
          <w:rFonts w:ascii="Garamond" w:cs="Garamond" w:eastAsia="Garamond" w:hAnsi="Garamond"/>
          <w:sz w:val="22"/>
          <w:szCs w:val="22"/>
        </w:rPr>
        <w:t xml:space="preserve">15 rue Raymond Ridel, 92250 La Garenne-Colombes – fmichaud@gemmesconseilparis.com</w:t>
      </w:r>
    </w:p>
    <w:p>
      <w:pPr>
        <w:spacing w:after="60" w:line="360"/>
        <w:jc w:val="center"/>
      </w:pPr>
      <w:r>
        <w:rPr>
          <w:rFonts w:ascii="Garamond" w:cs="Garamond" w:eastAsia="Garamond" w:hAnsi="Garamond"/>
          <w:i/>
          <w:iCs/>
          <w:sz w:val="24"/>
          <w:szCs w:val="24"/>
        </w:rPr>
        <w:t xml:space="preserve">En vigueur à compter du 21 mars 2026</w:t>
      </w:r>
    </w:p>
    <w:p>
      <w:pPr>
        <w:spacing w:after="80" w:line="360"/>
      </w:pPr>
      <w:r>
        <w:rPr>
          <w:rFonts w:ascii="Garamond" w:cs="Garamond" w:eastAsia="Garamond" w:hAnsi="Garamond"/>
          <w:sz w:val="24"/>
          <w:szCs w:val="24"/>
        </w:rPr>
        <w:t xml:space="preserve"/>
      </w:r>
    </w:p>
    <w:p>
      <w:pPr>
        <w:spacing w:after="300" w:line="360"/>
        <w:jc w:val="both"/>
      </w:pPr>
      <w:r>
        <w:rPr>
          <w:rFonts w:ascii="Garamond" w:cs="Garamond" w:eastAsia="Garamond" w:hAnsi="Garamond"/>
          <w:b/>
          <w:bCs/>
          <w:sz w:val="24"/>
          <w:szCs w:val="24"/>
        </w:rPr>
        <w:t xml:space="preserve">IMPORTANT : TOUTE COMMANDE DEPUIS LE SITE IMPLIQUE L’ACCEPTATION EXPRESSÉE, PRÉALABLE, PLEINE ET ENTIÈRE PAR LE CLIENT DES PRÉSENTES CGV. EN COCHANT LA CASE « J’accepte les Conditions générales de vente », LE CLIENT RECONNAÎT QU’IL EST TENU PAR L’ENSEMBLE DES PRÉSENTES CGV.</w:t>
      </w:r>
    </w:p>
    <w:p>
      <w:pPr>
        <w:keepNext/>
        <w:spacing w:after="180" w:before="400" w:line="360"/>
      </w:pPr>
      <w:r>
        <w:rPr>
          <w:rFonts w:ascii="Garamond" w:cs="Garamond" w:eastAsia="Garamond" w:hAnsi="Garamond"/>
          <w:b/>
          <w:bCs/>
          <w:sz w:val="28"/>
          <w:szCs w:val="28"/>
        </w:rPr>
        <w:t xml:space="preserve">ARTICLE 1. DÉFINITIONS</w:t>
      </w:r>
    </w:p>
    <w:p>
      <w:pPr>
        <w:spacing w:after="160" w:line="360"/>
        <w:jc w:val="both"/>
      </w:pPr>
      <w:r>
        <w:rPr>
          <w:rFonts w:ascii="Garamond" w:cs="Garamond" w:eastAsia="Garamond" w:hAnsi="Garamond"/>
          <w:sz w:val="24"/>
          <w:szCs w:val="24"/>
        </w:rPr>
        <w:t xml:space="preserve">Dans le cadre des présentes CGV, les termes et expressions dont la première lettre figure en majuscule ont la signification suivante. Ces définitions s’appliquent indifféremment au singulier et au pluriel.</w:t>
      </w:r>
    </w:p>
    <w:p>
      <w:pPr>
        <w:spacing w:after="160" w:line="360"/>
        <w:ind w:left="480"/>
        <w:jc w:val="both"/>
      </w:pPr>
      <w:r>
        <w:rPr>
          <w:rFonts w:ascii="Garamond" w:cs="Garamond" w:eastAsia="Garamond" w:hAnsi="Garamond"/>
          <w:b/>
          <w:bCs/>
          <w:sz w:val="24"/>
          <w:szCs w:val="24"/>
        </w:rPr>
        <w:t xml:space="preserve">« Client » : </w:t>
      </w:r>
      <w:r>
        <w:rPr>
          <w:rFonts w:ascii="Garamond" w:cs="Garamond" w:eastAsia="Garamond" w:hAnsi="Garamond"/>
          <w:sz w:val="24"/>
          <w:szCs w:val="24"/>
        </w:rPr>
        <w:t xml:space="preserve">désigne toute personne physique ou morale procédant à l’achat de Produits auprès de GCP.</w:t>
      </w:r>
    </w:p>
    <w:p>
      <w:pPr>
        <w:spacing w:after="160" w:line="360"/>
        <w:ind w:left="480"/>
        <w:jc w:val="both"/>
      </w:pPr>
      <w:r>
        <w:rPr>
          <w:rFonts w:ascii="Garamond" w:cs="Garamond" w:eastAsia="Garamond" w:hAnsi="Garamond"/>
          <w:b/>
          <w:bCs/>
          <w:sz w:val="24"/>
          <w:szCs w:val="24"/>
        </w:rPr>
        <w:t xml:space="preserve">« CGV » : </w:t>
      </w:r>
      <w:r>
        <w:rPr>
          <w:rFonts w:ascii="Garamond" w:cs="Garamond" w:eastAsia="Garamond" w:hAnsi="Garamond"/>
          <w:sz w:val="24"/>
          <w:szCs w:val="24"/>
        </w:rPr>
        <w:t xml:space="preserve">désigne les présentes conditions générales de vente définissant les conditions et modalités selon lesquelles les Clients peuvent bénéficier des Produits.</w:t>
      </w:r>
    </w:p>
    <w:p>
      <w:pPr>
        <w:spacing w:after="160" w:line="360"/>
        <w:ind w:left="480"/>
        <w:jc w:val="both"/>
      </w:pPr>
      <w:r>
        <w:rPr>
          <w:rFonts w:ascii="Garamond" w:cs="Garamond" w:eastAsia="Garamond" w:hAnsi="Garamond"/>
          <w:b/>
          <w:bCs/>
          <w:sz w:val="24"/>
          <w:szCs w:val="24"/>
        </w:rPr>
        <w:t xml:space="preserve">« Constructeur » : </w:t>
      </w:r>
      <w:r>
        <w:rPr>
          <w:rFonts w:ascii="Garamond" w:cs="Garamond" w:eastAsia="Garamond" w:hAnsi="Garamond"/>
          <w:sz w:val="24"/>
          <w:szCs w:val="24"/>
        </w:rPr>
        <w:t xml:space="preserve">désigne la société MoticEurope S.L.U., fabricant et centre technique des microscopes de gemmologie commercialisés par GCP, chargé notamment de la gestion des garanties constructeur et du service après-vente technique.</w:t>
      </w:r>
    </w:p>
    <w:p>
      <w:pPr>
        <w:spacing w:after="160" w:line="360"/>
        <w:ind w:left="480"/>
        <w:jc w:val="both"/>
      </w:pPr>
      <w:r>
        <w:rPr>
          <w:rFonts w:ascii="Garamond" w:cs="Garamond" w:eastAsia="Garamond" w:hAnsi="Garamond"/>
          <w:b/>
          <w:bCs/>
          <w:sz w:val="24"/>
          <w:szCs w:val="24"/>
        </w:rPr>
        <w:t xml:space="preserve">« Commande » : </w:t>
      </w:r>
      <w:r>
        <w:rPr>
          <w:rFonts w:ascii="Garamond" w:cs="Garamond" w:eastAsia="Garamond" w:hAnsi="Garamond"/>
          <w:sz w:val="24"/>
          <w:szCs w:val="24"/>
        </w:rPr>
        <w:t xml:space="preserve">désigne la demande ferme du Client portant sur un ou plusieurs Produits, matérialisée par la validation en ligne ou la signature d’un bon de commande, et acceptée par GCP.</w:t>
      </w:r>
    </w:p>
    <w:p>
      <w:pPr>
        <w:spacing w:after="160" w:line="360"/>
        <w:ind w:left="480"/>
        <w:jc w:val="both"/>
      </w:pPr>
      <w:r>
        <w:rPr>
          <w:rFonts w:ascii="Garamond" w:cs="Garamond" w:eastAsia="Garamond" w:hAnsi="Garamond"/>
          <w:b/>
          <w:bCs/>
          <w:sz w:val="24"/>
          <w:szCs w:val="24"/>
        </w:rPr>
        <w:t xml:space="preserve">« GCP » : </w:t>
      </w:r>
      <w:r>
        <w:rPr>
          <w:rFonts w:ascii="Garamond" w:cs="Garamond" w:eastAsia="Garamond" w:hAnsi="Garamond"/>
          <w:sz w:val="24"/>
          <w:szCs w:val="24"/>
        </w:rPr>
        <w:t xml:space="preserve">désigne la société GEMMES CONSEIL PARIS, telle que définie en tête des présentes CGV.</w:t>
      </w:r>
    </w:p>
    <w:p>
      <w:pPr>
        <w:spacing w:after="160" w:line="360"/>
        <w:ind w:left="480"/>
        <w:jc w:val="both"/>
      </w:pPr>
      <w:r>
        <w:rPr>
          <w:rFonts w:ascii="Garamond" w:cs="Garamond" w:eastAsia="Garamond" w:hAnsi="Garamond"/>
          <w:b/>
          <w:bCs/>
          <w:sz w:val="24"/>
          <w:szCs w:val="24"/>
        </w:rPr>
        <w:t xml:space="preserve">« Produit » : </w:t>
      </w:r>
      <w:r>
        <w:rPr>
          <w:rFonts w:ascii="Garamond" w:cs="Garamond" w:eastAsia="Garamond" w:hAnsi="Garamond"/>
          <w:sz w:val="24"/>
          <w:szCs w:val="24"/>
        </w:rPr>
        <w:t xml:space="preserve">désigne l’ensemble des biens commercialisés par GCP, incluant notamment les microscopes de gemmologie de la marque MOTIC, leurs accessoires (caméras, composants optiques, systèmes d’éclairage, pièces électriques), ainsi que tout matériel de gemmologie, échantillons pédagogiques, gemmes ou équipements associés proposés à la vente.</w:t>
      </w:r>
    </w:p>
    <w:p>
      <w:pPr>
        <w:spacing w:after="300" w:line="360"/>
        <w:ind w:left="480"/>
        <w:jc w:val="both"/>
      </w:pPr>
      <w:r>
        <w:rPr>
          <w:rFonts w:ascii="Garamond" w:cs="Garamond" w:eastAsia="Garamond" w:hAnsi="Garamond"/>
          <w:b/>
          <w:bCs/>
          <w:sz w:val="24"/>
          <w:szCs w:val="24"/>
        </w:rPr>
        <w:t xml:space="preserve">« Site » : </w:t>
      </w:r>
      <w:r>
        <w:rPr>
          <w:rFonts w:ascii="Garamond" w:cs="Garamond" w:eastAsia="Garamond" w:hAnsi="Garamond"/>
          <w:sz w:val="24"/>
          <w:szCs w:val="24"/>
        </w:rPr>
        <w:t xml:space="preserve">désigne le site internet de GCP disponible à l’adresse https://www.gemmesconseilparis.com, à partir duquel les Clients peuvent commander les Produits.</w:t>
      </w:r>
    </w:p>
    <w:p>
      <w:pPr>
        <w:keepNext/>
        <w:spacing w:after="180" w:before="400" w:line="360"/>
      </w:pPr>
      <w:r>
        <w:rPr>
          <w:rFonts w:ascii="Garamond" w:cs="Garamond" w:eastAsia="Garamond" w:hAnsi="Garamond"/>
          <w:b/>
          <w:bCs/>
          <w:sz w:val="28"/>
          <w:szCs w:val="28"/>
        </w:rPr>
        <w:t xml:space="preserve">ARTICLE 2. OBJET ET OPPOSABILITÉ</w:t>
      </w:r>
    </w:p>
    <w:p>
      <w:pPr>
        <w:spacing w:after="160" w:line="360"/>
        <w:jc w:val="both"/>
      </w:pPr>
      <w:r>
        <w:rPr>
          <w:rFonts w:ascii="Garamond" w:cs="Garamond" w:eastAsia="Garamond" w:hAnsi="Garamond"/>
          <w:sz w:val="24"/>
          <w:szCs w:val="24"/>
        </w:rPr>
        <w:t xml:space="preserve">Les CGV ont pour objet de définir les conditions et les modalités selon lesquelles GCP fournit aux Clients les Produits. Les CGV sont systématiquement portées à la connaissance des Clients avant toute Commande. Elles s’appliquent de façon exclusive à toutes les Commandes et prévalent sur toutes autres conditions, à l’exception de celles qui ont été acceptées expressément par écrit par GCP.</w:t>
      </w:r>
    </w:p>
    <w:p>
      <w:pPr>
        <w:spacing w:after="160" w:line="360"/>
        <w:jc w:val="both"/>
      </w:pPr>
      <w:r>
        <w:rPr>
          <w:rFonts w:ascii="Garamond" w:cs="Garamond" w:eastAsia="Garamond" w:hAnsi="Garamond"/>
          <w:sz w:val="24"/>
          <w:szCs w:val="24"/>
        </w:rPr>
        <w:t xml:space="preserve">GCP encourage les Clients à lire attentivement les CGV avant d’effectuer une Commande et recommande d’en conserver une version pour leurs archives personnelles.</w:t>
      </w:r>
      <w:r>
        <w:rPr>
          <w:rFonts w:ascii="Garamond" w:cs="Garamond" w:eastAsia="Garamond" w:hAnsi="Garamond"/>
          <w:sz w:val="24"/>
          <w:szCs w:val="24"/>
        </w:rPr>
        <w:t xml:space="preserve"/>
      </w:r>
    </w:p>
    <w:p>
      <w:pPr>
        <w:keepNext/>
        <w:spacing w:after="180" w:before="400" w:line="360"/>
      </w:pPr>
      <w:r>
        <w:rPr>
          <w:rFonts w:ascii="Garamond" w:cs="Garamond" w:eastAsia="Garamond" w:hAnsi="Garamond"/>
          <w:b/>
          <w:bCs/>
          <w:sz w:val="28"/>
          <w:szCs w:val="28"/>
        </w:rPr>
        <w:t xml:space="preserve">ARTICLE 3. PRODUITS ET PRESTATIONS</w:t>
      </w:r>
    </w:p>
    <w:p>
      <w:pPr>
        <w:keepNext/>
        <w:spacing w:after="120" w:before="260" w:line="360"/>
      </w:pPr>
      <w:r>
        <w:rPr>
          <w:rFonts w:ascii="Garamond" w:cs="Garamond" w:eastAsia="Garamond" w:hAnsi="Garamond"/>
          <w:b/>
          <w:bCs/>
          <w:sz w:val="24"/>
          <w:szCs w:val="24"/>
          <w:u w:val="single"/>
        </w:rPr>
        <w:t xml:space="preserve">3.1 Description des Produits</w:t>
      </w:r>
    </w:p>
    <w:p>
      <w:pPr>
        <w:spacing w:after="160" w:line="360"/>
        <w:jc w:val="both"/>
      </w:pPr>
      <w:r>
        <w:rPr>
          <w:rFonts w:ascii="Garamond" w:cs="Garamond" w:eastAsia="Garamond" w:hAnsi="Garamond"/>
          <w:sz w:val="24"/>
          <w:szCs w:val="24"/>
        </w:rPr>
        <w:t xml:space="preserve">GCP commercialise notamment des microscopes de gemmologie de la marque MOTIC, ainsi que leurs accessoires et composants associés, et plus généralement du matériel de gemmologie et des équipements pédagogiques. Les caractéristiques essentielles des Produits sont décrites sur le Site, dans les fiches techniques ou dans tout document commercial communiqué au Client. Les photographies et visuels sont présentés à titre illustratif et ne sauraient engager la responsabilité de GCP en cas de différences mineures avec le Produit livré.</w:t>
      </w:r>
    </w:p>
    <w:p>
      <w:pPr>
        <w:keepNext/>
        <w:spacing w:after="120" w:before="260" w:line="360"/>
      </w:pPr>
      <w:r>
        <w:rPr>
          <w:rFonts w:ascii="Garamond" w:cs="Garamond" w:eastAsia="Garamond" w:hAnsi="Garamond"/>
          <w:b/>
          <w:bCs/>
          <w:sz w:val="24"/>
          <w:szCs w:val="24"/>
          <w:u w:val="single"/>
        </w:rPr>
        <w:t xml:space="preserve">3.2 Disponibilité et dépendance Constructeur</w:t>
      </w:r>
    </w:p>
    <w:p>
      <w:pPr>
        <w:spacing w:after="160" w:line="360"/>
        <w:jc w:val="both"/>
      </w:pPr>
      <w:r>
        <w:rPr>
          <w:rFonts w:ascii="Garamond" w:cs="Garamond" w:eastAsia="Garamond" w:hAnsi="Garamond"/>
          <w:sz w:val="24"/>
          <w:szCs w:val="24"/>
        </w:rPr>
        <w:t xml:space="preserve">Les Produits sont proposés dans la limite des stocks disponibles ou de la disponibilité auprès du Constructeur. GCP ne saurait être tenue responsable d’une indisponibilité imputable au Constructeur. En cas d’indisponibilité après validation de la Commande, le Client sera informé dans les meilleurs délais et pourra obtenir soit le remboursement des sommes versées, soit la proposition d’un Produit équivalent.</w:t>
      </w:r>
    </w:p>
    <w:p>
      <w:pPr>
        <w:keepNext/>
        <w:spacing w:after="120" w:before="260" w:line="360"/>
      </w:pPr>
      <w:r>
        <w:rPr>
          <w:rFonts w:ascii="Garamond" w:cs="Garamond" w:eastAsia="Garamond" w:hAnsi="Garamond"/>
          <w:b/>
          <w:bCs/>
          <w:sz w:val="24"/>
          <w:szCs w:val="24"/>
          <w:u w:val="single"/>
        </w:rPr>
        <w:t xml:space="preserve">3.3 Destination des Produits</w:t>
      </w:r>
    </w:p>
    <w:p>
      <w:pPr>
        <w:spacing w:after="160" w:line="360"/>
        <w:jc w:val="both"/>
      </w:pPr>
      <w:r>
        <w:rPr>
          <w:rFonts w:ascii="Garamond" w:cs="Garamond" w:eastAsia="Garamond" w:hAnsi="Garamond"/>
          <w:sz w:val="24"/>
          <w:szCs w:val="24"/>
        </w:rPr>
        <w:t xml:space="preserve">Les Produits sont destinés à des usages professionnels et pédagogiques. Il appartient au Client de vérifier l’adéquation du Produit à l’usage spécifique qu’il envisage. Sauf mention expresse figurant dans la documentation officielle du Constructeur, les Produits ne sont pas destinés à un usage médical réglementé ou à un usage impliquant un diagnostic clinique.</w:t>
      </w:r>
    </w:p>
    <w:p>
      <w:pPr>
        <w:keepNext/>
        <w:spacing w:after="120" w:before="260" w:line="360"/>
      </w:pPr>
      <w:r>
        <w:rPr>
          <w:rFonts w:ascii="Garamond" w:cs="Garamond" w:eastAsia="Garamond" w:hAnsi="Garamond"/>
          <w:b/>
          <w:bCs/>
          <w:sz w:val="24"/>
          <w:szCs w:val="24"/>
          <w:u w:val="single"/>
        </w:rPr>
        <w:t xml:space="preserve">3.4 Évolution des Produits</w:t>
      </w:r>
    </w:p>
    <w:p>
      <w:pPr>
        <w:spacing w:after="160" w:line="360"/>
        <w:jc w:val="both"/>
      </w:pPr>
      <w:r>
        <w:rPr>
          <w:rFonts w:ascii="Garamond" w:cs="Garamond" w:eastAsia="Garamond" w:hAnsi="Garamond"/>
          <w:sz w:val="24"/>
          <w:szCs w:val="24"/>
        </w:rPr>
        <w:t xml:space="preserve">GCP se réserve la faculté de modifier à tout moment son offre de Produits, notamment en cas d’évolution du catalogue du Constructeur. Les Produits livrés peuvent présenter des évolutions techniques mineures par rapport aux versions antérieures, sans que cela ne constitue un défaut de conformité.</w:t>
      </w:r>
      <w:r>
        <w:rPr>
          <w:rFonts w:ascii="Garamond" w:cs="Garamond" w:eastAsia="Garamond" w:hAnsi="Garamond"/>
          <w:sz w:val="24"/>
          <w:szCs w:val="24"/>
        </w:rPr>
        <w:t xml:space="preserve"/>
      </w:r>
    </w:p>
    <w:p>
      <w:pPr>
        <w:keepNext/>
        <w:spacing w:after="180" w:before="400" w:line="360"/>
      </w:pPr>
      <w:r>
        <w:rPr>
          <w:rFonts w:ascii="Garamond" w:cs="Garamond" w:eastAsia="Garamond" w:hAnsi="Garamond"/>
          <w:b/>
          <w:bCs/>
          <w:sz w:val="28"/>
          <w:szCs w:val="28"/>
        </w:rPr>
        <w:t xml:space="preserve">ARTICLE 4. COMMANDE</w:t>
      </w:r>
    </w:p>
    <w:p>
      <w:pPr>
        <w:keepNext/>
        <w:spacing w:after="120" w:before="260" w:line="360"/>
      </w:pPr>
      <w:r>
        <w:rPr>
          <w:rFonts w:ascii="Garamond" w:cs="Garamond" w:eastAsia="Garamond" w:hAnsi="Garamond"/>
          <w:b/>
          <w:bCs/>
          <w:sz w:val="24"/>
          <w:szCs w:val="24"/>
          <w:u w:val="single"/>
        </w:rPr>
        <w:t xml:space="preserve">4.1 Capacité de passation de Commande</w:t>
      </w:r>
    </w:p>
    <w:p>
      <w:pPr>
        <w:spacing w:after="160" w:line="360"/>
        <w:jc w:val="both"/>
      </w:pPr>
      <w:r>
        <w:rPr>
          <w:rFonts w:ascii="Garamond" w:cs="Garamond" w:eastAsia="Garamond" w:hAnsi="Garamond"/>
          <w:sz w:val="24"/>
          <w:szCs w:val="24"/>
        </w:rPr>
        <w:t xml:space="preserve">Le Client déclare et garantit qu’il agit pour son propre compte ou en qualité d’intermédiaire autorisé, et qu’il dispose de la capacité juridique et des pouvoirs nécessaires pour engager la structure qu’il représente. GCP se réserve le droit de refuser, de suspendre ou de ne pas accepter une Commande, notamment en cas d’indisponibilité des Produits, d’incident de paiement, de Commande manifestement abusive, ou de défaut d’informations nécessaires à son exécution.</w:t>
      </w:r>
    </w:p>
    <w:p>
      <w:pPr>
        <w:keepNext/>
        <w:spacing w:after="120" w:before="260" w:line="360"/>
      </w:pPr>
      <w:r>
        <w:rPr>
          <w:rFonts w:ascii="Garamond" w:cs="Garamond" w:eastAsia="Garamond" w:hAnsi="Garamond"/>
          <w:b/>
          <w:bCs/>
          <w:sz w:val="24"/>
          <w:szCs w:val="24"/>
          <w:u w:val="single"/>
        </w:rPr>
        <w:t xml:space="preserve">4.2 Modalités de passation de Commande</w:t>
      </w:r>
    </w:p>
    <w:p>
      <w:pPr>
        <w:spacing w:after="160" w:line="360"/>
        <w:jc w:val="both"/>
      </w:pPr>
      <w:r>
        <w:rPr>
          <w:rFonts w:ascii="Garamond" w:cs="Garamond" w:eastAsia="Garamond" w:hAnsi="Garamond"/>
          <w:sz w:val="24"/>
          <w:szCs w:val="24"/>
        </w:rPr>
        <w:t xml:space="preserve">La Commande peut être effectuée : via le Site par validation d’un panier électronique ; par acceptation d’un devis ou bon de commande signé ; directement lors d’un salon professionnel ou d’un événement. Toute validation de Commande implique l’acceptation pleine et entière des présentes CGV. La validation du paiement en ligne vaut formation du contrat. La Commande en salon devient ferme après signature du bon de commande et encaissement intégral du paiement. Toute Commande validée donne lieu à une confirmation par courrier électronique récapitulatif.</w:t>
      </w:r>
    </w:p>
    <w:p>
      <w:pPr>
        <w:keepNext/>
        <w:spacing w:after="120" w:before="260" w:line="360"/>
      </w:pPr>
      <w:r>
        <w:rPr>
          <w:rFonts w:ascii="Garamond" w:cs="Garamond" w:eastAsia="Garamond" w:hAnsi="Garamond"/>
          <w:b/>
          <w:bCs/>
          <w:sz w:val="24"/>
          <w:szCs w:val="24"/>
          <w:u w:val="single"/>
        </w:rPr>
        <w:t xml:space="preserve">4.3 Délai de rétractation pour les Clients consommateurs</w:t>
      </w:r>
    </w:p>
    <w:p>
      <w:pPr>
        <w:spacing w:after="160" w:line="360"/>
        <w:jc w:val="both"/>
      </w:pPr>
      <w:r>
        <w:rPr>
          <w:rFonts w:ascii="Garamond" w:cs="Garamond" w:eastAsia="Garamond" w:hAnsi="Garamond"/>
          <w:sz w:val="24"/>
          <w:szCs w:val="24"/>
        </w:rPr>
        <w:t xml:space="preserve">Conformément aux articles L. 221-18 à L. 221-28 du Code de la consommation,</w:t>
      </w:r>
      <w:r>
        <w:rPr>
          <w:rStyle w:val="FootnoteReference"/>
        </w:rPr>
        <w:footnoteReference w:id="4"/>
      </w:r>
      <w:r>
        <w:rPr>
          <w:rFonts w:ascii="Garamond" w:cs="Garamond" w:eastAsia="Garamond" w:hAnsi="Garamond"/>
          <w:sz w:val="24"/>
          <w:szCs w:val="24"/>
        </w:rPr>
        <w:t xml:space="preserve"> lorsque le Client agit en qualité de consommateur, il dispose d’un droit de rétractation de quatorze (14) jours à compter de la prise de possession physique du Produit.</w:t>
      </w:r>
    </w:p>
    <w:p>
      <w:pPr>
        <w:spacing w:after="160" w:line="360"/>
        <w:jc w:val="both"/>
      </w:pPr>
      <w:r>
        <w:rPr>
          <w:rFonts w:ascii="Garamond" w:cs="Garamond" w:eastAsia="Garamond" w:hAnsi="Garamond"/>
          <w:sz w:val="24"/>
          <w:szCs w:val="24"/>
        </w:rPr>
        <w:t xml:space="preserve">Pour exercer ce droit, le Client notifie sa décision par déclaration dénuée d’ambiguité adressée à GCP, 15 rue Raymond Ridel, 92250 La Garenne-Colombes ou à fmichaud@gemmesconseilparis.com. Le Client peut utiliser le formulaire de rétractation figurant en annexe des présentes CGV.</w:t>
      </w:r>
    </w:p>
    <w:p>
      <w:pPr>
        <w:spacing w:after="160" w:line="360"/>
        <w:jc w:val="both"/>
      </w:pPr>
      <w:r>
        <w:rPr>
          <w:rFonts w:ascii="Garamond" w:cs="Garamond" w:eastAsia="Garamond" w:hAnsi="Garamond"/>
          <w:sz w:val="24"/>
          <w:szCs w:val="24"/>
        </w:rPr>
        <w:t xml:space="preserve">GCP remboursera au Client tous les paiements reçus, y compris les frais de livraison standard, au plus tard quatorze (14) jours à compter de la décision de rétractation, en utilisant le même moyen de paiement que celui utilisé lors de la transaction initiale. GCP pourra différer le remboursement jusqu’à réception du Produit ou preuve d’expédition. Les frais directs de renvoi restent à la charge du Client. Les frais supplémentaires liés au choix d’un mode de livraison plus coûteux que le mode standard ne sont pas remboursés.</w:t>
      </w:r>
    </w:p>
    <w:p>
      <w:pPr>
        <w:keepNext/>
        <w:spacing w:after="120" w:before="260" w:line="360"/>
      </w:pPr>
      <w:r>
        <w:rPr>
          <w:rFonts w:ascii="Garamond" w:cs="Garamond" w:eastAsia="Garamond" w:hAnsi="Garamond"/>
          <w:b/>
          <w:bCs/>
          <w:sz w:val="24"/>
          <w:szCs w:val="24"/>
          <w:u w:val="single"/>
        </w:rPr>
        <w:t xml:space="preserve">4.4 Modification ou annulation</w:t>
      </w:r>
    </w:p>
    <w:p>
      <w:pPr>
        <w:spacing w:after="160" w:line="360"/>
        <w:jc w:val="both"/>
      </w:pPr>
      <w:r>
        <w:rPr>
          <w:rFonts w:ascii="Garamond" w:cs="Garamond" w:eastAsia="Garamond" w:hAnsi="Garamond"/>
          <w:sz w:val="24"/>
          <w:szCs w:val="24"/>
        </w:rPr>
        <w:t xml:space="preserve">Toute modification ou annulation de Commande après validation ne pourra intervenir qu’avec l’accord écrit de GCP. En cas d’annulation après expédition, les frais de retour restent à la charge du Client, sans préjudice des droits applicables aux Clients consommateurs.</w:t>
      </w:r>
      <w:r>
        <w:rPr>
          <w:rFonts w:ascii="Garamond" w:cs="Garamond" w:eastAsia="Garamond" w:hAnsi="Garamond"/>
          <w:sz w:val="24"/>
          <w:szCs w:val="24"/>
        </w:rPr>
        <w:t xml:space="preserve"/>
      </w:r>
    </w:p>
    <w:p>
      <w:pPr>
        <w:keepNext/>
        <w:spacing w:after="180" w:before="400" w:line="360"/>
      </w:pPr>
      <w:r>
        <w:rPr>
          <w:rFonts w:ascii="Garamond" w:cs="Garamond" w:eastAsia="Garamond" w:hAnsi="Garamond"/>
          <w:b/>
          <w:bCs/>
          <w:sz w:val="28"/>
          <w:szCs w:val="28"/>
        </w:rPr>
        <w:t xml:space="preserve">ARTICLE 5. CONDITIONS FINANCIÈRES</w:t>
      </w:r>
    </w:p>
    <w:p>
      <w:pPr>
        <w:keepNext/>
        <w:spacing w:after="120" w:before="260" w:line="360"/>
      </w:pPr>
      <w:r>
        <w:rPr>
          <w:rFonts w:ascii="Garamond" w:cs="Garamond" w:eastAsia="Garamond" w:hAnsi="Garamond"/>
          <w:b/>
          <w:bCs/>
          <w:sz w:val="24"/>
          <w:szCs w:val="24"/>
          <w:u w:val="single"/>
        </w:rPr>
        <w:t xml:space="preserve">5.1 Prix</w:t>
      </w:r>
    </w:p>
    <w:p>
      <w:pPr>
        <w:spacing w:after="160" w:line="360"/>
        <w:jc w:val="both"/>
      </w:pPr>
      <w:r>
        <w:rPr>
          <w:rFonts w:ascii="Garamond" w:cs="Garamond" w:eastAsia="Garamond" w:hAnsi="Garamond"/>
          <w:sz w:val="24"/>
          <w:szCs w:val="24"/>
        </w:rPr>
        <w:t xml:space="preserve">Les prix des Produits sont exprimés en euros hors taxes. La TVA applicable est ajoutée au taux en vigueur au jour de la facturation. Les frais de livraison, dépendant du mode de livraison, du poids et du lieu, sont précisés au Client avant la validation de sa Commande. GCP se réserve le droit de modifier ses prix à tout moment ; les Produits sont facturés sur la base des tarifs en vigueur au moment de la validation.</w:t>
      </w:r>
    </w:p>
    <w:p>
      <w:pPr>
        <w:keepNext/>
        <w:spacing w:after="120" w:before="260" w:line="360"/>
      </w:pPr>
      <w:r>
        <w:rPr>
          <w:rFonts w:ascii="Garamond" w:cs="Garamond" w:eastAsia="Garamond" w:hAnsi="Garamond"/>
          <w:b/>
          <w:bCs/>
          <w:sz w:val="24"/>
          <w:szCs w:val="24"/>
          <w:u w:val="single"/>
        </w:rPr>
        <w:t xml:space="preserve">5.2 Moyens de paiement</w:t>
      </w:r>
    </w:p>
    <w:p>
      <w:pPr>
        <w:spacing w:after="160" w:line="360"/>
        <w:jc w:val="both"/>
      </w:pPr>
      <w:r>
        <w:rPr>
          <w:rFonts w:ascii="Garamond" w:cs="Garamond" w:eastAsia="Garamond" w:hAnsi="Garamond"/>
          <w:sz w:val="24"/>
          <w:szCs w:val="24"/>
        </w:rPr>
        <w:t xml:space="preserve">Les Commandes sont payables par carte bancaire ou carte de crédit (Visa, Mastercard, American Express) via la plateforme sécurisée Stripe. Les données confidentielles (numéro de carte, date d’expiration, code CVV) sont transmises cryptées directement sur le serveur de la banque ; GCP n’y a pas accès. Le Client s’engage à être le détenteur autorisé du moyen de paiement utilisé. En cas de refus de la transaction, la Commande est automatiquement annulée.</w:t>
      </w:r>
    </w:p>
    <w:p>
      <w:pPr>
        <w:keepNext/>
        <w:spacing w:after="120" w:before="260" w:line="360"/>
      </w:pPr>
      <w:r>
        <w:rPr>
          <w:rFonts w:ascii="Garamond" w:cs="Garamond" w:eastAsia="Garamond" w:hAnsi="Garamond"/>
          <w:b/>
          <w:bCs/>
          <w:sz w:val="24"/>
          <w:szCs w:val="24"/>
          <w:u w:val="single"/>
        </w:rPr>
        <w:t xml:space="preserve">5.3 Factures</w:t>
      </w:r>
    </w:p>
    <w:p>
      <w:pPr>
        <w:spacing w:after="160" w:line="360"/>
        <w:jc w:val="both"/>
      </w:pPr>
      <w:r>
        <w:rPr>
          <w:rFonts w:ascii="Garamond" w:cs="Garamond" w:eastAsia="Garamond" w:hAnsi="Garamond"/>
          <w:sz w:val="24"/>
          <w:szCs w:val="24"/>
        </w:rPr>
        <w:t xml:space="preserve">Les sommes versées font l’objet de factures émises par GCP, libellées au nom du Client et envoyées par courrier électronique en pièce jointe sous format PDF lors de la confirmation de la Commande.</w:t>
      </w:r>
    </w:p>
    <w:p>
      <w:pPr>
        <w:keepNext/>
        <w:spacing w:after="120" w:before="260" w:line="360"/>
      </w:pPr>
      <w:r>
        <w:rPr>
          <w:rFonts w:ascii="Garamond" w:cs="Garamond" w:eastAsia="Garamond" w:hAnsi="Garamond"/>
          <w:b/>
          <w:bCs/>
          <w:sz w:val="24"/>
          <w:szCs w:val="24"/>
          <w:u w:val="single"/>
        </w:rPr>
        <w:t xml:space="preserve">5.4 Retard ou défaut de paiement</w:t>
      </w:r>
    </w:p>
    <w:p>
      <w:pPr>
        <w:spacing w:after="160" w:line="360"/>
        <w:jc w:val="both"/>
      </w:pPr>
      <w:r>
        <w:rPr>
          <w:rFonts w:ascii="Garamond" w:cs="Garamond" w:eastAsia="Garamond" w:hAnsi="Garamond"/>
          <w:sz w:val="24"/>
          <w:szCs w:val="24"/>
        </w:rPr>
        <w:t xml:space="preserve">Pour les Clients professionnels, conformément à l’article L. 441-10 du Code de commerce,</w:t>
      </w:r>
      <w:r>
        <w:rPr>
          <w:rStyle w:val="FootnoteReference"/>
        </w:rPr>
        <w:footnoteReference w:id="3"/>
      </w:r>
      <w:r>
        <w:rPr>
          <w:rFonts w:ascii="Garamond" w:cs="Garamond" w:eastAsia="Garamond" w:hAnsi="Garamond"/>
          <w:sz w:val="24"/>
          <w:szCs w:val="24"/>
        </w:rPr>
        <w:t xml:space="preserve"> toute somme non réglée à son échéance entraîne de plein droit l’application de pénalités de retard calculées sur la base d’un taux égal à trois (3) fois le taux d’intérêt légal en vigueur, ainsi qu’une indemnité forfaitaire de quarante (40) euros pour frais de recouvrement.</w:t>
      </w:r>
    </w:p>
    <w:p>
      <w:pPr>
        <w:keepNext/>
        <w:spacing w:after="120" w:before="260" w:line="360"/>
      </w:pPr>
      <w:r>
        <w:rPr>
          <w:rFonts w:ascii="Garamond" w:cs="Garamond" w:eastAsia="Garamond" w:hAnsi="Garamond"/>
          <w:b/>
          <w:bCs/>
          <w:sz w:val="24"/>
          <w:szCs w:val="24"/>
          <w:u w:val="single"/>
        </w:rPr>
        <w:t xml:space="preserve">5.5 Réserve de propriété</w:t>
      </w:r>
    </w:p>
    <w:p>
      <w:pPr>
        <w:spacing w:after="160" w:line="360"/>
        <w:jc w:val="both"/>
      </w:pPr>
      <w:r>
        <w:rPr>
          <w:rFonts w:ascii="Garamond" w:cs="Garamond" w:eastAsia="Garamond" w:hAnsi="Garamond"/>
          <w:sz w:val="24"/>
          <w:szCs w:val="24"/>
        </w:rPr>
        <w:t xml:space="preserve">Les Produits demeurent la propriété de GCP jusqu’au paiement intégral du prix en principal et accessoires. En cas de non-paiement, GCP pourra revendiquer les Produits sans préjudice de toute action en paiement.</w:t>
      </w:r>
      <w:r>
        <w:rPr>
          <w:rFonts w:ascii="Garamond" w:cs="Garamond" w:eastAsia="Garamond" w:hAnsi="Garamond"/>
          <w:sz w:val="24"/>
          <w:szCs w:val="24"/>
        </w:rPr>
        <w:t xml:space="preserve"/>
      </w:r>
    </w:p>
    <w:p>
      <w:pPr>
        <w:keepNext/>
        <w:spacing w:after="180" w:before="400" w:line="360"/>
      </w:pPr>
      <w:r>
        <w:rPr>
          <w:rFonts w:ascii="Garamond" w:cs="Garamond" w:eastAsia="Garamond" w:hAnsi="Garamond"/>
          <w:b/>
          <w:bCs/>
          <w:sz w:val="28"/>
          <w:szCs w:val="28"/>
        </w:rPr>
        <w:t xml:space="preserve">ARTICLE 6. LIVRAISON ET RETOUR</w:t>
      </w:r>
    </w:p>
    <w:p>
      <w:pPr>
        <w:keepNext/>
        <w:spacing w:after="120" w:before="260" w:line="360"/>
      </w:pPr>
      <w:r>
        <w:rPr>
          <w:rFonts w:ascii="Garamond" w:cs="Garamond" w:eastAsia="Garamond" w:hAnsi="Garamond"/>
          <w:b/>
          <w:bCs/>
          <w:sz w:val="24"/>
          <w:szCs w:val="24"/>
          <w:u w:val="single"/>
        </w:rPr>
        <w:t xml:space="preserve">6.1 Modalités de livraison</w:t>
      </w:r>
    </w:p>
    <w:p>
      <w:pPr>
        <w:spacing w:after="160" w:line="360"/>
        <w:jc w:val="both"/>
      </w:pPr>
      <w:r>
        <w:rPr>
          <w:rFonts w:ascii="Garamond" w:cs="Garamond" w:eastAsia="Garamond" w:hAnsi="Garamond"/>
          <w:sz w:val="24"/>
          <w:szCs w:val="24"/>
        </w:rPr>
        <w:t xml:space="preserve">Les Produits sont livrés dans les zones géographiques acceptées par GCP au moment de la Commande, notamment au sein de l’Union européenne. Les frais de livraison sont à la charge du Client, sauf stipulation contraire sur le Site. Les délais de livraison communiqués sont donnés à titre indicatif et dépendent notamment de la disponibilité des Produits auprès du Constructeur et des délais logistiques. Pour les Clients consommateurs, la livraison intervient au plus tard dans un délai de trente (30) jours à compter de la conclusion du contrat, sauf indication contraire lors de la Commande.</w:t>
      </w:r>
    </w:p>
    <w:p>
      <w:pPr>
        <w:keepNext/>
        <w:spacing w:after="120" w:before="260" w:line="360"/>
      </w:pPr>
      <w:r>
        <w:rPr>
          <w:rFonts w:ascii="Garamond" w:cs="Garamond" w:eastAsia="Garamond" w:hAnsi="Garamond"/>
          <w:b/>
          <w:bCs/>
          <w:sz w:val="24"/>
          <w:szCs w:val="24"/>
          <w:u w:val="single"/>
        </w:rPr>
        <w:t xml:space="preserve">6.2 Retard de livraison</w:t>
      </w:r>
    </w:p>
    <w:p>
      <w:pPr>
        <w:spacing w:after="160" w:line="360"/>
        <w:jc w:val="both"/>
      </w:pPr>
      <w:r>
        <w:rPr>
          <w:rFonts w:ascii="Garamond" w:cs="Garamond" w:eastAsia="Garamond" w:hAnsi="Garamond"/>
          <w:sz w:val="24"/>
          <w:szCs w:val="24"/>
        </w:rPr>
        <w:t xml:space="preserve">Pour les Clients consommateurs, si la livraison n’intervient pas dans le délai annoncé ou, à défaut, dans un délai de trente (30) jours à compter de la Commande, le Client peut mettre en demeure GCP d’effectuer la livraison dans un délai supplémentaire raisonnable. Ce délai de trente (30) jours constitue un délai légal impératif issu du Code de la consommation que GCP ne peut déroger contractuellement pour les consommateurs. Pour les Clients professionnels, un retard de livraison ne pourra engager la responsabilité de GCP qu’en cas de faute démontrée et uniquement pour les dommages directs et prévisibles.</w:t>
      </w:r>
    </w:p>
    <w:p>
      <w:pPr>
        <w:keepNext/>
        <w:spacing w:after="120" w:before="260" w:line="360"/>
      </w:pPr>
      <w:r>
        <w:rPr>
          <w:rFonts w:ascii="Garamond" w:cs="Garamond" w:eastAsia="Garamond" w:hAnsi="Garamond"/>
          <w:b/>
          <w:bCs/>
          <w:sz w:val="24"/>
          <w:szCs w:val="24"/>
          <w:u w:val="single"/>
        </w:rPr>
        <w:t xml:space="preserve">6.3 Transfert de risques</w:t>
      </w:r>
    </w:p>
    <w:p>
      <w:pPr>
        <w:spacing w:after="160" w:line="360"/>
        <w:jc w:val="both"/>
      </w:pPr>
      <w:r>
        <w:rPr>
          <w:rFonts w:ascii="Garamond" w:cs="Garamond" w:eastAsia="Garamond" w:hAnsi="Garamond"/>
          <w:sz w:val="24"/>
          <w:szCs w:val="24"/>
        </w:rPr>
        <w:t xml:space="preserve">Pour les Clients consommateurs, les risques de perte ou d’endommagement sont transférés au moment où le Client, ou un tiers désigné par lui autre que le transporteur, prend physiquement possession du Produit. Pour les Clients professionnels, le transfert des risques intervient lors de la prise de possession physique du Produit lorsque le transport est organisé par GCP, ou lors de la remise du Produit au transporteur lorsque celui-ci est mandaté par le Client.</w:t>
      </w:r>
    </w:p>
    <w:p>
      <w:pPr>
        <w:keepNext/>
        <w:spacing w:after="120" w:before="260" w:line="360"/>
      </w:pPr>
      <w:r>
        <w:rPr>
          <w:rFonts w:ascii="Garamond" w:cs="Garamond" w:eastAsia="Garamond" w:hAnsi="Garamond"/>
          <w:b/>
          <w:bCs/>
          <w:sz w:val="24"/>
          <w:szCs w:val="24"/>
          <w:u w:val="single"/>
        </w:rPr>
        <w:t xml:space="preserve">6.4 Réception et réserves</w:t>
      </w:r>
    </w:p>
    <w:p>
      <w:pPr>
        <w:spacing w:after="160" w:line="360"/>
        <w:jc w:val="both"/>
      </w:pPr>
      <w:r>
        <w:rPr>
          <w:rFonts w:ascii="Garamond" w:cs="Garamond" w:eastAsia="Garamond" w:hAnsi="Garamond"/>
          <w:sz w:val="24"/>
          <w:szCs w:val="24"/>
        </w:rPr>
        <w:t xml:space="preserve">À la réception, le Client doit vérifier l’état apparent des Produits et émettre immédiatement toutes réserves utiles sur le document de livraison. Toute anomalie liée au transport doit être signalée au transporteur et notifiée à GCP dans un délai maximum de deux (2) jours ouvés suivant la réception. En l’absence de réserves, les Produits sont réputés livrés conformes et en bon état apparent.</w:t>
      </w:r>
    </w:p>
    <w:p>
      <w:pPr>
        <w:keepNext/>
        <w:spacing w:after="120" w:before="260" w:line="360"/>
      </w:pPr>
      <w:r>
        <w:rPr>
          <w:rFonts w:ascii="Garamond" w:cs="Garamond" w:eastAsia="Garamond" w:hAnsi="Garamond"/>
          <w:b/>
          <w:bCs/>
          <w:sz w:val="24"/>
          <w:szCs w:val="24"/>
          <w:u w:val="single"/>
        </w:rPr>
        <w:t xml:space="preserve">6.5 Retour</w:t>
      </w:r>
    </w:p>
    <w:p>
      <w:pPr>
        <w:spacing w:after="160" w:line="360"/>
        <w:jc w:val="both"/>
      </w:pPr>
      <w:r>
        <w:rPr>
          <w:rFonts w:ascii="Garamond" w:cs="Garamond" w:eastAsia="Garamond" w:hAnsi="Garamond"/>
          <w:sz w:val="24"/>
          <w:szCs w:val="24"/>
        </w:rPr>
        <w:t xml:space="preserve">Sous réserve de l’accord préalable de GCP, un Produit peut être retourné dans un délai maximum de quatorze (14) jours à compter de la date de facturation. Les Produits retournés doivent être complets, dans leur emballage d’origine et en parfait état. Des frais de restockage pouvant atteindre 20 % du prix du Produit pourront être appliqués.</w:t>
      </w:r>
      <w:r>
        <w:rPr>
          <w:rFonts w:ascii="Garamond" w:cs="Garamond" w:eastAsia="Garamond" w:hAnsi="Garamond"/>
          <w:sz w:val="24"/>
          <w:szCs w:val="24"/>
        </w:rPr>
        <w:t xml:space="preserve"/>
      </w:r>
    </w:p>
    <w:p>
      <w:pPr>
        <w:keepNext/>
        <w:spacing w:after="180" w:before="400" w:line="360"/>
      </w:pPr>
      <w:r>
        <w:rPr>
          <w:rFonts w:ascii="Garamond" w:cs="Garamond" w:eastAsia="Garamond" w:hAnsi="Garamond"/>
          <w:b/>
          <w:bCs/>
          <w:sz w:val="28"/>
          <w:szCs w:val="28"/>
        </w:rPr>
        <w:t xml:space="preserve">ARTICLE 7. OBLIGATIONS ET RESPONSABILITÉ DE GCP</w:t>
      </w:r>
    </w:p>
    <w:p>
      <w:pPr>
        <w:keepNext/>
        <w:spacing w:after="120" w:before="260" w:line="360"/>
      </w:pPr>
      <w:r>
        <w:rPr>
          <w:rFonts w:ascii="Garamond" w:cs="Garamond" w:eastAsia="Garamond" w:hAnsi="Garamond"/>
          <w:b/>
          <w:bCs/>
          <w:sz w:val="24"/>
          <w:szCs w:val="24"/>
          <w:u w:val="single"/>
        </w:rPr>
        <w:t xml:space="preserve">7.1 Principe général</w:t>
      </w:r>
    </w:p>
    <w:p>
      <w:pPr>
        <w:spacing w:after="160" w:line="360"/>
        <w:jc w:val="both"/>
      </w:pPr>
      <w:r>
        <w:rPr>
          <w:rFonts w:ascii="Garamond" w:cs="Garamond" w:eastAsia="Garamond" w:hAnsi="Garamond"/>
          <w:sz w:val="24"/>
          <w:szCs w:val="24"/>
        </w:rPr>
        <w:t xml:space="preserve">GCP est tenue d’une obligation de délivrance conforme s’agissant de la vente des Produits. Sa responsabilité ne peut être engagée qu’en cas de faute démontrée lui étant directement imputable et uniquement au titre des dommages directs et prévisibles. Sauf disposition impérative contraire, GCP ne saurait être tenue responsable des dommages indirects (perte d’exploitation, perte de chiffre d’affaires, atteinte à l’image, perte de données).</w:t>
      </w:r>
    </w:p>
    <w:p>
      <w:pPr>
        <w:keepNext/>
        <w:spacing w:after="120" w:before="260" w:line="360"/>
      </w:pPr>
      <w:r>
        <w:rPr>
          <w:rFonts w:ascii="Garamond" w:cs="Garamond" w:eastAsia="Garamond" w:hAnsi="Garamond"/>
          <w:b/>
          <w:bCs/>
          <w:sz w:val="24"/>
          <w:szCs w:val="24"/>
          <w:u w:val="single"/>
        </w:rPr>
        <w:t xml:space="preserve">7.2 Plafond de responsabilité pour les Clients professionnels</w:t>
      </w:r>
    </w:p>
    <w:p>
      <w:pPr>
        <w:spacing w:after="160" w:line="360"/>
        <w:jc w:val="both"/>
      </w:pPr>
      <w:r>
        <w:rPr>
          <w:rFonts w:ascii="Garamond" w:cs="Garamond" w:eastAsia="Garamond" w:hAnsi="Garamond"/>
          <w:sz w:val="24"/>
          <w:szCs w:val="24"/>
        </w:rPr>
        <w:t xml:space="preserve">Pour les Clients professionnels, la responsabilité totale de GCP, toutes causes confondues, est limitée au montant hors taxes effectivement payé par le Client au titre de la Commande concernée. Cette limitation ne s’applique pas en cas de faute lourde ou dolosive, de dommage corporel, ni aux garanties légales.</w:t>
      </w:r>
    </w:p>
    <w:p>
      <w:pPr>
        <w:keepNext/>
        <w:spacing w:after="120" w:before="260" w:line="360"/>
      </w:pPr>
      <w:r>
        <w:rPr>
          <w:rFonts w:ascii="Garamond" w:cs="Garamond" w:eastAsia="Garamond" w:hAnsi="Garamond"/>
          <w:b/>
          <w:bCs/>
          <w:sz w:val="24"/>
          <w:szCs w:val="24"/>
          <w:u w:val="single"/>
        </w:rPr>
        <w:t xml:space="preserve">7.3 Responsabilité liée au Constructeur</w:t>
      </w:r>
    </w:p>
    <w:p>
      <w:pPr>
        <w:spacing w:after="160" w:line="360"/>
        <w:jc w:val="both"/>
      </w:pPr>
      <w:r>
        <w:rPr>
          <w:rFonts w:ascii="Garamond" w:cs="Garamond" w:eastAsia="Garamond" w:hAnsi="Garamond"/>
          <w:sz w:val="24"/>
          <w:szCs w:val="24"/>
        </w:rPr>
        <w:t xml:space="preserve">GCP ne saurait être tenue responsable des décisions prises par le service technique du Constructeur concernant la prise en charge au titre de la garantie, des évolutions techniques décidées par le Constructeur, ni des défauts imputables exclusivement au processus de fabrication. En cas de défaut relevant de la garantie Constructeur, GCP s’engage à assister le Client dans la mise en œuvre de la procédure applicable.</w:t>
      </w:r>
    </w:p>
    <w:p>
      <w:pPr>
        <w:keepNext/>
        <w:spacing w:after="120" w:before="260" w:line="360"/>
      </w:pPr>
      <w:r>
        <w:rPr>
          <w:rFonts w:ascii="Garamond" w:cs="Garamond" w:eastAsia="Garamond" w:hAnsi="Garamond"/>
          <w:b/>
          <w:bCs/>
          <w:sz w:val="24"/>
          <w:szCs w:val="24"/>
          <w:u w:val="single"/>
        </w:rPr>
        <w:t xml:space="preserve">7.4 Usage non conforme</w:t>
      </w:r>
    </w:p>
    <w:p>
      <w:pPr>
        <w:spacing w:after="160" w:line="360"/>
        <w:jc w:val="both"/>
      </w:pPr>
      <w:r>
        <w:rPr>
          <w:rFonts w:ascii="Garamond" w:cs="Garamond" w:eastAsia="Garamond" w:hAnsi="Garamond"/>
          <w:sz w:val="24"/>
          <w:szCs w:val="24"/>
        </w:rPr>
        <w:t xml:space="preserve">La responsabilité de GCP ne saurait être engagée en cas d’utilisation du Produit non conforme à sa destination, d’installation électrique inadaptée, d’intervention par un tiers non agréé, de modification non autorisée, ou d’utilisation en environnement inadapté.</w:t>
      </w:r>
      <w:r>
        <w:rPr>
          <w:rFonts w:ascii="Garamond" w:cs="Garamond" w:eastAsia="Garamond" w:hAnsi="Garamond"/>
          <w:sz w:val="24"/>
          <w:szCs w:val="24"/>
        </w:rPr>
        <w:t xml:space="preserve"/>
      </w:r>
    </w:p>
    <w:p>
      <w:pPr>
        <w:keepNext/>
        <w:spacing w:after="180" w:before="400" w:line="360"/>
      </w:pPr>
      <w:r>
        <w:rPr>
          <w:rFonts w:ascii="Garamond" w:cs="Garamond" w:eastAsia="Garamond" w:hAnsi="Garamond"/>
          <w:b/>
          <w:bCs/>
          <w:sz w:val="28"/>
          <w:szCs w:val="28"/>
        </w:rPr>
        <w:t xml:space="preserve">ARTICLE 8. GARANTIES DE GCP</w:t>
      </w:r>
    </w:p>
    <w:p>
      <w:pPr>
        <w:keepNext/>
        <w:spacing w:after="120" w:before="260" w:line="360"/>
      </w:pPr>
      <w:r>
        <w:rPr>
          <w:rFonts w:ascii="Garamond" w:cs="Garamond" w:eastAsia="Garamond" w:hAnsi="Garamond"/>
          <w:b/>
          <w:bCs/>
          <w:sz w:val="24"/>
          <w:szCs w:val="24"/>
          <w:u w:val="single"/>
        </w:rPr>
        <w:t xml:space="preserve">8.1 Garantie Constructeur</w:t>
      </w:r>
    </w:p>
    <w:p>
      <w:pPr>
        <w:spacing w:after="160" w:line="360"/>
        <w:jc w:val="both"/>
      </w:pPr>
      <w:r>
        <w:rPr>
          <w:rFonts w:ascii="Garamond" w:cs="Garamond" w:eastAsia="Garamond" w:hAnsi="Garamond"/>
          <w:sz w:val="24"/>
          <w:szCs w:val="24"/>
        </w:rPr>
        <w:t xml:space="preserve">Les microscopes de gemmologie de marque MOTIC et leurs composants sont couverts par la garantie commerciale du Constructeur MoticEurope S.L.U. La durée de la garantie commerciale dépend de la catégorie du Produit : 2 ans pour les caméras numériques ou analogiques ; 5 ans pour certaines gammes (séries BA50-80, EcoLine, BA, BA Elite, AE, POL, Panthera, SMZ, K, GM, MET et PSM) ; 10 ans pour les séries Classic Line, Education Line, Red Line et Silver Line ; garantie optique à vie pour les séries SFC100 et ST30.</w:t>
      </w:r>
    </w:p>
    <w:p>
      <w:pPr>
        <w:spacing w:after="160" w:line="360"/>
        <w:jc w:val="both"/>
      </w:pPr>
      <w:r>
        <w:rPr>
          <w:rFonts w:ascii="Garamond" w:cs="Garamond" w:eastAsia="Garamond" w:hAnsi="Garamond"/>
          <w:sz w:val="24"/>
          <w:szCs w:val="24"/>
        </w:rPr>
        <w:t xml:space="preserve">La garantie commerciale du Constructeur s’applique uniquement à l’acheteur commercial d’origine du Produit et n’est pas transférable à un tiers, conformément aux conditions du Constructeur.</w:t>
      </w:r>
    </w:p>
    <w:p>
      <w:pPr>
        <w:spacing w:after="160" w:line="360"/>
        <w:jc w:val="both"/>
      </w:pPr>
      <w:r>
        <w:rPr>
          <w:rFonts w:ascii="Garamond" w:cs="Garamond" w:eastAsia="Garamond" w:hAnsi="Garamond"/>
          <w:sz w:val="24"/>
          <w:szCs w:val="24"/>
        </w:rPr>
        <w:t xml:space="preserve">Ne sont notamment pas couverts : l’usure normale ; les consommables ; les dommages résultant d’une mauvaise utilisation, d’un choc ou d’un accident ; les réparations ou interventions réalisées par une personne non autorisée par le Constructeur ; les modifications ou altérations du Produit ; les dommages liés au transport après livraison ; l’utilisation en violation des instructions du Constructeur ; l’exposition à des conditions environnementales inappropriées.</w:t>
      </w:r>
    </w:p>
    <w:p>
      <w:pPr>
        <w:spacing w:after="160" w:line="360"/>
        <w:jc w:val="both"/>
      </w:pPr>
      <w:r>
        <w:rPr>
          <w:rFonts w:ascii="Garamond" w:cs="Garamond" w:eastAsia="Garamond" w:hAnsi="Garamond"/>
          <w:sz w:val="24"/>
          <w:szCs w:val="24"/>
        </w:rPr>
        <w:t xml:space="preserve">Les Produits retournés dans le cadre de la garantie doivent être expédiés port payé par le Client, après obtention d’une autorisation de retour (RMA) délivrée par le service technique du Constructeur, à l’adresse : MoticEurope S.L.U., C/ Les Corts, 12, Polígono Industrial Les Corts, 08349 Cabrera de Mar, Barcelona, Espagne.</w:t>
      </w:r>
    </w:p>
    <w:p>
      <w:pPr>
        <w:keepNext/>
        <w:spacing w:after="120" w:before="260" w:line="360"/>
      </w:pPr>
      <w:r>
        <w:rPr>
          <w:rFonts w:ascii="Garamond" w:cs="Garamond" w:eastAsia="Garamond" w:hAnsi="Garamond"/>
          <w:b/>
          <w:bCs/>
          <w:sz w:val="24"/>
          <w:szCs w:val="24"/>
          <w:u w:val="single"/>
        </w:rPr>
        <w:t xml:space="preserve">8.2 Garantie légale de conformité pour les Clients consommateurs</w:t>
      </w:r>
    </w:p>
    <w:p>
      <w:pPr>
        <w:spacing w:after="160" w:line="360"/>
        <w:jc w:val="both"/>
      </w:pPr>
      <w:r>
        <w:rPr>
          <w:rFonts w:ascii="Garamond" w:cs="Garamond" w:eastAsia="Garamond" w:hAnsi="Garamond"/>
          <w:sz w:val="24"/>
          <w:szCs w:val="24"/>
        </w:rPr>
        <w:t xml:space="preserve">Conformément aux articles L. 217-1 à L. 217-32 du Code de la consommation,</w:t>
      </w:r>
      <w:r>
        <w:rPr>
          <w:rStyle w:val="FootnoteReference"/>
        </w:rPr>
        <w:footnoteReference w:id="1"/>
      </w:r>
      <w:r>
        <w:rPr>
          <w:rFonts w:ascii="Garamond" w:cs="Garamond" w:eastAsia="Garamond" w:hAnsi="Garamond"/>
          <w:sz w:val="24"/>
          <w:szCs w:val="24"/>
        </w:rPr>
        <w:t xml:space="preserve"> le consommateur bénéficie d’une garantie légale de conformité de deux (2) ans à compter de la délivrance du bien. Durant cette période, il n’est tenu d’établir que l’existence du défaut de conformité, non la date de son apparition.</w:t>
      </w:r>
    </w:p>
    <w:p>
      <w:pPr>
        <w:spacing w:after="160" w:line="360"/>
        <w:jc w:val="both"/>
      </w:pPr>
      <w:r>
        <w:rPr>
          <w:rFonts w:ascii="Garamond" w:cs="Garamond" w:eastAsia="Garamond" w:hAnsi="Garamond"/>
          <w:sz w:val="24"/>
          <w:szCs w:val="24"/>
        </w:rPr>
        <w:t xml:space="preserve">Cette garantie donne au consommateur droit à la réparation ou au remplacement du bien dans un délai de trente (30) jours suivant sa demande, sans frais et sans inconvénient majeur pour lui. Si le bien est réparé dans le cadre de cette garantie, le consommateur bénéficie d’une extension de six (6) mois de la garantie initiale. Le consommateur peut obtenir une réduction du prix ou la résolution du contrat dans les cas prévus par les articles L. 217-1 à L. 217-32 du Code de la consommation. Le vendeur qui fait obstacle de mauvaise foi à la mise en œuvre de la garantie légale de conformité encourt une amende civile d’un montant maximal de 300 000 euros, pouvant être porté jusqu’à 10 % du chiffre d’affaires moyen annuel (article L. 241-5 du Code de la consommation).</w:t>
      </w:r>
    </w:p>
    <w:p>
      <w:pPr>
        <w:keepNext/>
        <w:spacing w:after="120" w:before="260" w:line="360"/>
      </w:pPr>
      <w:r>
        <w:rPr>
          <w:rFonts w:ascii="Garamond" w:cs="Garamond" w:eastAsia="Garamond" w:hAnsi="Garamond"/>
          <w:b/>
          <w:bCs/>
          <w:sz w:val="24"/>
          <w:szCs w:val="24"/>
          <w:u w:val="single"/>
        </w:rPr>
        <w:t xml:space="preserve">8.3 Garantie légale des vices cachés</w:t>
      </w:r>
    </w:p>
    <w:p>
      <w:pPr>
        <w:spacing w:after="160" w:line="360"/>
        <w:jc w:val="both"/>
      </w:pPr>
      <w:r>
        <w:rPr>
          <w:rFonts w:ascii="Garamond" w:cs="Garamond" w:eastAsia="Garamond" w:hAnsi="Garamond"/>
          <w:sz w:val="24"/>
          <w:szCs w:val="24"/>
        </w:rPr>
        <w:t xml:space="preserve">GCP demeure tenue de la garantie légale des vices cachés conformément aux articles 1641 à 1649 du Code civil.</w:t>
      </w:r>
      <w:r>
        <w:rPr>
          <w:rStyle w:val="FootnoteReference"/>
        </w:rPr>
        <w:footnoteReference w:id="2"/>
      </w:r>
      <w:r>
        <w:rPr>
          <w:rFonts w:ascii="Garamond" w:cs="Garamond" w:eastAsia="Garamond" w:hAnsi="Garamond"/>
          <w:sz w:val="24"/>
          <w:szCs w:val="24"/>
        </w:rPr>
        <w:t xml:space="preserve"> L’action doit être intentée dans un délai de deux (2) ans à compter de la découverte du vice. Dans ce cadre, le Client peut solliciter soit la restitution du prix contre restitution du Produit, soit une réduction du prix.</w:t>
      </w:r>
    </w:p>
    <w:p>
      <w:pPr>
        <w:keepNext/>
        <w:spacing w:after="120" w:before="260" w:line="360"/>
      </w:pPr>
      <w:r>
        <w:rPr>
          <w:rFonts w:ascii="Garamond" w:cs="Garamond" w:eastAsia="Garamond" w:hAnsi="Garamond"/>
          <w:b/>
          <w:bCs/>
          <w:sz w:val="24"/>
          <w:szCs w:val="24"/>
          <w:u w:val="single"/>
        </w:rPr>
        <w:t xml:space="preserve">8.4 Limitation des garanties</w:t>
      </w:r>
    </w:p>
    <w:p>
      <w:pPr>
        <w:spacing w:after="160" w:line="360"/>
        <w:jc w:val="both"/>
      </w:pPr>
      <w:r>
        <w:rPr>
          <w:rFonts w:ascii="Garamond" w:cs="Garamond" w:eastAsia="Garamond" w:hAnsi="Garamond"/>
          <w:sz w:val="24"/>
          <w:szCs w:val="24"/>
        </w:rPr>
        <w:t xml:space="preserve">Sont exclus de toute garantie : les dommages résultant d’une mauvaise utilisation, d’un usage non conforme, d’une installation électrique non adaptée, d’une intervention par un tiers non autorisé, d’un choc ou accident postérieur à la livraison, ou d’une exposition à des conditions environnementales inadaptées.</w:t>
      </w:r>
      <w:r>
        <w:rPr>
          <w:rFonts w:ascii="Garamond" w:cs="Garamond" w:eastAsia="Garamond" w:hAnsi="Garamond"/>
          <w:sz w:val="24"/>
          <w:szCs w:val="24"/>
        </w:rPr>
        <w:t xml:space="preserve"/>
      </w:r>
    </w:p>
    <w:p>
      <w:pPr>
        <w:keepNext/>
        <w:spacing w:after="180" w:before="400" w:line="360"/>
      </w:pPr>
      <w:r>
        <w:rPr>
          <w:rFonts w:ascii="Garamond" w:cs="Garamond" w:eastAsia="Garamond" w:hAnsi="Garamond"/>
          <w:b/>
          <w:bCs/>
          <w:sz w:val="28"/>
          <w:szCs w:val="28"/>
        </w:rPr>
        <w:t xml:space="preserve">ARTICLE 9. OBLIGATIONS DU CLIENT</w:t>
      </w:r>
    </w:p>
    <w:p>
      <w:pPr>
        <w:spacing w:after="160" w:line="360"/>
        <w:jc w:val="both"/>
      </w:pPr>
      <w:r>
        <w:rPr>
          <w:rFonts w:ascii="Garamond" w:cs="Garamond" w:eastAsia="Garamond" w:hAnsi="Garamond"/>
          <w:sz w:val="24"/>
          <w:szCs w:val="24"/>
        </w:rPr>
        <w:t xml:space="preserve">Le Client s’engage à respecter les présentes CGV, la documentation technique fournie par GCP et le Constructeur, ainsi que les notices d’utilisation et recommandations de sécurité applicables aux Produits. Il lui appartient de vérifier préalablement à la Commande l’adéquation du Produit à l’usage envisagé, notamment au regard des contraintes techniques de son environnement et des réglementations professionnelles applicables.</w:t>
      </w:r>
    </w:p>
    <w:p>
      <w:pPr>
        <w:spacing w:after="160" w:line="360"/>
        <w:jc w:val="both"/>
      </w:pPr>
      <w:r>
        <w:rPr>
          <w:rFonts w:ascii="Garamond" w:cs="Garamond" w:eastAsia="Garamond" w:hAnsi="Garamond"/>
          <w:sz w:val="24"/>
          <w:szCs w:val="24"/>
        </w:rPr>
        <w:t xml:space="preserve">Le Client s’interdit d’utiliser le Produit dans des conditions non conformes à sa destination, de modifier ou démonter les composants sans autorisation, et de faire intervenir un tiers non agréé sur un Produit encore couvert par la garantie Constructeur lorsque cela est susceptible d’en compromettre la validité. Le Client est seul responsable du choix des Produits au regard de ses besoins et du respect des réglementations professionnelles applicables à son activité.</w:t>
      </w:r>
      <w:r>
        <w:rPr>
          <w:rFonts w:ascii="Garamond" w:cs="Garamond" w:eastAsia="Garamond" w:hAnsi="Garamond"/>
          <w:sz w:val="24"/>
          <w:szCs w:val="24"/>
        </w:rPr>
        <w:t xml:space="preserve"/>
      </w:r>
    </w:p>
    <w:p>
      <w:pPr>
        <w:keepNext/>
        <w:spacing w:after="180" w:before="400" w:line="360"/>
      </w:pPr>
      <w:r>
        <w:rPr>
          <w:rFonts w:ascii="Garamond" w:cs="Garamond" w:eastAsia="Garamond" w:hAnsi="Garamond"/>
          <w:b/>
          <w:bCs/>
          <w:sz w:val="28"/>
          <w:szCs w:val="28"/>
        </w:rPr>
        <w:t xml:space="preserve">ARTICLE 10. PROPRIÉTÉ INTELLECTUELLE</w:t>
      </w:r>
    </w:p>
    <w:p>
      <w:pPr>
        <w:spacing w:after="160" w:line="360"/>
        <w:jc w:val="both"/>
      </w:pPr>
      <w:r>
        <w:rPr>
          <w:rFonts w:ascii="Garamond" w:cs="Garamond" w:eastAsia="Garamond" w:hAnsi="Garamond"/>
          <w:sz w:val="24"/>
          <w:szCs w:val="24"/>
        </w:rPr>
        <w:t xml:space="preserve">Le Site de GCP, ainsi que l’ensemble de ses contenus, sont protégés par les dispositions relatives à la propriété intellectuelle. Aucune disposition des présentes CGV ne saurait être interprétée comme opérant un transfert des droits de propriété intellectuelle au profit du Client. Toute reproduction, représentation, diffusion ou exploitation sans autorisation écrite préalable de GCP est strictement interdite. Les microscopes et équipements MOTIC sont protégés par les droits du Constructeur ; la vente d’un Produit n’emporte aucun transfert de droits sur les technologies intégrées, éléments optiques, composants électroniques ou logiciels embarqués.</w:t>
      </w:r>
      <w:r>
        <w:rPr>
          <w:rFonts w:ascii="Garamond" w:cs="Garamond" w:eastAsia="Garamond" w:hAnsi="Garamond"/>
          <w:sz w:val="24"/>
          <w:szCs w:val="24"/>
        </w:rPr>
        <w:t xml:space="preserve"/>
      </w:r>
    </w:p>
    <w:p>
      <w:pPr>
        <w:keepNext/>
        <w:spacing w:after="180" w:before="400" w:line="360"/>
      </w:pPr>
      <w:r>
        <w:rPr>
          <w:rFonts w:ascii="Garamond" w:cs="Garamond" w:eastAsia="Garamond" w:hAnsi="Garamond"/>
          <w:b/>
          <w:bCs/>
          <w:sz w:val="28"/>
          <w:szCs w:val="28"/>
        </w:rPr>
        <w:t xml:space="preserve">ARTICLE 11. DONNÉES À CARACTÈRE PERSONNEL</w:t>
      </w:r>
    </w:p>
    <w:p>
      <w:pPr>
        <w:spacing w:after="160" w:line="360"/>
        <w:jc w:val="both"/>
      </w:pPr>
      <w:r>
        <w:rPr>
          <w:rFonts w:ascii="Garamond" w:cs="Garamond" w:eastAsia="Garamond" w:hAnsi="Garamond"/>
          <w:sz w:val="24"/>
          <w:szCs w:val="24"/>
        </w:rPr>
        <w:t xml:space="preserve">Conformément à la loi n° 78-17 du 6 janvier 1978 modifiée et au Règlement (UE) 2016/679 du 27 avril 2016 (RGPD), les Clients sont informés que GCP met en œuvre des traitements de données personnelles afin de gérer les Commandes et les relations commerciales. Chaque Client dispose d’un droit d’accès, de rectification, de limitation, de portabilité, d’opposition et de suppression, exercé à l’adresse fmichaud@gemmesconseilparis.com. Pour plus de précisions, GCP invite le Client à consulter sa politique de confidentialité accessible sur le Site.</w:t>
      </w:r>
      <w:r>
        <w:rPr>
          <w:rFonts w:ascii="Garamond" w:cs="Garamond" w:eastAsia="Garamond" w:hAnsi="Garamond"/>
          <w:sz w:val="24"/>
          <w:szCs w:val="24"/>
        </w:rPr>
        <w:t xml:space="preserve"/>
      </w:r>
    </w:p>
    <w:p>
      <w:pPr>
        <w:keepNext/>
        <w:spacing w:after="180" w:before="400" w:line="360"/>
      </w:pPr>
      <w:r>
        <w:rPr>
          <w:rFonts w:ascii="Garamond" w:cs="Garamond" w:eastAsia="Garamond" w:hAnsi="Garamond"/>
          <w:b/>
          <w:bCs/>
          <w:sz w:val="28"/>
          <w:szCs w:val="28"/>
        </w:rPr>
        <w:t xml:space="preserve">ARTICLE 12. FORCE MAJEURE</w:t>
      </w:r>
    </w:p>
    <w:p>
      <w:pPr>
        <w:spacing w:after="160" w:line="360"/>
        <w:jc w:val="both"/>
      </w:pPr>
      <w:r>
        <w:rPr>
          <w:rFonts w:ascii="Garamond" w:cs="Garamond" w:eastAsia="Garamond" w:hAnsi="Garamond"/>
          <w:sz w:val="24"/>
          <w:szCs w:val="24"/>
        </w:rPr>
        <w:t xml:space="preserve">La responsabilité de GCP ne pourra pas être mise en œuvre si la non-exécution ou le retard dans l’exécution de l’une de ses obligations découle d’un cas de force majeure au sens de l’article 1218 du Code civil.</w:t>
      </w:r>
      <w:r>
        <w:rPr>
          <w:rStyle w:val="FootnoteReference"/>
        </w:rPr>
        <w:footnoteReference w:id="5"/>
      </w:r>
      <w:r>
        <w:rPr>
          <w:rFonts w:ascii="Garamond" w:cs="Garamond" w:eastAsia="Garamond" w:hAnsi="Garamond"/>
          <w:sz w:val="24"/>
          <w:szCs w:val="24"/>
        </w:rPr>
        <w:t xml:space="preserve"> Si l’empêchement est temporaire, l’exécution de l’obligation est suspendue ; si l’empêchement est définitif, le contrat est résolu de plein droit. GCP s’efforcera d’informer le Client dès que possible.</w:t>
      </w:r>
      <w:r>
        <w:rPr>
          <w:rFonts w:ascii="Garamond" w:cs="Garamond" w:eastAsia="Garamond" w:hAnsi="Garamond"/>
          <w:sz w:val="24"/>
          <w:szCs w:val="24"/>
        </w:rPr>
        <w:t xml:space="preserve"/>
      </w:r>
    </w:p>
    <w:p>
      <w:pPr>
        <w:keepNext/>
        <w:spacing w:after="180" w:before="400" w:line="360"/>
      </w:pPr>
      <w:r>
        <w:rPr>
          <w:rFonts w:ascii="Garamond" w:cs="Garamond" w:eastAsia="Garamond" w:hAnsi="Garamond"/>
          <w:b/>
          <w:bCs/>
          <w:sz w:val="28"/>
          <w:szCs w:val="28"/>
        </w:rPr>
        <w:t xml:space="preserve">ARTICLE 13. DIVERS</w:t>
      </w:r>
    </w:p>
    <w:p>
      <w:pPr>
        <w:keepNext/>
        <w:spacing w:after="120" w:before="260" w:line="360"/>
      </w:pPr>
      <w:r>
        <w:rPr>
          <w:rFonts w:ascii="Garamond" w:cs="Garamond" w:eastAsia="Garamond" w:hAnsi="Garamond"/>
          <w:b/>
          <w:bCs/>
          <w:sz w:val="24"/>
          <w:szCs w:val="24"/>
          <w:u w:val="single"/>
        </w:rPr>
        <w:t xml:space="preserve">13.1 Modification</w:t>
      </w:r>
    </w:p>
    <w:p>
      <w:pPr>
        <w:spacing w:after="160" w:line="360"/>
        <w:jc w:val="both"/>
      </w:pPr>
      <w:r>
        <w:rPr>
          <w:rFonts w:ascii="Garamond" w:cs="Garamond" w:eastAsia="Garamond" w:hAnsi="Garamond"/>
          <w:sz w:val="24"/>
          <w:szCs w:val="24"/>
        </w:rPr>
        <w:t xml:space="preserve">GCP se réserve le droit de modifier, à tout moment, les CGV. La version applicable est celle accessible en ligne au jour de la validation de la Commande. En cas de modification substantielle des CGV affectant les Commandes en cours d’exécution, GCP en informera le Client avec un préavis de trente (30) jours.</w:t>
      </w:r>
    </w:p>
    <w:p>
      <w:pPr>
        <w:keepNext/>
        <w:spacing w:after="120" w:before="260" w:line="360"/>
      </w:pPr>
      <w:r>
        <w:rPr>
          <w:rFonts w:ascii="Garamond" w:cs="Garamond" w:eastAsia="Garamond" w:hAnsi="Garamond"/>
          <w:b/>
          <w:bCs/>
          <w:sz w:val="24"/>
          <w:szCs w:val="24"/>
          <w:u w:val="single"/>
        </w:rPr>
        <w:t xml:space="preserve">13.2 Non-validité partielle</w:t>
      </w:r>
    </w:p>
    <w:p>
      <w:pPr>
        <w:spacing w:after="160" w:line="360"/>
        <w:jc w:val="both"/>
      </w:pPr>
      <w:r>
        <w:rPr>
          <w:rFonts w:ascii="Garamond" w:cs="Garamond" w:eastAsia="Garamond" w:hAnsi="Garamond"/>
          <w:sz w:val="24"/>
          <w:szCs w:val="24"/>
        </w:rPr>
        <w:t xml:space="preserve">Si une ou plusieurs clauses des CGV étaient tenues pour non valides ou déclarées nulles, les autres stipulations garderaient toute leur force et leur portée.</w:t>
      </w:r>
    </w:p>
    <w:p>
      <w:pPr>
        <w:keepNext/>
        <w:spacing w:after="120" w:before="260" w:line="360"/>
      </w:pPr>
      <w:r>
        <w:rPr>
          <w:rFonts w:ascii="Garamond" w:cs="Garamond" w:eastAsia="Garamond" w:hAnsi="Garamond"/>
          <w:b/>
          <w:bCs/>
          <w:sz w:val="24"/>
          <w:szCs w:val="24"/>
          <w:u w:val="single"/>
        </w:rPr>
        <w:t xml:space="preserve">13.3 Langue</w:t>
      </w:r>
    </w:p>
    <w:p>
      <w:pPr>
        <w:spacing w:after="160" w:line="360"/>
        <w:jc w:val="both"/>
      </w:pPr>
      <w:r>
        <w:rPr>
          <w:rFonts w:ascii="Garamond" w:cs="Garamond" w:eastAsia="Garamond" w:hAnsi="Garamond"/>
          <w:sz w:val="24"/>
          <w:szCs w:val="24"/>
        </w:rPr>
        <w:t xml:space="preserve">La langue applicable aux CGV est le français. En cas de traduction, seule leur version française aura valeur contractuelle.</w:t>
      </w:r>
    </w:p>
    <w:p>
      <w:pPr>
        <w:keepNext/>
        <w:spacing w:after="120" w:before="260" w:line="360"/>
      </w:pPr>
      <w:r>
        <w:rPr>
          <w:rFonts w:ascii="Garamond" w:cs="Garamond" w:eastAsia="Garamond" w:hAnsi="Garamond"/>
          <w:b/>
          <w:bCs/>
          <w:sz w:val="24"/>
          <w:szCs w:val="24"/>
          <w:u w:val="single"/>
        </w:rPr>
        <w:t xml:space="preserve">13.4 Preuves</w:t>
      </w:r>
    </w:p>
    <w:p>
      <w:pPr>
        <w:spacing w:after="160" w:line="360"/>
        <w:jc w:val="both"/>
      </w:pPr>
      <w:r>
        <w:rPr>
          <w:rFonts w:ascii="Garamond" w:cs="Garamond" w:eastAsia="Garamond" w:hAnsi="Garamond"/>
          <w:sz w:val="24"/>
          <w:szCs w:val="24"/>
        </w:rPr>
        <w:t xml:space="preserve">Les fichiers, données et messages enregistrés dans les systèmes informatiques de GCP seront admis comme preuve des actes et faits intervenus entre GCP et les Clients.</w:t>
      </w:r>
      <w:r>
        <w:rPr>
          <w:rStyle w:val="FootnoteReference"/>
        </w:rPr>
        <w:footnoteReference w:id="7"/>
      </w:r>
    </w:p>
    <w:p>
      <w:pPr>
        <w:keepNext/>
        <w:spacing w:after="120" w:before="260" w:line="360"/>
      </w:pPr>
      <w:r>
        <w:rPr>
          <w:rFonts w:ascii="Garamond" w:cs="Garamond" w:eastAsia="Garamond" w:hAnsi="Garamond"/>
          <w:b/>
          <w:bCs/>
          <w:sz w:val="24"/>
          <w:szCs w:val="24"/>
          <w:u w:val="single"/>
        </w:rPr>
        <w:t xml:space="preserve">13.5 Renonciation</w:t>
      </w:r>
    </w:p>
    <w:p>
      <w:pPr>
        <w:spacing w:after="300" w:line="360"/>
        <w:jc w:val="both"/>
      </w:pPr>
      <w:r>
        <w:rPr>
          <w:rFonts w:ascii="Garamond" w:cs="Garamond" w:eastAsia="Garamond" w:hAnsi="Garamond"/>
          <w:sz w:val="24"/>
          <w:szCs w:val="24"/>
        </w:rPr>
        <w:t xml:space="preserve">Aucune renonciation ne pourra produire d’effet à défaut d’être stipulée dans un écrit signé par un représentant dûment habilité. L’exercice ou le non-exercice d’un droit ou d’une prérogative par une partie n’emporte aucune renonciation ultérieure.</w:t>
      </w:r>
    </w:p>
    <w:p>
      <w:pPr>
        <w:keepNext/>
        <w:spacing w:after="180" w:before="400" w:line="360"/>
      </w:pPr>
      <w:r>
        <w:rPr>
          <w:rFonts w:ascii="Garamond" w:cs="Garamond" w:eastAsia="Garamond" w:hAnsi="Garamond"/>
          <w:b/>
          <w:bCs/>
          <w:sz w:val="28"/>
          <w:szCs w:val="28"/>
        </w:rPr>
        <w:t xml:space="preserve">ARTICLE 14. LOI APPLICABLE – LITIGES</w:t>
      </w:r>
    </w:p>
    <w:p>
      <w:pPr>
        <w:spacing w:after="160" w:line="360"/>
        <w:jc w:val="both"/>
      </w:pPr>
      <w:r>
        <w:rPr>
          <w:rFonts w:ascii="Garamond" w:cs="Garamond" w:eastAsia="Garamond" w:hAnsi="Garamond"/>
          <w:sz w:val="24"/>
          <w:szCs w:val="24"/>
        </w:rPr>
        <w:t xml:space="preserve">Les CGV sont soumises à la loi française. Pour toute difficulté, les Clients sont invités à contacter GCP en premier lieu par courrier électronique à fmichaud@gemmesconseilparis.com.</w:t>
      </w:r>
    </w:p>
    <w:p>
      <w:pPr>
        <w:keepNext/>
        <w:spacing w:after="120" w:before="260" w:line="360"/>
      </w:pPr>
      <w:r>
        <w:rPr>
          <w:rFonts w:ascii="Garamond" w:cs="Garamond" w:eastAsia="Garamond" w:hAnsi="Garamond"/>
          <w:b/>
          <w:bCs/>
          <w:sz w:val="24"/>
          <w:szCs w:val="24"/>
          <w:u w:val="single"/>
        </w:rPr>
        <w:t xml:space="preserve">14.1 Clients consommateurs</w:t>
      </w:r>
    </w:p>
    <w:p>
      <w:pPr>
        <w:spacing w:after="160" w:line="360"/>
        <w:jc w:val="both"/>
      </w:pPr>
      <w:r>
        <w:rPr>
          <w:rFonts w:ascii="Garamond" w:cs="Garamond" w:eastAsia="Garamond" w:hAnsi="Garamond"/>
          <w:sz w:val="24"/>
          <w:szCs w:val="24"/>
        </w:rPr>
        <w:t xml:space="preserve">Pour tout Client consommateur, conformément aux articles L. 211-3 et L. 612-1 du Code de la consommation,</w:t>
      </w:r>
      <w:r>
        <w:rPr>
          <w:rStyle w:val="FootnoteReference"/>
        </w:rPr>
        <w:footnoteReference w:id="6"/>
      </w:r>
      <w:r>
        <w:rPr>
          <w:rFonts w:ascii="Garamond" w:cs="Garamond" w:eastAsia="Garamond" w:hAnsi="Garamond"/>
          <w:sz w:val="24"/>
          <w:szCs w:val="24"/>
        </w:rPr>
        <w:t xml:space="preserve"> tout différend pourra, après réclamation écrite préalable restée sans solution amiable, être soumis au médiateur de la consommation suivant : MEDIATION SOLUTION, 222 chemin de la bergerie, 01800 Saint-Jean-de-Niost, Téléphone : 04 82 53 93 06, contact@sasmediationsolution-conso.fr. Le Client peut également recourir à la plateforme européenne de règlement en ligne des litiges : https://ec.europa.eu/consumers/odr.</w:t>
      </w:r>
    </w:p>
    <w:p>
      <w:pPr>
        <w:keepNext/>
        <w:spacing w:after="120" w:before="260" w:line="360"/>
      </w:pPr>
      <w:r>
        <w:rPr>
          <w:rFonts w:ascii="Garamond" w:cs="Garamond" w:eastAsia="Garamond" w:hAnsi="Garamond"/>
          <w:b/>
          <w:bCs/>
          <w:sz w:val="24"/>
          <w:szCs w:val="24"/>
          <w:u w:val="single"/>
        </w:rPr>
        <w:t xml:space="preserve">14.2 Clients professionnels</w:t>
      </w:r>
    </w:p>
    <w:p>
      <w:pPr>
        <w:spacing w:after="160" w:line="360"/>
        <w:jc w:val="both"/>
      </w:pPr>
      <w:r>
        <w:rPr>
          <w:rFonts w:ascii="Garamond" w:cs="Garamond" w:eastAsia="Garamond" w:hAnsi="Garamond"/>
          <w:sz w:val="24"/>
          <w:szCs w:val="24"/>
        </w:rPr>
        <w:t xml:space="preserve">À défaut de solution amiable, tout litige relatif à l’application, l’interprétation ou l’exécution des présentes CGV sera soumis à la compétence exclusive des juridictions de Nanterre, même en cas d’appel en garantie ou de pluralité de défendeurs.</w:t>
      </w:r>
    </w:p>
    <w:p>
      <w:pPr>
        <w:spacing w:after="80" w:line="360"/>
      </w:pPr>
      <w:r>
        <w:rPr>
          <w:rFonts w:ascii="Garamond" w:cs="Garamond" w:eastAsia="Garamond" w:hAnsi="Garamond"/>
          <w:sz w:val="24"/>
          <w:szCs w:val="24"/>
        </w:rPr>
        <w:t xml:space="preserve"/>
      </w:r>
    </w:p>
    <w:p>
      <w:pPr>
        <w:spacing w:after="160" w:line="360"/>
        <w:jc w:val="both"/>
      </w:pPr>
      <w:r>
        <w:rPr>
          <w:rFonts w:ascii="Garamond" w:cs="Garamond" w:eastAsia="Garamond" w:hAnsi="Garamond"/>
          <w:sz w:val="24"/>
          <w:szCs w:val="24"/>
        </w:rPr>
        <w:t xml:space="preserve">Les présentes conditions générales de vente entrent en vigueur à compter du 21 mars 2026.</w:t>
      </w:r>
    </w:p>
    <w:p>
      <w:r>
        <w:br w:type="page"/>
      </w:r>
    </w:p>
    <w:p>
      <w:pPr>
        <w:spacing w:after="80" w:line="360"/>
        <w:jc w:val="center"/>
      </w:pPr>
      <w:r>
        <w:rPr>
          <w:rFonts w:ascii="Garamond" w:cs="Garamond" w:eastAsia="Garamond" w:hAnsi="Garamond"/>
          <w:b/>
          <w:bCs/>
          <w:sz w:val="24"/>
          <w:szCs w:val="24"/>
        </w:rPr>
        <w:t xml:space="preserve">FORMULAIRE DE RÉTRACTATION</w:t>
      </w:r>
    </w:p>
    <w:p>
      <w:pPr>
        <w:spacing w:after="160" w:line="360"/>
        <w:jc w:val="center"/>
      </w:pPr>
      <w:r>
        <w:rPr>
          <w:rFonts w:ascii="Garamond" w:cs="Garamond" w:eastAsia="Garamond" w:hAnsi="Garamond"/>
          <w:i/>
          <w:iCs/>
          <w:sz w:val="24"/>
          <w:szCs w:val="24"/>
        </w:rPr>
        <w:t xml:space="preserve">(Veuillez compléter et renvoyer le présent formulaire uniquement si vous souhaitez vous rétracter du contrat)</w:t>
      </w:r>
    </w:p>
    <w:p>
      <w:pPr>
        <w:spacing w:after="160" w:line="360"/>
        <w:jc w:val="both"/>
      </w:pPr>
      <w:r>
        <w:rPr>
          <w:rFonts w:ascii="Garamond" w:cs="Garamond" w:eastAsia="Garamond" w:hAnsi="Garamond"/>
          <w:sz w:val="24"/>
          <w:szCs w:val="24"/>
        </w:rPr>
        <w:t xml:space="preserve">À l’attention de : GCP, 15 rue Raymond Ridel, 92250 La Garenne-Colombes – fmichaud@gemmesconseilparis.com</w:t>
      </w:r>
    </w:p>
    <w:p>
      <w:pPr>
        <w:spacing w:after="160" w:line="360"/>
        <w:jc w:val="both"/>
      </w:pPr>
      <w:r>
        <w:rPr>
          <w:rFonts w:ascii="Garamond" w:cs="Garamond" w:eastAsia="Garamond" w:hAnsi="Garamond"/>
          <w:sz w:val="24"/>
          <w:szCs w:val="24"/>
        </w:rPr>
        <w:t xml:space="preserve">Je vous notifie par la présente ma rétractation du contrat portant sur la vente du Produit suivant :</w:t>
      </w:r>
    </w:p>
    <w:p>
      <w:pPr>
        <w:spacing w:after="60" w:line="360"/>
        <w:ind w:left="480"/>
        <w:jc w:val="both"/>
      </w:pPr>
      <w:r>
        <w:rPr>
          <w:rFonts w:ascii="Garamond" w:cs="Garamond" w:eastAsia="Garamond" w:hAnsi="Garamond"/>
          <w:sz w:val="24"/>
          <w:szCs w:val="24"/>
        </w:rPr>
        <w:t xml:space="preserve">Commande du (date) : .........................................................................</w:t>
      </w:r>
    </w:p>
    <w:p>
      <w:pPr>
        <w:spacing w:after="60" w:line="360"/>
        <w:ind w:left="480"/>
        <w:jc w:val="both"/>
      </w:pPr>
      <w:r>
        <w:rPr>
          <w:rFonts w:ascii="Garamond" w:cs="Garamond" w:eastAsia="Garamond" w:hAnsi="Garamond"/>
          <w:sz w:val="24"/>
          <w:szCs w:val="24"/>
        </w:rPr>
        <w:t xml:space="preserve">Numéro de commande : .......................................................................</w:t>
      </w:r>
    </w:p>
    <w:p>
      <w:pPr>
        <w:spacing w:after="60" w:line="360"/>
        <w:ind w:left="480"/>
        <w:jc w:val="both"/>
      </w:pPr>
      <w:r>
        <w:rPr>
          <w:rFonts w:ascii="Garamond" w:cs="Garamond" w:eastAsia="Garamond" w:hAnsi="Garamond"/>
          <w:sz w:val="24"/>
          <w:szCs w:val="24"/>
        </w:rPr>
        <w:t xml:space="preserve">Nom du Client consommateur : ...................................................</w:t>
      </w:r>
    </w:p>
    <w:p>
      <w:pPr>
        <w:spacing w:after="160" w:line="360"/>
        <w:ind w:left="480"/>
        <w:jc w:val="both"/>
      </w:pPr>
      <w:r>
        <w:rPr>
          <w:rFonts w:ascii="Garamond" w:cs="Garamond" w:eastAsia="Garamond" w:hAnsi="Garamond"/>
          <w:sz w:val="24"/>
          <w:szCs w:val="24"/>
        </w:rPr>
        <w:t xml:space="preserve">Adresse électronique utilisée lors de la commande : ................</w:t>
      </w:r>
    </w:p>
    <w:p>
      <w:pPr>
        <w:spacing w:after="160" w:line="360"/>
        <w:jc w:val="both"/>
      </w:pPr>
      <w:r>
        <w:rPr>
          <w:rFonts w:ascii="Garamond" w:cs="Garamond" w:eastAsia="Garamond" w:hAnsi="Garamond"/>
          <w:sz w:val="24"/>
          <w:szCs w:val="24"/>
        </w:rPr>
        <w:t xml:space="preserve">Date : .................................</w:t>
      </w:r>
    </w:p>
    <w:sectPr>
      <w:headerReference w:type="default" r:id="rId7"/>
      <w:footerReference w:type="default" r:id="rId8"/>
      <w:pgSz w:w="11906" w:h="16838" w:orient="portrait"/>
      <w:pgMar w:top="1701" w:right="1134" w:bottom="1701"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line="240"/>
      <w:jc w:val="center"/>
    </w:pPr>
    <w:r>
      <w:rPr>
        <w:rFonts w:ascii="Garamond" w:cs="Garamond" w:eastAsia="Garamond" w:hAnsi="Garamond"/>
        <w:sz w:val="18"/>
        <w:szCs w:val="18"/>
      </w:rPr>
      <w:t xml:space="preserve">Page </w:t>
    </w:r>
    <w:r>
      <w:rPr>
        <w:rFonts w:ascii="Garamond" w:cs="Garamond" w:eastAsia="Garamond" w:hAnsi="Garamond"/>
        <w:sz w:val="18"/>
        <w:szCs w:val="18"/>
      </w:rPr>
      <w:fldChar w:fldCharType="begin"/>
      <w:instrText xml:space="preserve">PAGE</w:instrText>
      <w:fldChar w:fldCharType="separate"/>
      <w:fldChar w:fldCharType="end"/>
    </w:r>
    <w:r>
      <w:rPr>
        <w:rFonts w:ascii="Garamond" w:cs="Garamond" w:eastAsia="Garamond" w:hAnsi="Garamond"/>
        <w:sz w:val="18"/>
        <w:szCs w:val="18"/>
      </w:rPr>
      <w:t xml:space="preserve"> / </w:t>
    </w:r>
    <w:r>
      <w:rPr>
        <w:rFonts w:ascii="Garamond" w:cs="Garamond" w:eastAsia="Garamond" w:hAnsi="Garamond"/>
        <w:sz w:val="18"/>
        <w:szCs w:val="18"/>
      </w:rPr>
      <w:fldChar w:fldCharType="begin"/>
      <w:instrText xml:space="preserve">NUMPAGES</w:instrText>
      <w:fldChar w:fldCharType="separate"/>
      <w:fldChar w:fldCharType="end"/>
    </w:r>
  </w:p>
  <w:p>
    <w:pPr>
      <w:spacing w:after="0" w:line="240"/>
      <w:jc w:val="center"/>
    </w:pPr>
    <w:r>
      <w:rPr>
        <w:rFonts w:ascii="Garamond" w:cs="Garamond" w:eastAsia="Garamond" w:hAnsi="Garamond"/>
        <w:sz w:val="18"/>
        <w:szCs w:val="18"/>
      </w:rPr>
      <w:t xml:space="preserve">SELARL HASHTAG AVOCATS – Toque : D1675</w:t>
    </w:r>
  </w:p>
  <w:p>
    <w:pPr>
      <w:spacing w:after="0" w:line="240"/>
      <w:jc w:val="center"/>
    </w:pPr>
    <w:r>
      <w:rPr>
        <w:rFonts w:ascii="Garamond" w:cs="Garamond" w:eastAsia="Garamond" w:hAnsi="Garamond"/>
        <w:sz w:val="18"/>
        <w:szCs w:val="18"/>
      </w:rPr>
      <w:t xml:space="preserve">51, Avenue Franklin Delano Roosevelt, 75008, PARIS</w:t>
    </w:r>
  </w:p>
  <w:p>
    <w:pPr>
      <w:spacing w:after="0" w:line="240"/>
      <w:jc w:val="center"/>
    </w:pPr>
    <w:r>
      <w:rPr>
        <w:rFonts w:ascii="Garamond" w:cs="Garamond" w:eastAsia="Garamond" w:hAnsi="Garamond"/>
        <w:sz w:val="18"/>
        <w:szCs w:val="18"/>
      </w:rPr>
      <w:t xml:space="preserve">Tél. : +33 1 85 73 56 66 – Fax : +33 1 85 73 73 37 – contact@hashtagavocats.com – www.hashtagavocats.com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spacing w:after="160" w:line="360"/>
        <w:jc w:val="both"/>
      </w:pPr>
      <w:r>
        <w:rPr>
          <w:rStyle w:val="FootnoteReference"/>
        </w:rPr>
        <w:footnoteRef/>
      </w:r>
      <w:r>
        <w:rPr>
          <w:rFonts w:ascii="Garamond" w:cs="Garamond" w:eastAsia="Garamond" w:hAnsi="Garamond"/>
          <w:sz w:val="18"/>
          <w:szCs w:val="18"/>
        </w:rPr>
        <w:t xml:space="preserve">Articles L. 217-1 à L. 217-32 du Code de la consommation relatifs à la garantie légale de conformité, disponibles sur Légifrance : https://www.legifrance.gouv.fr/codes/section_lc/LEGITEXT000006069565/LEGISCTA000032221271 ; confirmés par : Directive (UE) 2019/771 du 20 mai 2019 relative à certains aspects des contrats de vente de biens, transposée en droit français.</w:t>
      </w:r>
    </w:p>
  </w:footnote>
  <w:footnote w:id="2">
    <w:p>
      <w:pPr>
        <w:spacing w:after="160" w:line="360"/>
        <w:jc w:val="both"/>
      </w:pPr>
      <w:r>
        <w:rPr>
          <w:rStyle w:val="FootnoteReference"/>
        </w:rPr>
        <w:footnoteRef/>
      </w:r>
      <w:r>
        <w:rPr>
          <w:rFonts w:ascii="Garamond" w:cs="Garamond" w:eastAsia="Garamond" w:hAnsi="Garamond"/>
          <w:sz w:val="18"/>
          <w:szCs w:val="18"/>
        </w:rPr>
        <w:t xml:space="preserve">Articles 1641 à 1649 du Code civil relatifs à la garantie des vices cachés, disponibles sur Légifrance : https://www.legifrance.gouv.fr/codes/section_lc/LEGITEXT000006070721/LEGISCTA000006150251 ; confirmés par : Cass. 1re civ., 5 mai 1993, n° 91-19.490, sur l’action en garantie des vices cachés.</w:t>
      </w:r>
    </w:p>
  </w:footnote>
  <w:footnote w:id="3">
    <w:p>
      <w:pPr>
        <w:spacing w:after="160" w:line="360"/>
        <w:jc w:val="both"/>
      </w:pPr>
      <w:r>
        <w:rPr>
          <w:rStyle w:val="FootnoteReference"/>
        </w:rPr>
        <w:footnoteRef/>
      </w:r>
      <w:r>
        <w:rPr>
          <w:rFonts w:ascii="Garamond" w:cs="Garamond" w:eastAsia="Garamond" w:hAnsi="Garamond"/>
          <w:sz w:val="18"/>
          <w:szCs w:val="18"/>
        </w:rPr>
        <w:t xml:space="preserve">Article L. 441-10 du Code de commerce relatif aux délais de paiement et aux pénalités de retard, disponible sur Légifrance : https://www.legifrance.gouv.fr/codes/article_lc/LEGIARTI000038582584 ; confirmé par : Loi n° 2019-486 du 22 mai 2019 dite loi PACTE, ayant modifié les dispositions sur les délais de paiement interentreprises.</w:t>
      </w:r>
    </w:p>
  </w:footnote>
  <w:footnote w:id="4">
    <w:p>
      <w:pPr>
        <w:spacing w:after="160" w:line="360"/>
        <w:jc w:val="both"/>
      </w:pPr>
      <w:r>
        <w:rPr>
          <w:rStyle w:val="FootnoteReference"/>
        </w:rPr>
        <w:footnoteRef/>
      </w:r>
      <w:r>
        <w:rPr>
          <w:rFonts w:ascii="Garamond" w:cs="Garamond" w:eastAsia="Garamond" w:hAnsi="Garamond"/>
          <w:sz w:val="18"/>
          <w:szCs w:val="18"/>
        </w:rPr>
        <w:t xml:space="preserve">Articles L. 221-18 à L. 221-28 du Code de la consommation relatifs au droit de rétractation, disponibles sur Légifrance : https://www.legifrance.gouv.fr/codes/section_lc/LEGITEXT000006069565/LEGISCTA000032221421 ; confirmés par : Directive 2011/83/UE du 25 octobre 2011 relative aux droits des consommateurs, transposée en droit français.</w:t>
      </w:r>
    </w:p>
  </w:footnote>
  <w:footnote w:id="5">
    <w:p>
      <w:pPr>
        <w:spacing w:after="160" w:line="360"/>
        <w:jc w:val="both"/>
      </w:pPr>
      <w:r>
        <w:rPr>
          <w:rStyle w:val="FootnoteReference"/>
        </w:rPr>
        <w:footnoteRef/>
      </w:r>
      <w:r>
        <w:rPr>
          <w:rFonts w:ascii="Garamond" w:cs="Garamond" w:eastAsia="Garamond" w:hAnsi="Garamond"/>
          <w:sz w:val="18"/>
          <w:szCs w:val="18"/>
        </w:rPr>
        <w:t xml:space="preserve">Article 1218 du Code civil relatif à la force majeure, disponible sur Légifrance : https://www.legifrance.gouv.fr/codes/article_lc/LEGIARTI000032041340 ; confirmé par : Cass. com., 16 septembre 2014, n° 13-20.306.</w:t>
      </w:r>
    </w:p>
  </w:footnote>
  <w:footnote w:id="6">
    <w:p>
      <w:pPr>
        <w:spacing w:after="160" w:line="360"/>
        <w:jc w:val="both"/>
      </w:pPr>
      <w:r>
        <w:rPr>
          <w:rStyle w:val="FootnoteReference"/>
        </w:rPr>
        <w:footnoteRef/>
      </w:r>
      <w:r>
        <w:rPr>
          <w:rFonts w:ascii="Garamond" w:cs="Garamond" w:eastAsia="Garamond" w:hAnsi="Garamond"/>
          <w:sz w:val="18"/>
          <w:szCs w:val="18"/>
        </w:rPr>
        <w:t xml:space="preserve">Articles L. 211-3 et L. 612-1 du Code de la consommation relatifs à la médiation de la consommation, disponibles sur Légifrance : https://www.legifrance.gouv.fr/codes/id/LEGISCTA000032221197 ; confirmés par : Directive 2013/11/UE du 21 mai 2013 relative au règlement extrajudiciaire des litiges de consommation.</w:t>
      </w:r>
    </w:p>
  </w:footnote>
  <w:footnote w:id="7">
    <w:p>
      <w:pPr>
        <w:spacing w:after="160" w:line="360"/>
        <w:jc w:val="both"/>
      </w:pPr>
      <w:r>
        <w:rPr>
          <w:rStyle w:val="FootnoteReference"/>
        </w:rPr>
        <w:footnoteRef/>
      </w:r>
      <w:r>
        <w:rPr>
          <w:rFonts w:ascii="Garamond" w:cs="Garamond" w:eastAsia="Garamond" w:hAnsi="Garamond"/>
          <w:sz w:val="18"/>
          <w:szCs w:val="18"/>
        </w:rPr>
        <w:t xml:space="preserve">Articles 1366 et 1367 du Code civil relatifs à la preuve électronique, disponibles sur Légifrance : https://www.legifrance.gouv.fr/codes/article_lc/LEGIARTI000032041363 ; confirmés par : Cass. 1re civ., 30 septembre 2010, n° 09-10.590.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drawing>
        <wp:inline distT="0" distB="0" distL="0" distR="0">
          <wp:extent cx="4981575" cy="523875"/>
          <wp:effectExtent t="0" r="0" b="0" l="0"/>
          <wp:docPr id="1" name="Logo" descr="Logo" title="Logo Hashtag Avoc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4981575" cy="5238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cs="Garamond" w:eastAsia="Garamond" w:hAnsi="Garamond"/>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d2bbc72e2e777ae3c51027919bf9afd17a6bd1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CGV Gemmes Conseil Paris</dc:title>
  <dc:creator>Arnaud Touati</dc:creator>
  <dc:description>CGV Gemmes Conseil Paris</dc:description>
  <cp:lastModifiedBy>Un-named</cp:lastModifiedBy>
  <cp:revision>1</cp:revision>
  <dcterms:created xsi:type="dcterms:W3CDTF">2026-04-07T13:32:11.747Z</dcterms:created>
  <dcterms:modified xsi:type="dcterms:W3CDTF">2026-04-07T13:32:11.747Z</dcterms:modified>
</cp:coreProperties>
</file>

<file path=docProps/custom.xml><?xml version="1.0" encoding="utf-8"?>
<Properties xmlns="http://schemas.openxmlformats.org/officeDocument/2006/custom-properties" xmlns:vt="http://schemas.openxmlformats.org/officeDocument/2006/docPropsVTypes"/>
</file>