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1.48961639404297"/>
          <w:szCs w:val="21.48961639404297"/>
          <w:u w:val="single"/>
        </w:rPr>
      </w:pPr>
      <w:r w:rsidDel="00000000" w:rsidR="00000000" w:rsidRPr="00000000">
        <w:rPr>
          <w:sz w:val="21.48961639404297"/>
          <w:szCs w:val="21.48961639404297"/>
          <w:u w:val="single"/>
          <w:rtl w:val="0"/>
        </w:rPr>
        <w:t xml:space="preserve">NON-DISCLOSURE AGREEMENT (NDA)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1.48961639404297"/>
          <w:szCs w:val="21.48961639404297"/>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41552734375" w:line="240" w:lineRule="auto"/>
        <w:ind w:left="12.67822265625" w:right="0" w:firstLine="0"/>
        <w:jc w:val="left"/>
        <w:rPr>
          <w:rFonts w:ascii="Cambria" w:cs="Cambria" w:eastAsia="Cambria" w:hAnsi="Cambria"/>
          <w:b w:val="0"/>
          <w:i w:val="0"/>
          <w:smallCaps w:val="0"/>
          <w:strike w:val="0"/>
          <w:color w:val="000000"/>
          <w:sz w:val="21.48961639404297"/>
          <w:szCs w:val="21.48961639404297"/>
          <w:u w:val="none"/>
          <w:shd w:fill="auto" w:val="clear"/>
          <w:vertAlign w:val="baseline"/>
        </w:rPr>
      </w:pPr>
      <w:r w:rsidDel="00000000" w:rsidR="00000000" w:rsidRPr="00000000">
        <w:rPr>
          <w:rFonts w:ascii="Cambria" w:cs="Cambria" w:eastAsia="Cambria" w:hAnsi="Cambria"/>
          <w:sz w:val="21.48961639404297"/>
          <w:szCs w:val="21.48961639404297"/>
          <w:rtl w:val="0"/>
        </w:rPr>
        <w:t xml:space="preserve">Valencia, </w:t>
      </w:r>
      <w:r w:rsidDel="00000000" w:rsidR="00000000" w:rsidRPr="00000000">
        <w:rPr>
          <w:rFonts w:ascii="Cambria" w:cs="Cambria" w:eastAsia="Cambria" w:hAnsi="Cambria"/>
          <w:b w:val="1"/>
          <w:sz w:val="21.48961639404297"/>
          <w:szCs w:val="21.48961639404297"/>
          <w:highlight w:val="yellow"/>
          <w:rtl w:val="0"/>
        </w:rPr>
        <w:t xml:space="preserve">[______________]</w:t>
      </w:r>
      <w:r w:rsidDel="00000000" w:rsidR="00000000" w:rsidRPr="00000000">
        <w:rPr>
          <w:rFonts w:ascii="Cambria" w:cs="Cambria" w:eastAsia="Cambria" w:hAnsi="Cambria"/>
          <w:sz w:val="21.48961639404297"/>
          <w:szCs w:val="21.48961639404297"/>
          <w:rtl w:val="0"/>
        </w:rPr>
        <w:t xml:space="preserve">, 2025</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817138671875" w:line="240" w:lineRule="auto"/>
        <w:ind w:left="4061.3729858398438" w:right="0" w:firstLine="0"/>
        <w:jc w:val="left"/>
        <w:rPr>
          <w:rFonts w:ascii="Arial" w:cs="Arial" w:eastAsia="Arial" w:hAnsi="Arial"/>
          <w:b w:val="0"/>
          <w:i w:val="0"/>
          <w:smallCaps w:val="0"/>
          <w:strike w:val="0"/>
          <w:color w:val="000000"/>
          <w:sz w:val="21.48961639404297"/>
          <w:szCs w:val="21.48961639404297"/>
          <w:shd w:fill="auto" w:val="clear"/>
          <w:vertAlign w:val="baseline"/>
        </w:rPr>
      </w:pPr>
      <w:r w:rsidDel="00000000" w:rsidR="00000000" w:rsidRPr="00000000">
        <w:rPr>
          <w:sz w:val="21.48961639404297"/>
          <w:szCs w:val="21.48961639404297"/>
          <w:rtl w:val="0"/>
        </w:rPr>
        <w:t xml:space="preserve">APPEARING</w:t>
      </w:r>
      <w:r w:rsidDel="00000000" w:rsidR="00000000" w:rsidRPr="00000000">
        <w:rPr>
          <w:rFonts w:ascii="Arial" w:cs="Arial" w:eastAsia="Arial" w:hAnsi="Arial"/>
          <w:b w:val="0"/>
          <w:i w:val="0"/>
          <w:smallCaps w:val="0"/>
          <w:strike w:val="0"/>
          <w:color w:val="000000"/>
          <w:sz w:val="21.48961639404297"/>
          <w:szCs w:val="21.48961639404297"/>
          <w:shd w:fill="auto" w:val="clear"/>
          <w:vertAlign w:val="baseline"/>
          <w:rtl w:val="0"/>
        </w:rPr>
        <w:t xml:space="preserve">  </w:t>
      </w:r>
    </w:p>
    <w:p w:rsidR="00000000" w:rsidDel="00000000" w:rsidP="00000000" w:rsidRDefault="00000000" w:rsidRPr="00000000" w14:paraId="00000005">
      <w:pPr>
        <w:widowControl w:val="0"/>
        <w:spacing w:after="240" w:before="240" w:line="240" w:lineRule="auto"/>
        <w:rPr>
          <w:rFonts w:ascii="Cambria" w:cs="Cambria" w:eastAsia="Cambria" w:hAnsi="Cambria"/>
          <w:sz w:val="21.48961639404297"/>
          <w:szCs w:val="21.48961639404297"/>
        </w:rPr>
      </w:pPr>
      <w:r w:rsidDel="00000000" w:rsidR="00000000" w:rsidRPr="00000000">
        <w:rPr>
          <w:rFonts w:ascii="Cambria" w:cs="Cambria" w:eastAsia="Cambria" w:hAnsi="Cambria"/>
          <w:sz w:val="21.48961639404297"/>
          <w:szCs w:val="21.48961639404297"/>
          <w:rtl w:val="0"/>
        </w:rPr>
        <w:t xml:space="preserve">On the one hand, </w:t>
      </w:r>
      <w:r w:rsidDel="00000000" w:rsidR="00000000" w:rsidRPr="00000000">
        <w:rPr>
          <w:rFonts w:ascii="Cambria" w:cs="Cambria" w:eastAsia="Cambria" w:hAnsi="Cambria"/>
          <w:b w:val="1"/>
          <w:sz w:val="21.48961639404297"/>
          <w:szCs w:val="21.48961639404297"/>
          <w:rtl w:val="0"/>
        </w:rPr>
        <w:t xml:space="preserve">Mr. Francisco Javier Hernández Fernández</w:t>
      </w:r>
      <w:r w:rsidDel="00000000" w:rsidR="00000000" w:rsidRPr="00000000">
        <w:rPr>
          <w:rFonts w:ascii="Cambria" w:cs="Cambria" w:eastAsia="Cambria" w:hAnsi="Cambria"/>
          <w:sz w:val="21.48961639404297"/>
          <w:szCs w:val="21.48961639404297"/>
          <w:rtl w:val="0"/>
        </w:rPr>
        <w:t xml:space="preserve">, of legal age, Spanish nationality, holding DNI No. 48783001R, hereinafter referred to as </w:t>
      </w:r>
      <w:r w:rsidDel="00000000" w:rsidR="00000000" w:rsidRPr="00000000">
        <w:rPr>
          <w:rFonts w:ascii="Cambria" w:cs="Cambria" w:eastAsia="Cambria" w:hAnsi="Cambria"/>
          <w:b w:val="1"/>
          <w:sz w:val="21.48961639404297"/>
          <w:szCs w:val="21.48961639404297"/>
          <w:rtl w:val="0"/>
        </w:rPr>
        <w:t xml:space="preserve">“Javier”</w:t>
      </w:r>
      <w:r w:rsidDel="00000000" w:rsidR="00000000" w:rsidRPr="00000000">
        <w:rPr>
          <w:rFonts w:ascii="Cambria" w:cs="Cambria" w:eastAsia="Cambria" w:hAnsi="Cambria"/>
          <w:sz w:val="21.48961639404297"/>
          <w:szCs w:val="21.48961639404297"/>
          <w:rtl w:val="0"/>
        </w:rPr>
        <w:t xml:space="preserve"> or </w:t>
      </w:r>
      <w:r w:rsidDel="00000000" w:rsidR="00000000" w:rsidRPr="00000000">
        <w:rPr>
          <w:rFonts w:ascii="Cambria" w:cs="Cambria" w:eastAsia="Cambria" w:hAnsi="Cambria"/>
          <w:b w:val="1"/>
          <w:sz w:val="21.48961639404297"/>
          <w:szCs w:val="21.48961639404297"/>
          <w:rtl w:val="0"/>
        </w:rPr>
        <w:t xml:space="preserve">“Consultant”</w:t>
      </w:r>
      <w:r w:rsidDel="00000000" w:rsidR="00000000" w:rsidRPr="00000000">
        <w:rPr>
          <w:rFonts w:ascii="Cambria" w:cs="Cambria" w:eastAsia="Cambria" w:hAnsi="Cambria"/>
          <w:sz w:val="21.48961639404297"/>
          <w:szCs w:val="21.48961639404297"/>
          <w:rtl w:val="0"/>
        </w:rPr>
        <w:t xml:space="preserve">, interchangeably.</w:t>
      </w:r>
    </w:p>
    <w:p w:rsidR="00000000" w:rsidDel="00000000" w:rsidP="00000000" w:rsidRDefault="00000000" w:rsidRPr="00000000" w14:paraId="00000006">
      <w:pPr>
        <w:widowControl w:val="0"/>
        <w:spacing w:after="240" w:before="240" w:line="267.92930603027344" w:lineRule="auto"/>
        <w:rPr>
          <w:rFonts w:ascii="Cambria" w:cs="Cambria" w:eastAsia="Cambria" w:hAnsi="Cambria"/>
          <w:sz w:val="21.48961639404297"/>
          <w:szCs w:val="21.48961639404297"/>
        </w:rPr>
      </w:pPr>
      <w:r w:rsidDel="00000000" w:rsidR="00000000" w:rsidRPr="00000000">
        <w:rPr>
          <w:rFonts w:ascii="Cambria" w:cs="Cambria" w:eastAsia="Cambria" w:hAnsi="Cambria"/>
          <w:sz w:val="21.48961639404297"/>
          <w:szCs w:val="21.48961639404297"/>
          <w:rtl w:val="0"/>
        </w:rPr>
        <w:t xml:space="preserve">On the other hand, </w:t>
      </w:r>
      <w:r w:rsidDel="00000000" w:rsidR="00000000" w:rsidRPr="00000000">
        <w:rPr>
          <w:rFonts w:ascii="Cambria" w:cs="Cambria" w:eastAsia="Cambria" w:hAnsi="Cambria"/>
          <w:b w:val="1"/>
          <w:sz w:val="21.48961639404297"/>
          <w:szCs w:val="21.48961639404297"/>
          <w:rtl w:val="0"/>
        </w:rPr>
        <w:t xml:space="preserve">Mr/Ms. </w:t>
      </w:r>
      <w:r w:rsidDel="00000000" w:rsidR="00000000" w:rsidRPr="00000000">
        <w:rPr>
          <w:rFonts w:ascii="Cambria" w:cs="Cambria" w:eastAsia="Cambria" w:hAnsi="Cambria"/>
          <w:b w:val="1"/>
          <w:sz w:val="21.48961639404297"/>
          <w:szCs w:val="21.48961639404297"/>
          <w:highlight w:val="yellow"/>
          <w:rtl w:val="0"/>
        </w:rPr>
        <w:t xml:space="preserve">[______________]</w:t>
      </w:r>
      <w:r w:rsidDel="00000000" w:rsidR="00000000" w:rsidRPr="00000000">
        <w:rPr>
          <w:rFonts w:ascii="Cambria" w:cs="Cambria" w:eastAsia="Cambria" w:hAnsi="Cambria"/>
          <w:sz w:val="21.48961639404297"/>
          <w:szCs w:val="21.48961639404297"/>
          <w:rtl w:val="0"/>
        </w:rPr>
        <w:t xml:space="preserve">, of legal age, of Italian nationality, holding CI  identification number CA09757JF, hereinafter referred to as </w:t>
      </w:r>
      <w:r w:rsidDel="00000000" w:rsidR="00000000" w:rsidRPr="00000000">
        <w:rPr>
          <w:rFonts w:ascii="Cambria" w:cs="Cambria" w:eastAsia="Cambria" w:hAnsi="Cambria"/>
          <w:b w:val="1"/>
          <w:sz w:val="21.48961639404297"/>
          <w:szCs w:val="21.48961639404297"/>
          <w:rtl w:val="0"/>
        </w:rPr>
        <w:t xml:space="preserve">“</w:t>
      </w:r>
      <w:r w:rsidDel="00000000" w:rsidR="00000000" w:rsidRPr="00000000">
        <w:rPr>
          <w:rFonts w:ascii="Cambria" w:cs="Cambria" w:eastAsia="Cambria" w:hAnsi="Cambria"/>
          <w:b w:val="1"/>
          <w:sz w:val="21.48961639404297"/>
          <w:szCs w:val="21.48961639404297"/>
          <w:highlight w:val="yellow"/>
          <w:rtl w:val="0"/>
        </w:rPr>
        <w:t xml:space="preserve">[______________]</w:t>
      </w:r>
      <w:r w:rsidDel="00000000" w:rsidR="00000000" w:rsidRPr="00000000">
        <w:rPr>
          <w:rFonts w:ascii="Cambria" w:cs="Cambria" w:eastAsia="Cambria" w:hAnsi="Cambria"/>
          <w:b w:val="1"/>
          <w:sz w:val="21.48961639404297"/>
          <w:szCs w:val="21.48961639404297"/>
          <w:rtl w:val="0"/>
        </w:rPr>
        <w:t xml:space="preserve">”</w:t>
      </w:r>
      <w:r w:rsidDel="00000000" w:rsidR="00000000" w:rsidRPr="00000000">
        <w:rPr>
          <w:rFonts w:ascii="Cambria" w:cs="Cambria" w:eastAsia="Cambria" w:hAnsi="Cambria"/>
          <w:sz w:val="21.48961639404297"/>
          <w:szCs w:val="21.48961639404297"/>
          <w:rtl w:val="0"/>
        </w:rPr>
        <w:t xml:space="preserve"> or </w:t>
      </w:r>
      <w:r w:rsidDel="00000000" w:rsidR="00000000" w:rsidRPr="00000000">
        <w:rPr>
          <w:rFonts w:ascii="Cambria" w:cs="Cambria" w:eastAsia="Cambria" w:hAnsi="Cambria"/>
          <w:b w:val="1"/>
          <w:sz w:val="21.48961639404297"/>
          <w:szCs w:val="21.48961639404297"/>
          <w:rtl w:val="0"/>
        </w:rPr>
        <w:t xml:space="preserve">“Client”</w:t>
      </w:r>
      <w:r w:rsidDel="00000000" w:rsidR="00000000" w:rsidRPr="00000000">
        <w:rPr>
          <w:rFonts w:ascii="Cambria" w:cs="Cambria" w:eastAsia="Cambria" w:hAnsi="Cambria"/>
          <w:sz w:val="21.48961639404297"/>
          <w:szCs w:val="21.48961639404297"/>
          <w:rtl w:val="0"/>
        </w:rPr>
        <w:t xml:space="preserve">, interchangeably.</w:t>
      </w:r>
    </w:p>
    <w:p w:rsidR="00000000" w:rsidDel="00000000" w:rsidP="00000000" w:rsidRDefault="00000000" w:rsidRPr="00000000" w14:paraId="00000007">
      <w:pPr>
        <w:widowControl w:val="0"/>
        <w:spacing w:after="240" w:before="240" w:line="267.92930603027344" w:lineRule="auto"/>
        <w:rPr>
          <w:rFonts w:ascii="Cambria" w:cs="Cambria" w:eastAsia="Cambria" w:hAnsi="Cambria"/>
          <w:sz w:val="21.48961639404297"/>
          <w:szCs w:val="21.48961639404297"/>
        </w:rPr>
      </w:pPr>
      <w:r w:rsidDel="00000000" w:rsidR="00000000" w:rsidRPr="00000000">
        <w:rPr>
          <w:rFonts w:ascii="Cambria" w:cs="Cambria" w:eastAsia="Cambria" w:hAnsi="Cambria"/>
          <w:sz w:val="21.48961639404297"/>
          <w:szCs w:val="21.48961639404297"/>
          <w:rtl w:val="0"/>
        </w:rPr>
        <w:t xml:space="preserve">Each of the parties shall be individually referred to as the </w:t>
      </w:r>
      <w:r w:rsidDel="00000000" w:rsidR="00000000" w:rsidRPr="00000000">
        <w:rPr>
          <w:rFonts w:ascii="Cambria" w:cs="Cambria" w:eastAsia="Cambria" w:hAnsi="Cambria"/>
          <w:b w:val="1"/>
          <w:sz w:val="21.48961639404297"/>
          <w:szCs w:val="21.48961639404297"/>
          <w:rtl w:val="0"/>
        </w:rPr>
        <w:t xml:space="preserve">“Party”</w:t>
      </w:r>
      <w:r w:rsidDel="00000000" w:rsidR="00000000" w:rsidRPr="00000000">
        <w:rPr>
          <w:rFonts w:ascii="Cambria" w:cs="Cambria" w:eastAsia="Cambria" w:hAnsi="Cambria"/>
          <w:sz w:val="21.48961639404297"/>
          <w:szCs w:val="21.48961639404297"/>
          <w:rtl w:val="0"/>
        </w:rPr>
        <w:t xml:space="preserve"> and collectively as the </w:t>
      </w:r>
      <w:r w:rsidDel="00000000" w:rsidR="00000000" w:rsidRPr="00000000">
        <w:rPr>
          <w:rFonts w:ascii="Cambria" w:cs="Cambria" w:eastAsia="Cambria" w:hAnsi="Cambria"/>
          <w:b w:val="1"/>
          <w:sz w:val="21.48961639404297"/>
          <w:szCs w:val="21.48961639404297"/>
          <w:rtl w:val="0"/>
        </w:rPr>
        <w:t xml:space="preserve">“Parties”.</w:t>
      </w:r>
      <w:r w:rsidDel="00000000" w:rsidR="00000000" w:rsidRPr="00000000">
        <w:rPr>
          <w:rFonts w:ascii="Cambria" w:cs="Cambria" w:eastAsia="Cambria" w:hAnsi="Cambria"/>
          <w:sz w:val="21.48961639404297"/>
          <w:szCs w:val="21.48961639404297"/>
          <w:rtl w:val="0"/>
        </w:rPr>
        <w:t xml:space="preserve"> Both Parties, in the capacity in which they respectively act, mutually acknowledge their legal capacity to enter into this Agreement, for which purpose,</w:t>
        <w:br w:type="textWrapping"/>
      </w:r>
    </w:p>
    <w:p w:rsidR="00000000" w:rsidDel="00000000" w:rsidP="00000000" w:rsidRDefault="00000000" w:rsidRPr="00000000" w14:paraId="00000008">
      <w:pPr>
        <w:widowControl w:val="0"/>
        <w:spacing w:after="240" w:before="240" w:line="267.92930603027344" w:lineRule="auto"/>
        <w:jc w:val="center"/>
        <w:rPr>
          <w:rFonts w:ascii="Cambria" w:cs="Cambria" w:eastAsia="Cambria" w:hAnsi="Cambria"/>
          <w:sz w:val="21.48961639404297"/>
          <w:szCs w:val="21.48961639404297"/>
        </w:rPr>
      </w:pPr>
      <w:r w:rsidDel="00000000" w:rsidR="00000000" w:rsidRPr="00000000">
        <w:rPr>
          <w:sz w:val="21.489999771118164"/>
          <w:szCs w:val="21.489999771118164"/>
          <w:rtl w:val="0"/>
        </w:rPr>
        <w:t xml:space="preserve">WHEREAS</w:t>
      </w:r>
      <w:r w:rsidDel="00000000" w:rsidR="00000000" w:rsidRPr="00000000">
        <w:rPr>
          <w:rtl w:val="0"/>
        </w:rPr>
      </w:r>
    </w:p>
    <w:p w:rsidR="00000000" w:rsidDel="00000000" w:rsidP="00000000" w:rsidRDefault="00000000" w:rsidRPr="00000000" w14:paraId="00000009">
      <w:pPr>
        <w:widowControl w:val="0"/>
        <w:spacing w:after="240" w:before="240" w:line="267.92959213256836" w:lineRule="auto"/>
        <w:rPr>
          <w:rFonts w:ascii="Cambria" w:cs="Cambria" w:eastAsia="Cambria" w:hAnsi="Cambria"/>
          <w:sz w:val="21.48961639404297"/>
          <w:szCs w:val="21.48961639404297"/>
        </w:rPr>
      </w:pPr>
      <w:r w:rsidDel="00000000" w:rsidR="00000000" w:rsidRPr="00000000">
        <w:rPr>
          <w:rFonts w:ascii="Cambria" w:cs="Cambria" w:eastAsia="Cambria" w:hAnsi="Cambria"/>
          <w:sz w:val="21.48961639404297"/>
          <w:szCs w:val="21.48961639404297"/>
          <w:rtl w:val="0"/>
        </w:rPr>
        <w:t xml:space="preserve">I. The Consultant is an individual whose primary purpose is to provide advisory and consulting services.</w:t>
      </w:r>
    </w:p>
    <w:p w:rsidR="00000000" w:rsidDel="00000000" w:rsidP="00000000" w:rsidRDefault="00000000" w:rsidRPr="00000000" w14:paraId="0000000A">
      <w:pPr>
        <w:widowControl w:val="0"/>
        <w:spacing w:after="240" w:before="240" w:line="267.92959213256836" w:lineRule="auto"/>
        <w:rPr>
          <w:sz w:val="21.48961639404297"/>
          <w:szCs w:val="21.48961639404297"/>
        </w:rPr>
      </w:pPr>
      <w:r w:rsidDel="00000000" w:rsidR="00000000" w:rsidRPr="00000000">
        <w:rPr>
          <w:rFonts w:ascii="Cambria" w:cs="Cambria" w:eastAsia="Cambria" w:hAnsi="Cambria"/>
          <w:sz w:val="21.48961639404297"/>
          <w:szCs w:val="21.48961639404297"/>
          <w:rtl w:val="0"/>
        </w:rPr>
        <w:t xml:space="preserve">II. The Client seeks strategic and technological support for the implementation, development, and optimization of its digital solutions.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081298828125" w:line="267.92959213256836" w:lineRule="auto"/>
        <w:ind w:left="0" w:right="1205.313720703125" w:firstLine="0"/>
        <w:jc w:val="left"/>
        <w:rPr>
          <w:rFonts w:ascii="Cambria" w:cs="Cambria" w:eastAsia="Cambria" w:hAnsi="Cambria"/>
          <w:sz w:val="21.48961639404297"/>
          <w:szCs w:val="21.48961639404297"/>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1.489999771118164"/>
          <w:szCs w:val="21.48999977111816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489999771118164"/>
          <w:szCs w:val="21.489999771118164"/>
          <w:u w:val="none"/>
          <w:shd w:fill="auto" w:val="clear"/>
          <w:vertAlign w:val="baseline"/>
        </w:rPr>
      </w:pPr>
      <w:r w:rsidDel="00000000" w:rsidR="00000000" w:rsidRPr="00000000">
        <w:rPr>
          <w:sz w:val="21.489999771118164"/>
          <w:szCs w:val="21.489999771118164"/>
          <w:rtl w:val="0"/>
        </w:rPr>
        <w:t xml:space="preserve">CLAUSES</w:t>
      </w:r>
      <w:r w:rsidDel="00000000" w:rsidR="00000000" w:rsidRPr="00000000">
        <w:rPr>
          <w:rFonts w:ascii="Arial" w:cs="Arial" w:eastAsia="Arial" w:hAnsi="Arial"/>
          <w:b w:val="0"/>
          <w:i w:val="0"/>
          <w:smallCaps w:val="0"/>
          <w:strike w:val="0"/>
          <w:color w:val="000000"/>
          <w:sz w:val="21.489999771118164"/>
          <w:szCs w:val="21.48999977111816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119140625" w:line="240" w:lineRule="auto"/>
        <w:ind w:left="19.770965576171875" w:right="0" w:firstLine="0"/>
        <w:jc w:val="left"/>
        <w:rPr>
          <w:rFonts w:ascii="Arial" w:cs="Arial" w:eastAsia="Arial" w:hAnsi="Arial"/>
          <w:b w:val="0"/>
          <w:i w:val="0"/>
          <w:smallCaps w:val="0"/>
          <w:strike w:val="0"/>
          <w:color w:val="000000"/>
          <w:sz w:val="21.489999771118164"/>
          <w:szCs w:val="21.489999771118164"/>
          <w:shd w:fill="auto" w:val="clear"/>
          <w:vertAlign w:val="baseline"/>
        </w:rPr>
      </w:pPr>
      <w:r w:rsidDel="00000000" w:rsidR="00000000" w:rsidRPr="00000000">
        <w:rPr>
          <w:sz w:val="21.489999771118164"/>
          <w:szCs w:val="21.489999771118164"/>
          <w:u w:val="single"/>
          <w:rtl w:val="0"/>
        </w:rPr>
        <w:t xml:space="preserve">FIRST.</w:t>
      </w:r>
      <w:r w:rsidDel="00000000" w:rsidR="00000000" w:rsidRPr="00000000">
        <w:rPr>
          <w:sz w:val="21.489999771118164"/>
          <w:szCs w:val="21.489999771118164"/>
          <w:rtl w:val="0"/>
        </w:rPr>
        <w:t xml:space="preserve"> - PURPOSE.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413818359375" w:line="240" w:lineRule="auto"/>
        <w:ind w:left="9.455718994140625" w:right="0" w:firstLine="0"/>
        <w:jc w:val="left"/>
        <w:rPr>
          <w:rFonts w:ascii="Cambria" w:cs="Cambria" w:eastAsia="Cambria" w:hAnsi="Cambria"/>
          <w:sz w:val="21.489999771118164"/>
          <w:szCs w:val="21.489999771118164"/>
        </w:rPr>
      </w:pPr>
      <w:r w:rsidDel="00000000" w:rsidR="00000000" w:rsidRPr="00000000">
        <w:rPr>
          <w:rFonts w:ascii="Cambria" w:cs="Cambria" w:eastAsia="Cambria" w:hAnsi="Cambria"/>
          <w:sz w:val="21.489999771118164"/>
          <w:szCs w:val="21.489999771118164"/>
          <w:rtl w:val="0"/>
        </w:rPr>
        <w:t xml:space="preserve">A Non-Disclosure Agreement (NDA)</w:t>
        <w:br w:type="textWrapp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8056640625" w:line="263.4586429595947" w:lineRule="auto"/>
        <w:ind w:left="10.959930419921875" w:right="341.7431640625" w:firstLine="0.429840087890625"/>
        <w:jc w:val="left"/>
        <w:rPr>
          <w:rFonts w:ascii="Cambria" w:cs="Cambria" w:eastAsia="Cambria" w:hAnsi="Cambria"/>
          <w:sz w:val="21.489999771118164"/>
          <w:szCs w:val="21.489999771118164"/>
        </w:rPr>
      </w:pPr>
      <w:r w:rsidDel="00000000" w:rsidR="00000000" w:rsidRPr="00000000">
        <w:rPr>
          <w:rFonts w:ascii="Cambria" w:cs="Cambria" w:eastAsia="Cambria" w:hAnsi="Cambria"/>
          <w:b w:val="1"/>
          <w:sz w:val="21.489999771118164"/>
          <w:szCs w:val="21.489999771118164"/>
          <w:rtl w:val="0"/>
        </w:rPr>
        <w:t xml:space="preserve">Clause 1: </w:t>
      </w:r>
      <w:r w:rsidDel="00000000" w:rsidR="00000000" w:rsidRPr="00000000">
        <w:rPr>
          <w:rFonts w:ascii="Cambria" w:cs="Cambria" w:eastAsia="Cambria" w:hAnsi="Cambria"/>
          <w:sz w:val="21.489999771118164"/>
          <w:szCs w:val="21.489999771118164"/>
          <w:rtl w:val="0"/>
        </w:rPr>
        <w:t xml:space="preserve">Confidentiality Obligations</w:t>
        <w:br w:type="textWrapp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8056640625" w:line="263.4586429595947" w:lineRule="auto"/>
        <w:ind w:left="720" w:right="341.7431640625" w:firstLine="0"/>
        <w:jc w:val="left"/>
        <w:rPr>
          <w:rFonts w:ascii="Cambria" w:cs="Cambria" w:eastAsia="Cambria" w:hAnsi="Cambria"/>
          <w:sz w:val="21.489999771118164"/>
          <w:szCs w:val="21.489999771118164"/>
        </w:rPr>
      </w:pPr>
      <w:r w:rsidDel="00000000" w:rsidR="00000000" w:rsidRPr="00000000">
        <w:rPr>
          <w:rFonts w:ascii="Cambria" w:cs="Cambria" w:eastAsia="Cambria" w:hAnsi="Cambria"/>
          <w:sz w:val="21.489999771118164"/>
          <w:szCs w:val="21.489999771118164"/>
          <w:rtl w:val="0"/>
        </w:rPr>
        <w:t xml:space="preserve">1.1. The Consultant agrees not to disclose or use the Confidential Information for their own benefit or that of third parties.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8056640625" w:line="263.4586429595947" w:lineRule="auto"/>
        <w:ind w:left="730.9599304199219" w:right="341.7431640625" w:firstLine="0.429840087890625"/>
        <w:jc w:val="left"/>
        <w:rPr>
          <w:rFonts w:ascii="Cambria" w:cs="Cambria" w:eastAsia="Cambria" w:hAnsi="Cambria"/>
          <w:sz w:val="21.489999771118164"/>
          <w:szCs w:val="21.489999771118164"/>
        </w:rPr>
      </w:pPr>
      <w:r w:rsidDel="00000000" w:rsidR="00000000" w:rsidRPr="00000000">
        <w:rPr>
          <w:rFonts w:ascii="Cambria" w:cs="Cambria" w:eastAsia="Cambria" w:hAnsi="Cambria"/>
          <w:sz w:val="21.489999771118164"/>
          <w:szCs w:val="21.489999771118164"/>
          <w:rtl w:val="0"/>
        </w:rPr>
        <w:t xml:space="preserve">1.2. The Consultant may only disclose the Confidential Information to their internal personnel who need to know it and who are subject to confidentiality obligations.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8056640625" w:line="263.4586429595947" w:lineRule="auto"/>
        <w:ind w:left="10.959930419921875" w:right="341.7431640625" w:firstLine="0.429840087890625"/>
        <w:jc w:val="left"/>
        <w:rPr>
          <w:rFonts w:ascii="Cambria" w:cs="Cambria" w:eastAsia="Cambria" w:hAnsi="Cambria"/>
          <w:b w:val="1"/>
          <w:sz w:val="21.489999771118164"/>
          <w:szCs w:val="21.489999771118164"/>
        </w:rPr>
      </w:pPr>
      <w:r w:rsidDel="00000000" w:rsidR="00000000" w:rsidRPr="00000000">
        <w:rPr>
          <w:rtl w:val="0"/>
        </w:rPr>
      </w:r>
    </w:p>
    <w:p w:rsidR="00000000" w:rsidDel="00000000" w:rsidP="00000000" w:rsidRDefault="00000000" w:rsidRPr="00000000" w14:paraId="00000014">
      <w:pPr>
        <w:widowControl w:val="0"/>
        <w:spacing w:after="240" w:before="240" w:line="240" w:lineRule="auto"/>
        <w:rPr>
          <w:rFonts w:ascii="Cambria" w:cs="Cambria" w:eastAsia="Cambria" w:hAnsi="Cambria"/>
          <w:sz w:val="21.489999771118164"/>
          <w:szCs w:val="21.489999771118164"/>
        </w:rPr>
      </w:pPr>
      <w:r w:rsidDel="00000000" w:rsidR="00000000" w:rsidRPr="00000000">
        <w:rPr>
          <w:rFonts w:ascii="Cambria" w:cs="Cambria" w:eastAsia="Cambria" w:hAnsi="Cambria"/>
          <w:b w:val="1"/>
          <w:sz w:val="21.489999771118164"/>
          <w:szCs w:val="21.489999771118164"/>
          <w:rtl w:val="0"/>
        </w:rPr>
        <w:t xml:space="preserve">Clause 2: </w:t>
      </w:r>
      <w:r w:rsidDel="00000000" w:rsidR="00000000" w:rsidRPr="00000000">
        <w:rPr>
          <w:rFonts w:ascii="Cambria" w:cs="Cambria" w:eastAsia="Cambria" w:hAnsi="Cambria"/>
          <w:sz w:val="21.489999771118164"/>
          <w:szCs w:val="21.489999771118164"/>
          <w:rtl w:val="0"/>
        </w:rPr>
        <w:t xml:space="preserve">Exceptions</w:t>
      </w:r>
    </w:p>
    <w:p w:rsidR="00000000" w:rsidDel="00000000" w:rsidP="00000000" w:rsidRDefault="00000000" w:rsidRPr="00000000" w14:paraId="00000015">
      <w:pPr>
        <w:widowControl w:val="0"/>
        <w:spacing w:after="240" w:before="240" w:line="240" w:lineRule="auto"/>
        <w:ind w:firstLine="720"/>
        <w:rPr>
          <w:rFonts w:ascii="Cambria" w:cs="Cambria" w:eastAsia="Cambria" w:hAnsi="Cambria"/>
          <w:sz w:val="21.489999771118164"/>
          <w:szCs w:val="21.489999771118164"/>
        </w:rPr>
      </w:pPr>
      <w:r w:rsidDel="00000000" w:rsidR="00000000" w:rsidRPr="00000000">
        <w:rPr>
          <w:rFonts w:ascii="Cambria" w:cs="Cambria" w:eastAsia="Cambria" w:hAnsi="Cambria"/>
          <w:sz w:val="21.489999771118164"/>
          <w:szCs w:val="21.489999771118164"/>
          <w:rtl w:val="0"/>
        </w:rPr>
        <w:t xml:space="preserve">2.1.</w:t>
      </w:r>
      <w:r w:rsidDel="00000000" w:rsidR="00000000" w:rsidRPr="00000000">
        <w:rPr>
          <w:rFonts w:ascii="Cambria" w:cs="Cambria" w:eastAsia="Cambria" w:hAnsi="Cambria"/>
          <w:b w:val="1"/>
          <w:sz w:val="21.489999771118164"/>
          <w:szCs w:val="21.489999771118164"/>
          <w:rtl w:val="0"/>
        </w:rPr>
        <w:t xml:space="preserve"> </w:t>
      </w:r>
      <w:r w:rsidDel="00000000" w:rsidR="00000000" w:rsidRPr="00000000">
        <w:rPr>
          <w:rFonts w:ascii="Cambria" w:cs="Cambria" w:eastAsia="Cambria" w:hAnsi="Cambria"/>
          <w:sz w:val="21.489999771118164"/>
          <w:szCs w:val="21.489999771118164"/>
          <w:rtl w:val="0"/>
        </w:rPr>
        <w:t xml:space="preserve">The duty of confidentiality does not apply to Confidential Information that:</w:t>
      </w:r>
    </w:p>
    <w:p w:rsidR="00000000" w:rsidDel="00000000" w:rsidP="00000000" w:rsidRDefault="00000000" w:rsidRPr="00000000" w14:paraId="00000016">
      <w:pPr>
        <w:widowControl w:val="0"/>
        <w:spacing w:after="240" w:before="240" w:line="240" w:lineRule="auto"/>
        <w:ind w:left="720" w:firstLine="720"/>
        <w:rPr>
          <w:rFonts w:ascii="Cambria" w:cs="Cambria" w:eastAsia="Cambria" w:hAnsi="Cambria"/>
          <w:sz w:val="21.489999771118164"/>
          <w:szCs w:val="21.489999771118164"/>
        </w:rPr>
      </w:pPr>
      <w:r w:rsidDel="00000000" w:rsidR="00000000" w:rsidRPr="00000000">
        <w:rPr>
          <w:rFonts w:ascii="Cambria" w:cs="Cambria" w:eastAsia="Cambria" w:hAnsi="Cambria"/>
          <w:sz w:val="21.489999771118164"/>
          <w:szCs w:val="21.489999771118164"/>
          <w:rtl w:val="0"/>
        </w:rPr>
        <w:t xml:space="preserve">a. Was publicly known before disclosure.</w:t>
      </w:r>
    </w:p>
    <w:p w:rsidR="00000000" w:rsidDel="00000000" w:rsidP="00000000" w:rsidRDefault="00000000" w:rsidRPr="00000000" w14:paraId="00000017">
      <w:pPr>
        <w:widowControl w:val="0"/>
        <w:spacing w:after="240" w:before="240" w:line="240" w:lineRule="auto"/>
        <w:ind w:left="720" w:firstLine="720"/>
        <w:rPr>
          <w:rFonts w:ascii="Cambria" w:cs="Cambria" w:eastAsia="Cambria" w:hAnsi="Cambria"/>
          <w:sz w:val="21.489999771118164"/>
          <w:szCs w:val="21.489999771118164"/>
        </w:rPr>
      </w:pPr>
      <w:r w:rsidDel="00000000" w:rsidR="00000000" w:rsidRPr="00000000">
        <w:rPr>
          <w:rFonts w:ascii="Cambria" w:cs="Cambria" w:eastAsia="Cambria" w:hAnsi="Cambria"/>
          <w:sz w:val="21.489999771118164"/>
          <w:szCs w:val="21.489999771118164"/>
          <w:rtl w:val="0"/>
        </w:rPr>
        <w:t xml:space="preserve">b. Was lawfully disclosed by a third party.</w:t>
      </w:r>
    </w:p>
    <w:p w:rsidR="00000000" w:rsidDel="00000000" w:rsidP="00000000" w:rsidRDefault="00000000" w:rsidRPr="00000000" w14:paraId="00000018">
      <w:pPr>
        <w:widowControl w:val="0"/>
        <w:spacing w:after="240" w:before="240" w:line="240" w:lineRule="auto"/>
        <w:ind w:left="1440" w:firstLine="0"/>
        <w:rPr>
          <w:rFonts w:ascii="Cambria" w:cs="Cambria" w:eastAsia="Cambria" w:hAnsi="Cambria"/>
          <w:sz w:val="21.489999771118164"/>
          <w:szCs w:val="21.489999771118164"/>
        </w:rPr>
      </w:pPr>
      <w:r w:rsidDel="00000000" w:rsidR="00000000" w:rsidRPr="00000000">
        <w:rPr>
          <w:rFonts w:ascii="Cambria" w:cs="Cambria" w:eastAsia="Cambria" w:hAnsi="Cambria"/>
          <w:sz w:val="21.489999771118164"/>
          <w:szCs w:val="21.489999771118164"/>
          <w:rtl w:val="0"/>
        </w:rPr>
        <w:t xml:space="preserve">c. Was independently developed by the Consultant without the use of the Confidential</w:t>
        <w:tab/>
        <w:t xml:space="preserve">Information.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119140625" w:line="240" w:lineRule="auto"/>
        <w:ind w:left="0" w:right="0" w:firstLine="0"/>
        <w:jc w:val="left"/>
        <w:rPr>
          <w:rFonts w:ascii="Cambria" w:cs="Cambria" w:eastAsia="Cambria" w:hAnsi="Cambria"/>
          <w:b w:val="1"/>
          <w:sz w:val="21.489999771118164"/>
          <w:szCs w:val="21.489999771118164"/>
        </w:rPr>
      </w:pPr>
      <w:r w:rsidDel="00000000" w:rsidR="00000000" w:rsidRPr="00000000">
        <w:rPr>
          <w:rtl w:val="0"/>
        </w:rPr>
      </w:r>
    </w:p>
    <w:p w:rsidR="00000000" w:rsidDel="00000000" w:rsidP="00000000" w:rsidRDefault="00000000" w:rsidRPr="00000000" w14:paraId="0000001A">
      <w:pPr>
        <w:widowControl w:val="0"/>
        <w:spacing w:after="240" w:before="240" w:line="267.9247283935547" w:lineRule="auto"/>
        <w:jc w:val="both"/>
        <w:rPr>
          <w:rFonts w:ascii="Cambria" w:cs="Cambria" w:eastAsia="Cambria" w:hAnsi="Cambria"/>
          <w:sz w:val="21.489999771118164"/>
          <w:szCs w:val="21.489999771118164"/>
        </w:rPr>
      </w:pPr>
      <w:r w:rsidDel="00000000" w:rsidR="00000000" w:rsidRPr="00000000">
        <w:rPr>
          <w:rFonts w:ascii="Cambria" w:cs="Cambria" w:eastAsia="Cambria" w:hAnsi="Cambria"/>
          <w:b w:val="1"/>
          <w:sz w:val="21.489999771118164"/>
          <w:szCs w:val="21.489999771118164"/>
          <w:rtl w:val="0"/>
        </w:rPr>
        <w:t xml:space="preserve">Clause 3: </w:t>
      </w:r>
      <w:r w:rsidDel="00000000" w:rsidR="00000000" w:rsidRPr="00000000">
        <w:rPr>
          <w:rFonts w:ascii="Cambria" w:cs="Cambria" w:eastAsia="Cambria" w:hAnsi="Cambria"/>
          <w:sz w:val="21.489999771118164"/>
          <w:szCs w:val="21.489999771118164"/>
          <w:rtl w:val="0"/>
        </w:rPr>
        <w:t xml:space="preserve">Duration</w:t>
      </w:r>
    </w:p>
    <w:p w:rsidR="00000000" w:rsidDel="00000000" w:rsidP="00000000" w:rsidRDefault="00000000" w:rsidRPr="00000000" w14:paraId="0000001B">
      <w:pPr>
        <w:widowControl w:val="0"/>
        <w:spacing w:after="240" w:before="240" w:line="267.9247283935547" w:lineRule="auto"/>
        <w:ind w:left="720" w:firstLine="0"/>
        <w:jc w:val="both"/>
        <w:rPr>
          <w:rFonts w:ascii="Cambria" w:cs="Cambria" w:eastAsia="Cambria" w:hAnsi="Cambria"/>
          <w:sz w:val="21.489999771118164"/>
          <w:szCs w:val="21.489999771118164"/>
        </w:rPr>
      </w:pPr>
      <w:r w:rsidDel="00000000" w:rsidR="00000000" w:rsidRPr="00000000">
        <w:rPr>
          <w:rFonts w:ascii="Cambria" w:cs="Cambria" w:eastAsia="Cambria" w:hAnsi="Cambria"/>
          <w:sz w:val="21.489999771118164"/>
          <w:szCs w:val="21.489999771118164"/>
          <w:rtl w:val="0"/>
        </w:rPr>
        <w:t xml:space="preserve">3.1. The NDA shall come into effect on the date of signing and shall remain in force for a specific period of three (3) years or until the Confidential Information ceases to be confidential.</w:t>
      </w:r>
    </w:p>
    <w:p w:rsidR="00000000" w:rsidDel="00000000" w:rsidP="00000000" w:rsidRDefault="00000000" w:rsidRPr="00000000" w14:paraId="0000001C">
      <w:pPr>
        <w:widowControl w:val="0"/>
        <w:spacing w:after="240" w:before="240" w:line="267.9247283935547" w:lineRule="auto"/>
        <w:jc w:val="both"/>
        <w:rPr>
          <w:rFonts w:ascii="Cambria" w:cs="Cambria" w:eastAsia="Cambria" w:hAnsi="Cambria"/>
          <w:sz w:val="21.489999771118164"/>
          <w:szCs w:val="21.489999771118164"/>
        </w:rPr>
      </w:pPr>
      <w:r w:rsidDel="00000000" w:rsidR="00000000" w:rsidRPr="00000000">
        <w:rPr>
          <w:rFonts w:ascii="Cambria" w:cs="Cambria" w:eastAsia="Cambria" w:hAnsi="Cambria"/>
          <w:b w:val="1"/>
          <w:sz w:val="21.489999771118164"/>
          <w:szCs w:val="21.489999771118164"/>
          <w:rtl w:val="0"/>
        </w:rPr>
        <w:t xml:space="preserve">Clause 4: </w:t>
      </w:r>
      <w:r w:rsidDel="00000000" w:rsidR="00000000" w:rsidRPr="00000000">
        <w:rPr>
          <w:rFonts w:ascii="Cambria" w:cs="Cambria" w:eastAsia="Cambria" w:hAnsi="Cambria"/>
          <w:sz w:val="21.489999771118164"/>
          <w:szCs w:val="21.489999771118164"/>
          <w:rtl w:val="0"/>
        </w:rPr>
        <w:t xml:space="preserve">Return of Information</w:t>
      </w:r>
    </w:p>
    <w:p w:rsidR="00000000" w:rsidDel="00000000" w:rsidP="00000000" w:rsidRDefault="00000000" w:rsidRPr="00000000" w14:paraId="0000001D">
      <w:pPr>
        <w:widowControl w:val="0"/>
        <w:spacing w:after="240" w:before="240" w:line="267.9247283935547" w:lineRule="auto"/>
        <w:ind w:left="720" w:firstLine="0"/>
        <w:jc w:val="both"/>
        <w:rPr>
          <w:rFonts w:ascii="Cambria" w:cs="Cambria" w:eastAsia="Cambria" w:hAnsi="Cambria"/>
          <w:sz w:val="21.489999771118164"/>
          <w:szCs w:val="21.489999771118164"/>
        </w:rPr>
      </w:pPr>
      <w:r w:rsidDel="00000000" w:rsidR="00000000" w:rsidRPr="00000000">
        <w:rPr>
          <w:rFonts w:ascii="Cambria" w:cs="Cambria" w:eastAsia="Cambria" w:hAnsi="Cambria"/>
          <w:sz w:val="21.489999771118164"/>
          <w:szCs w:val="21.489999771118164"/>
          <w:rtl w:val="0"/>
        </w:rPr>
        <w:t xml:space="preserve">4.1. Upon request by the clien</w:t>
      </w:r>
      <w:r w:rsidDel="00000000" w:rsidR="00000000" w:rsidRPr="00000000">
        <w:rPr>
          <w:rFonts w:ascii="Cambria" w:cs="Cambria" w:eastAsia="Cambria" w:hAnsi="Cambria"/>
          <w:b w:val="1"/>
          <w:sz w:val="21.489999771118164"/>
          <w:szCs w:val="21.489999771118164"/>
          <w:rtl w:val="0"/>
        </w:rPr>
        <w:t xml:space="preserve">t</w:t>
      </w:r>
      <w:r w:rsidDel="00000000" w:rsidR="00000000" w:rsidRPr="00000000">
        <w:rPr>
          <w:rFonts w:ascii="Cambria" w:cs="Cambria" w:eastAsia="Cambria" w:hAnsi="Cambria"/>
          <w:sz w:val="21.489999771118164"/>
          <w:szCs w:val="21.489999771118164"/>
          <w:rtl w:val="0"/>
        </w:rPr>
        <w:t xml:space="preserve"> or at the end of the relationship, the Consultant shall return all Confidential Information and any copies or records thereof.</w:t>
      </w:r>
    </w:p>
    <w:p w:rsidR="00000000" w:rsidDel="00000000" w:rsidP="00000000" w:rsidRDefault="00000000" w:rsidRPr="00000000" w14:paraId="0000001E">
      <w:pPr>
        <w:widowControl w:val="0"/>
        <w:spacing w:after="240" w:before="240" w:line="267.9247283935547" w:lineRule="auto"/>
        <w:jc w:val="both"/>
        <w:rPr>
          <w:rFonts w:ascii="Cambria" w:cs="Cambria" w:eastAsia="Cambria" w:hAnsi="Cambria"/>
          <w:sz w:val="21.489999771118164"/>
          <w:szCs w:val="21.489999771118164"/>
        </w:rPr>
      </w:pPr>
      <w:r w:rsidDel="00000000" w:rsidR="00000000" w:rsidRPr="00000000">
        <w:rPr>
          <w:rFonts w:ascii="Cambria" w:cs="Cambria" w:eastAsia="Cambria" w:hAnsi="Cambria"/>
          <w:b w:val="1"/>
          <w:sz w:val="21.489999771118164"/>
          <w:szCs w:val="21.489999771118164"/>
          <w:rtl w:val="0"/>
        </w:rPr>
        <w:t xml:space="preserve">Clause 5: </w:t>
      </w:r>
      <w:r w:rsidDel="00000000" w:rsidR="00000000" w:rsidRPr="00000000">
        <w:rPr>
          <w:rFonts w:ascii="Cambria" w:cs="Cambria" w:eastAsia="Cambria" w:hAnsi="Cambria"/>
          <w:sz w:val="21.489999771118164"/>
          <w:szCs w:val="21.489999771118164"/>
          <w:rtl w:val="0"/>
        </w:rPr>
        <w:t xml:space="preserve">Applicable Law and Jurisdiction</w:t>
      </w:r>
    </w:p>
    <w:p w:rsidR="00000000" w:rsidDel="00000000" w:rsidP="00000000" w:rsidRDefault="00000000" w:rsidRPr="00000000" w14:paraId="0000001F">
      <w:pPr>
        <w:widowControl w:val="0"/>
        <w:spacing w:after="240" w:before="240" w:line="267.9247283935547" w:lineRule="auto"/>
        <w:ind w:left="720" w:firstLine="0"/>
        <w:jc w:val="both"/>
        <w:rPr>
          <w:rFonts w:ascii="Cambria" w:cs="Cambria" w:eastAsia="Cambria" w:hAnsi="Cambria"/>
          <w:sz w:val="21.489999771118164"/>
          <w:szCs w:val="21.489999771118164"/>
        </w:rPr>
      </w:pPr>
      <w:r w:rsidDel="00000000" w:rsidR="00000000" w:rsidRPr="00000000">
        <w:rPr>
          <w:rFonts w:ascii="Cambria" w:cs="Cambria" w:eastAsia="Cambria" w:hAnsi="Cambria"/>
          <w:sz w:val="21.489999771118164"/>
          <w:szCs w:val="21.489999771118164"/>
          <w:rtl w:val="0"/>
        </w:rPr>
        <w:t xml:space="preserve">5.1. All matters concerning the granting, validity, interpretation, and enforcement of this Agreement, as well as the rights and obligations of the contracting Parties, shall be governed by Spanish law.</w:t>
      </w:r>
    </w:p>
    <w:p w:rsidR="00000000" w:rsidDel="00000000" w:rsidP="00000000" w:rsidRDefault="00000000" w:rsidRPr="00000000" w14:paraId="00000020">
      <w:pPr>
        <w:widowControl w:val="0"/>
        <w:spacing w:after="240" w:before="240" w:line="267.9247283935547" w:lineRule="auto"/>
        <w:jc w:val="both"/>
        <w:rPr>
          <w:rFonts w:ascii="Cambria" w:cs="Cambria" w:eastAsia="Cambria" w:hAnsi="Cambria"/>
          <w:b w:val="1"/>
          <w:sz w:val="21.489999771118164"/>
          <w:szCs w:val="21.489999771118164"/>
        </w:rPr>
      </w:pPr>
      <w:r w:rsidDel="00000000" w:rsidR="00000000" w:rsidRPr="00000000">
        <w:rPr>
          <w:rFonts w:ascii="Cambria" w:cs="Cambria" w:eastAsia="Cambria" w:hAnsi="Cambria"/>
          <w:sz w:val="21.489999771118164"/>
          <w:szCs w:val="21.489999771118164"/>
          <w:rtl w:val="0"/>
        </w:rPr>
        <w:t xml:space="preserve">For any dispute that may arise from the execution or interpretation of this Agreement, both Parties, expressly waiving any other jurisdiction that may apply to them, submit to the jurisdiction of the Courts and Tribunals of Valencia, Spain.</w:t>
      </w:r>
      <w:r w:rsidDel="00000000" w:rsidR="00000000" w:rsidRPr="00000000">
        <w:rPr>
          <w:rtl w:val="0"/>
        </w:rPr>
      </w:r>
    </w:p>
    <w:p w:rsidR="00000000" w:rsidDel="00000000" w:rsidP="00000000" w:rsidRDefault="00000000" w:rsidRPr="00000000" w14:paraId="00000021">
      <w:pPr>
        <w:widowControl w:val="0"/>
        <w:spacing w:after="240" w:before="240" w:line="576.0376167297363" w:lineRule="auto"/>
        <w:rPr>
          <w:rFonts w:ascii="Cambria" w:cs="Cambria" w:eastAsia="Cambria" w:hAnsi="Cambria"/>
          <w:sz w:val="21.489999771118164"/>
          <w:szCs w:val="21.489999771118164"/>
        </w:rPr>
      </w:pPr>
      <w:r w:rsidDel="00000000" w:rsidR="00000000" w:rsidRPr="00000000">
        <w:rPr>
          <w:rFonts w:ascii="Cambria" w:cs="Cambria" w:eastAsia="Cambria" w:hAnsi="Cambria"/>
          <w:b w:val="1"/>
          <w:sz w:val="21.489999771118164"/>
          <w:szCs w:val="21.489999771118164"/>
          <w:rtl w:val="0"/>
        </w:rPr>
        <w:t xml:space="preserve">Clause 6: </w:t>
      </w:r>
      <w:r w:rsidDel="00000000" w:rsidR="00000000" w:rsidRPr="00000000">
        <w:rPr>
          <w:rFonts w:ascii="Cambria" w:cs="Cambria" w:eastAsia="Cambria" w:hAnsi="Cambria"/>
          <w:sz w:val="21.489999771118164"/>
          <w:szCs w:val="21.489999771118164"/>
          <w:rtl w:val="0"/>
        </w:rPr>
        <w:t xml:space="preserve">Signing</w:t>
      </w:r>
      <w:r w:rsidDel="00000000" w:rsidR="00000000" w:rsidRPr="00000000">
        <w:rPr>
          <w:rFonts w:ascii="Cambria" w:cs="Cambria" w:eastAsia="Cambria" w:hAnsi="Cambria"/>
          <w:b w:val="1"/>
          <w:sz w:val="21.489999771118164"/>
          <w:szCs w:val="21.489999771118164"/>
          <w:rtl w:val="0"/>
        </w:rPr>
        <w:br w:type="textWrapping"/>
      </w:r>
      <w:r w:rsidDel="00000000" w:rsidR="00000000" w:rsidRPr="00000000">
        <w:rPr>
          <w:rFonts w:ascii="Cambria" w:cs="Cambria" w:eastAsia="Cambria" w:hAnsi="Cambria"/>
          <w:sz w:val="21.489999771118164"/>
          <w:szCs w:val="21.489999771118164"/>
          <w:rtl w:val="0"/>
        </w:rPr>
        <w:t xml:space="preserve">6.1. Both parties agree to this NDA by signing the document electronically or in print.</w:t>
      </w:r>
    </w:p>
    <w:p w:rsidR="00000000" w:rsidDel="00000000" w:rsidP="00000000" w:rsidRDefault="00000000" w:rsidRPr="00000000" w14:paraId="00000022">
      <w:pPr>
        <w:widowControl w:val="0"/>
        <w:spacing w:after="240" w:before="240" w:line="576.0376167297363" w:lineRule="auto"/>
        <w:rPr>
          <w:rFonts w:ascii="Cambria" w:cs="Cambria" w:eastAsia="Cambria" w:hAnsi="Cambria"/>
          <w:sz w:val="21.489999771118164"/>
          <w:szCs w:val="21.489999771118164"/>
        </w:rPr>
      </w:pPr>
      <w:r w:rsidDel="00000000" w:rsidR="00000000" w:rsidRPr="00000000">
        <w:rPr>
          <w:rFonts w:ascii="Cambria" w:cs="Cambria" w:eastAsia="Cambria" w:hAnsi="Cambria"/>
          <w:sz w:val="21.489999771118164"/>
          <w:szCs w:val="21.489999771118164"/>
          <w:rtl w:val="0"/>
        </w:rPr>
        <w:t xml:space="preserve">And, as proof of agreement, both Parties sign this document.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1160888671875" w:line="576.0376167297363" w:lineRule="auto"/>
        <w:ind w:left="1.934051513671875" w:right="663.082275390625" w:firstLine="9.455718994140625"/>
        <w:jc w:val="left"/>
        <w:rPr>
          <w:rFonts w:ascii="Cambria" w:cs="Cambria" w:eastAsia="Cambria" w:hAnsi="Cambria"/>
          <w:b w:val="1"/>
          <w:sz w:val="21.489999771118164"/>
          <w:szCs w:val="21.48999977111816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1189270019531" w:line="240" w:lineRule="auto"/>
        <w:ind w:left="19.771270751953125" w:right="0" w:firstLine="0"/>
        <w:jc w:val="left"/>
        <w:rPr>
          <w:sz w:val="21.489999771118164"/>
          <w:szCs w:val="21.48999977111816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1189270019531" w:line="240" w:lineRule="auto"/>
        <w:ind w:left="0" w:right="0" w:firstLine="0"/>
        <w:jc w:val="left"/>
        <w:rPr>
          <w:sz w:val="21.48961639404297"/>
          <w:szCs w:val="21.48961639404297"/>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1189270019531" w:line="240" w:lineRule="auto"/>
        <w:ind w:left="0" w:right="0" w:firstLine="0"/>
        <w:jc w:val="center"/>
        <w:rPr>
          <w:i w:val="0"/>
          <w:smallCaps w:val="0"/>
          <w:strike w:val="0"/>
          <w:color w:val="000000"/>
          <w:sz w:val="21.489999771118164"/>
          <w:szCs w:val="21.489999771118164"/>
          <w:u w:val="none"/>
          <w:shd w:fill="auto" w:val="clear"/>
          <w:vertAlign w:val="baseline"/>
        </w:rPr>
      </w:pPr>
      <w:r w:rsidDel="00000000" w:rsidR="00000000" w:rsidRPr="00000000">
        <w:rPr>
          <w:rFonts w:ascii="Cambria" w:cs="Cambria" w:eastAsia="Cambria" w:hAnsi="Cambria"/>
          <w:b w:val="1"/>
          <w:sz w:val="21.48961639404297"/>
          <w:szCs w:val="21.48961639404297"/>
          <w:rtl w:val="0"/>
        </w:rPr>
        <w:t xml:space="preserve">Mr/Ms. </w:t>
      </w:r>
      <w:r w:rsidDel="00000000" w:rsidR="00000000" w:rsidRPr="00000000">
        <w:rPr>
          <w:rFonts w:ascii="Cambria" w:cs="Cambria" w:eastAsia="Cambria" w:hAnsi="Cambria"/>
          <w:b w:val="1"/>
          <w:sz w:val="21.48961639404297"/>
          <w:szCs w:val="21.48961639404297"/>
          <w:highlight w:val="yellow"/>
          <w:rtl w:val="0"/>
        </w:rPr>
        <w:t xml:space="preserve">[______________]</w:t>
      </w:r>
      <w:r w:rsidDel="00000000" w:rsidR="00000000" w:rsidRPr="00000000">
        <w:rPr>
          <w:rFonts w:ascii="Cambria" w:cs="Cambria" w:eastAsia="Cambria" w:hAnsi="Cambria"/>
          <w:sz w:val="21.48961639404297"/>
          <w:szCs w:val="21.48961639404297"/>
          <w:rtl w:val="0"/>
        </w:rPr>
        <w:t xml:space="preserve">                                                                    </w:t>
      </w:r>
      <w:r w:rsidDel="00000000" w:rsidR="00000000" w:rsidRPr="00000000">
        <w:rPr>
          <w:i w:val="0"/>
          <w:smallCaps w:val="0"/>
          <w:strike w:val="0"/>
          <w:color w:val="000000"/>
          <w:sz w:val="21.489999771118164"/>
          <w:szCs w:val="21.489999771118164"/>
          <w:u w:val="none"/>
          <w:shd w:fill="auto" w:val="clear"/>
          <w:vertAlign w:val="baseline"/>
          <w:rtl w:val="0"/>
        </w:rPr>
        <w:t xml:space="preserve">  </w:t>
      </w:r>
      <w:r w:rsidDel="00000000" w:rsidR="00000000" w:rsidRPr="00000000">
        <w:rPr>
          <w:rFonts w:ascii="Calibri" w:cs="Calibri" w:eastAsia="Calibri" w:hAnsi="Calibri"/>
          <w:sz w:val="21.489999771118164"/>
          <w:szCs w:val="21.489999771118164"/>
          <w:rtl w:val="0"/>
        </w:rPr>
        <w:t xml:space="preserve">Mr</w:t>
      </w:r>
      <w:r w:rsidDel="00000000" w:rsidR="00000000" w:rsidRPr="00000000">
        <w:rPr>
          <w:rFonts w:ascii="Calibri" w:cs="Calibri" w:eastAsia="Calibri" w:hAnsi="Calibri"/>
          <w:i w:val="0"/>
          <w:smallCaps w:val="0"/>
          <w:strike w:val="0"/>
          <w:color w:val="000000"/>
          <w:sz w:val="21.489999771118164"/>
          <w:szCs w:val="21.489999771118164"/>
          <w:u w:val="none"/>
          <w:shd w:fill="auto" w:val="clear"/>
          <w:vertAlign w:val="baseline"/>
          <w:rtl w:val="0"/>
        </w:rPr>
        <w:t xml:space="preserve">. </w:t>
      </w:r>
      <w:r w:rsidDel="00000000" w:rsidR="00000000" w:rsidRPr="00000000">
        <w:rPr>
          <w:i w:val="0"/>
          <w:smallCaps w:val="0"/>
          <w:strike w:val="0"/>
          <w:color w:val="000000"/>
          <w:sz w:val="21.489999771118164"/>
          <w:szCs w:val="21.489999771118164"/>
          <w:u w:val="none"/>
          <w:shd w:fill="auto" w:val="clear"/>
          <w:vertAlign w:val="baseline"/>
          <w:rtl w:val="0"/>
        </w:rPr>
        <w:t xml:space="preserve">Francisco Javier Hernández Fernández</w:t>
      </w:r>
    </w:p>
    <w:sectPr>
      <w:headerReference r:id="rId7" w:type="default"/>
      <w:pgSz w:h="16840" w:w="11900" w:orient="portrait"/>
      <w:pgMar w:bottom="1816.02783203125" w:top="2132.27294921875" w:left="1401.6018676757812" w:right="994.71313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514350</wp:posOffset>
          </wp:positionV>
          <wp:extent cx="1915095" cy="26437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5095" cy="26437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kkSGiVlQOi32R669ZyZf3dwmg==">CgMxLjA4AHIhMUlMdnpmNzZHbVNQMnNjcWpIRUVIOU9hZktkVUZfQXBC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