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6A33" w:rsidRDefault="00446A33" w:rsidP="00446A33">
      <w:pPr>
        <w:rPr>
          <w:rFonts w:ascii="Arial" w:hAnsi="Arial" w:cs="Arial"/>
        </w:rPr>
      </w:pPr>
    </w:p>
    <w:p w:rsidR="00446A33" w:rsidRPr="00D81F4E" w:rsidRDefault="00446A33" w:rsidP="00446A3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  <w:r w:rsidRPr="00D81F4E">
        <w:rPr>
          <w:rFonts w:ascii="Arial" w:eastAsia="Times New Roman" w:hAnsi="Arial" w:cs="Arial"/>
          <w:b/>
          <w:sz w:val="20"/>
          <w:szCs w:val="20"/>
          <w:lang w:val="es-ES" w:eastAsia="es-ES"/>
        </w:rPr>
        <w:t xml:space="preserve">            </w:t>
      </w:r>
      <w:r w:rsidRPr="00D81F4E">
        <w:rPr>
          <w:rFonts w:ascii="Arial" w:eastAsia="Times New Roman" w:hAnsi="Arial" w:cs="Arial"/>
          <w:b/>
          <w:noProof/>
          <w:sz w:val="20"/>
          <w:szCs w:val="20"/>
          <w:lang w:eastAsia="es-CO"/>
        </w:rPr>
        <w:drawing>
          <wp:anchor distT="0" distB="0" distL="114300" distR="114300" simplePos="0" relativeHeight="251660288" behindDoc="1" locked="0" layoutInCell="1" allowOverlap="1" wp14:anchorId="7FCBCE2E" wp14:editId="48B1C687">
            <wp:simplePos x="0" y="0"/>
            <wp:positionH relativeFrom="margin">
              <wp:align>left</wp:align>
            </wp:positionH>
            <wp:positionV relativeFrom="paragraph">
              <wp:posOffset>79375</wp:posOffset>
            </wp:positionV>
            <wp:extent cx="7239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32" y="21032"/>
                <wp:lineTo x="21032" y="0"/>
                <wp:lineTo x="0" y="0"/>
              </wp:wrapPolygon>
            </wp:wrapTight>
            <wp:docPr id="146" name="Imagen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1F4E">
        <w:rPr>
          <w:rFonts w:ascii="Arial" w:eastAsia="Times New Roman" w:hAnsi="Arial" w:cs="Arial"/>
          <w:b/>
          <w:sz w:val="20"/>
          <w:szCs w:val="20"/>
          <w:lang w:val="es-ES" w:eastAsia="es-ES"/>
        </w:rPr>
        <w:t xml:space="preserve">                            </w:t>
      </w:r>
    </w:p>
    <w:p w:rsidR="00446A33" w:rsidRPr="00D81F4E" w:rsidRDefault="00446A33" w:rsidP="00446A3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  <w:r w:rsidRPr="00D81F4E">
        <w:rPr>
          <w:rFonts w:ascii="Arial" w:eastAsia="Times New Roman" w:hAnsi="Arial" w:cs="Arial"/>
          <w:noProof/>
          <w:color w:val="262626"/>
          <w:sz w:val="20"/>
          <w:szCs w:val="20"/>
          <w:lang w:eastAsia="es-CO"/>
        </w:rPr>
        <w:drawing>
          <wp:anchor distT="0" distB="0" distL="114300" distR="114300" simplePos="0" relativeHeight="251659264" behindDoc="1" locked="0" layoutInCell="1" allowOverlap="1" wp14:anchorId="671A00C8" wp14:editId="6B9CED64">
            <wp:simplePos x="0" y="0"/>
            <wp:positionH relativeFrom="margin">
              <wp:posOffset>733425</wp:posOffset>
            </wp:positionH>
            <wp:positionV relativeFrom="paragraph">
              <wp:posOffset>11430</wp:posOffset>
            </wp:positionV>
            <wp:extent cx="800100" cy="514350"/>
            <wp:effectExtent l="0" t="0" r="0" b="0"/>
            <wp:wrapNone/>
            <wp:docPr id="14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C7FA5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8" t="15243" r="16711" b="16104"/>
                    <a:stretch/>
                  </pic:blipFill>
                  <pic:spPr bwMode="auto">
                    <a:xfrm>
                      <a:off x="0" y="0"/>
                      <a:ext cx="800100" cy="51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F4E">
        <w:rPr>
          <w:rFonts w:ascii="Arial" w:eastAsia="Times New Roman" w:hAnsi="Arial" w:cs="Arial"/>
          <w:b/>
          <w:sz w:val="20"/>
          <w:szCs w:val="20"/>
          <w:lang w:val="es-ES" w:eastAsia="es-ES"/>
        </w:rPr>
        <w:t xml:space="preserve">                      MINISTERIO DE DEFENSA NACIONAL</w:t>
      </w:r>
      <w:r w:rsidRPr="00D81F4E"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</w:p>
    <w:p w:rsidR="00446A33" w:rsidRPr="00D81F4E" w:rsidRDefault="00446A33" w:rsidP="00446A3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81F4E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                     </w:t>
      </w:r>
      <w:proofErr w:type="spellStart"/>
      <w:r w:rsidRPr="00D81F4E">
        <w:rPr>
          <w:rFonts w:ascii="Arial" w:eastAsia="Times New Roman" w:hAnsi="Arial" w:cs="Arial"/>
          <w:sz w:val="20"/>
          <w:szCs w:val="20"/>
          <w:lang w:val="es-ES" w:eastAsia="es-ES"/>
        </w:rPr>
        <w:t>POLICIA</w:t>
      </w:r>
      <w:proofErr w:type="spellEnd"/>
      <w:r w:rsidRPr="00D81F4E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NACIONAL</w:t>
      </w:r>
    </w:p>
    <w:p w:rsidR="00446A33" w:rsidRPr="00D81F4E" w:rsidRDefault="00446A33" w:rsidP="00446A3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81F4E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                  </w:t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 xml:space="preserve">   METROPOLITANA DE </w:t>
      </w:r>
      <w:proofErr w:type="spellStart"/>
      <w:r>
        <w:rPr>
          <w:rFonts w:ascii="Arial" w:eastAsia="Times New Roman" w:hAnsi="Arial" w:cs="Arial"/>
          <w:sz w:val="20"/>
          <w:szCs w:val="20"/>
          <w:lang w:val="es-ES" w:eastAsia="es-ES"/>
        </w:rPr>
        <w:t>POLICIA</w:t>
      </w:r>
      <w:proofErr w:type="spellEnd"/>
      <w:r>
        <w:rPr>
          <w:rFonts w:ascii="Arial" w:eastAsia="Times New Roman" w:hAnsi="Arial" w:cs="Arial"/>
          <w:sz w:val="20"/>
          <w:szCs w:val="20"/>
          <w:lang w:val="es-ES" w:eastAsia="es-ES"/>
        </w:rPr>
        <w:t xml:space="preserve"> VALLEDUPAR</w:t>
      </w:r>
    </w:p>
    <w:p w:rsidR="00446A33" w:rsidRDefault="00446A33" w:rsidP="00446A33">
      <w:pPr>
        <w:rPr>
          <w:rFonts w:ascii="Arial" w:hAnsi="Arial" w:cs="Arial"/>
        </w:rPr>
      </w:pPr>
    </w:p>
    <w:p w:rsidR="00446A33" w:rsidRDefault="00446A33" w:rsidP="00446A33">
      <w:pPr>
        <w:spacing w:after="0" w:line="240" w:lineRule="auto"/>
        <w:rPr>
          <w:rFonts w:ascii="Arial" w:eastAsia="Times New Roman" w:hAnsi="Arial" w:cs="Arial"/>
          <w:b/>
          <w:sz w:val="21"/>
          <w:szCs w:val="21"/>
          <w:lang w:eastAsia="es-ES"/>
        </w:rPr>
      </w:pPr>
      <w:r w:rsidRPr="00A962F8">
        <w:rPr>
          <w:rFonts w:ascii="Arial" w:eastAsia="Times New Roman" w:hAnsi="Arial" w:cs="Arial"/>
          <w:b/>
          <w:sz w:val="21"/>
          <w:szCs w:val="21"/>
          <w:lang w:eastAsia="es-ES"/>
        </w:rPr>
        <w:t xml:space="preserve">No.  </w:t>
      </w:r>
      <w:r>
        <w:rPr>
          <w:rFonts w:ascii="Arial" w:eastAsia="Times New Roman" w:hAnsi="Arial" w:cs="Arial"/>
          <w:b/>
          <w:sz w:val="21"/>
          <w:szCs w:val="21"/>
          <w:lang w:eastAsia="es-ES"/>
        </w:rPr>
        <w:t>GS-2024</w:t>
      </w:r>
      <w:r w:rsidRPr="00A962F8">
        <w:rPr>
          <w:rFonts w:ascii="Arial" w:eastAsia="Times New Roman" w:hAnsi="Arial" w:cs="Arial"/>
          <w:b/>
          <w:sz w:val="21"/>
          <w:szCs w:val="21"/>
          <w:lang w:eastAsia="es-ES"/>
        </w:rPr>
        <w:t xml:space="preserve">-            </w:t>
      </w:r>
      <w:r>
        <w:rPr>
          <w:rFonts w:ascii="Arial" w:eastAsia="Times New Roman" w:hAnsi="Arial" w:cs="Arial"/>
          <w:b/>
          <w:sz w:val="21"/>
          <w:szCs w:val="21"/>
          <w:lang w:eastAsia="es-ES"/>
        </w:rPr>
        <w:t xml:space="preserve">      </w:t>
      </w:r>
      <w:r w:rsidRPr="00A962F8">
        <w:rPr>
          <w:rFonts w:ascii="Arial" w:eastAsia="Times New Roman" w:hAnsi="Arial" w:cs="Arial"/>
          <w:b/>
          <w:sz w:val="21"/>
          <w:szCs w:val="21"/>
          <w:lang w:eastAsia="es-ES"/>
        </w:rPr>
        <w:t xml:space="preserve">  -</w:t>
      </w:r>
      <w:proofErr w:type="spellStart"/>
      <w:r w:rsidRPr="00A962F8">
        <w:rPr>
          <w:rFonts w:ascii="Arial" w:eastAsia="Times New Roman" w:hAnsi="Arial" w:cs="Arial"/>
          <w:b/>
          <w:color w:val="FF0000"/>
          <w:sz w:val="21"/>
          <w:szCs w:val="21"/>
          <w:lang w:eastAsia="es-ES"/>
        </w:rPr>
        <w:t>SUBCO</w:t>
      </w:r>
      <w:proofErr w:type="spellEnd"/>
      <w:r w:rsidRPr="00A962F8">
        <w:rPr>
          <w:rFonts w:ascii="Arial" w:eastAsia="Times New Roman" w:hAnsi="Arial" w:cs="Arial"/>
          <w:b/>
          <w:color w:val="FF0000"/>
          <w:sz w:val="21"/>
          <w:szCs w:val="21"/>
          <w:lang w:eastAsia="es-ES"/>
        </w:rPr>
        <w:t xml:space="preserve"> – </w:t>
      </w:r>
      <w:proofErr w:type="spellStart"/>
      <w:r w:rsidRPr="00A962F8">
        <w:rPr>
          <w:rFonts w:ascii="Arial" w:eastAsia="Times New Roman" w:hAnsi="Arial" w:cs="Arial"/>
          <w:b/>
          <w:color w:val="FF0000"/>
          <w:sz w:val="21"/>
          <w:szCs w:val="21"/>
          <w:lang w:eastAsia="es-ES"/>
        </w:rPr>
        <w:t>GUTAH</w:t>
      </w:r>
      <w:proofErr w:type="spellEnd"/>
      <w:r w:rsidRPr="00A962F8">
        <w:rPr>
          <w:rFonts w:ascii="Arial" w:eastAsia="Times New Roman" w:hAnsi="Arial" w:cs="Arial"/>
          <w:b/>
          <w:color w:val="FF0000"/>
          <w:sz w:val="21"/>
          <w:szCs w:val="21"/>
          <w:lang w:eastAsia="es-ES"/>
        </w:rP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es-ES"/>
        </w:rPr>
        <w:t>– 3.1</w:t>
      </w:r>
    </w:p>
    <w:p w:rsidR="00446A33" w:rsidRDefault="00446A33" w:rsidP="00446A33">
      <w:pPr>
        <w:rPr>
          <w:rFonts w:ascii="Arial" w:hAnsi="Arial" w:cs="Arial"/>
        </w:rPr>
      </w:pP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>
        <w:rPr>
          <w:rFonts w:ascii="Arial" w:eastAsia="Calibri" w:hAnsi="Arial" w:cs="Arial"/>
          <w:sz w:val="18"/>
          <w:szCs w:val="18"/>
          <w:lang w:val="es-ES"/>
        </w:rPr>
        <w:t>Aguachica</w:t>
      </w:r>
      <w:r w:rsidRPr="00924E82">
        <w:rPr>
          <w:rFonts w:ascii="Arial" w:eastAsia="Calibri" w:hAnsi="Arial" w:cs="Arial"/>
          <w:sz w:val="18"/>
          <w:szCs w:val="18"/>
          <w:lang w:val="es-ES"/>
        </w:rPr>
        <w:t xml:space="preserve">, 20 </w:t>
      </w:r>
      <w:proofErr w:type="gramStart"/>
      <w:r w:rsidRPr="00924E82">
        <w:rPr>
          <w:rFonts w:ascii="Arial" w:eastAsia="Calibri" w:hAnsi="Arial" w:cs="Arial"/>
          <w:sz w:val="18"/>
          <w:szCs w:val="18"/>
          <w:lang w:val="es-ES"/>
        </w:rPr>
        <w:t>de</w:t>
      </w:r>
      <w:r>
        <w:rPr>
          <w:rFonts w:ascii="Arial" w:eastAsia="Calibri" w:hAnsi="Arial" w:cs="Arial"/>
          <w:sz w:val="18"/>
          <w:szCs w:val="18"/>
          <w:lang w:val="es-ES"/>
        </w:rPr>
        <w:t xml:space="preserve">  Mayo</w:t>
      </w:r>
      <w:proofErr w:type="gramEnd"/>
      <w:r>
        <w:rPr>
          <w:rFonts w:ascii="Arial" w:eastAsia="Calibri" w:hAnsi="Arial" w:cs="Arial"/>
          <w:sz w:val="18"/>
          <w:szCs w:val="18"/>
          <w:lang w:val="es-ES"/>
        </w:rPr>
        <w:t xml:space="preserve"> de 2024</w:t>
      </w:r>
    </w:p>
    <w:p w:rsidR="00446A33" w:rsidRPr="00924E82" w:rsidRDefault="00446A33" w:rsidP="00446A33">
      <w:pPr>
        <w:spacing w:after="0" w:line="240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924E82">
        <w:rPr>
          <w:rFonts w:ascii="Arial" w:eastAsia="Calibri" w:hAnsi="Arial" w:cs="Arial"/>
          <w:sz w:val="18"/>
          <w:szCs w:val="18"/>
          <w:lang w:val="es-ES"/>
        </w:rPr>
        <w:t xml:space="preserve">Señor 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924E82">
        <w:rPr>
          <w:rFonts w:ascii="Arial" w:eastAsia="Calibri" w:hAnsi="Arial" w:cs="Arial"/>
          <w:sz w:val="18"/>
          <w:szCs w:val="18"/>
          <w:lang w:val="es-ES"/>
        </w:rPr>
        <w:t xml:space="preserve">HENRI ALI MONTES MONTEALEGRE 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924E82">
        <w:rPr>
          <w:rFonts w:ascii="Arial" w:eastAsia="Calibri" w:hAnsi="Arial" w:cs="Arial"/>
          <w:sz w:val="18"/>
          <w:szCs w:val="18"/>
          <w:lang w:val="es-ES"/>
        </w:rPr>
        <w:t xml:space="preserve">Alcalde Municipal 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924E82">
        <w:rPr>
          <w:rFonts w:ascii="Arial" w:eastAsia="Calibri" w:hAnsi="Arial" w:cs="Arial"/>
          <w:sz w:val="18"/>
          <w:szCs w:val="18"/>
          <w:lang w:val="es-ES"/>
        </w:rPr>
        <w:t xml:space="preserve">Aguachica. 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:rsid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27A09">
        <w:rPr>
          <w:rFonts w:ascii="Arial" w:eastAsia="Calibri" w:hAnsi="Arial" w:cs="Arial"/>
          <w:b/>
          <w:bCs/>
          <w:sz w:val="18"/>
          <w:szCs w:val="18"/>
        </w:rPr>
        <w:t>Asunto:</w:t>
      </w:r>
      <w:r w:rsidRPr="00427A09">
        <w:rPr>
          <w:rFonts w:ascii="Arial" w:eastAsia="Calibri" w:hAnsi="Arial" w:cs="Arial"/>
          <w:sz w:val="18"/>
          <w:szCs w:val="18"/>
        </w:rPr>
        <w:t xml:space="preserve"> </w:t>
      </w:r>
      <w:r w:rsidR="00546553" w:rsidRPr="00427A09">
        <w:rPr>
          <w:rFonts w:ascii="Arial" w:eastAsia="Calibri" w:hAnsi="Arial" w:cs="Arial"/>
          <w:sz w:val="18"/>
          <w:szCs w:val="18"/>
        </w:rPr>
        <w:t xml:space="preserve">informe especial de policía – falta de alumbrado público </w:t>
      </w:r>
    </w:p>
    <w:p w:rsidR="00427A09" w:rsidRP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:rsid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27A09">
        <w:rPr>
          <w:rFonts w:ascii="Arial" w:eastAsia="Calibri" w:hAnsi="Arial" w:cs="Arial"/>
          <w:sz w:val="18"/>
          <w:szCs w:val="18"/>
        </w:rPr>
        <w:t xml:space="preserve">Respetuosamente me permito poner en conocimiento de esa autoridad, en cumplimiento de lo dispuesto en la Ley 62 de 1993, cuyo Artículo 1 establece que </w:t>
      </w:r>
      <w:r w:rsidRPr="00427A09">
        <w:rPr>
          <w:rFonts w:ascii="Arial" w:eastAsia="Calibri" w:hAnsi="Arial" w:cs="Arial"/>
          <w:i/>
          <w:iCs/>
          <w:sz w:val="18"/>
          <w:szCs w:val="18"/>
        </w:rPr>
        <w:t>“la seguridad ciudadana es un bien público a cargo del Estado, quien la garantizará en forma permanente”</w:t>
      </w:r>
      <w:r w:rsidRPr="00427A09">
        <w:rPr>
          <w:rFonts w:ascii="Arial" w:eastAsia="Calibri" w:hAnsi="Arial" w:cs="Arial"/>
          <w:sz w:val="18"/>
          <w:szCs w:val="18"/>
        </w:rPr>
        <w:t xml:space="preserve"> y cuyo Artículo 2 dispone que los municipios deben </w:t>
      </w:r>
      <w:r w:rsidRPr="00427A09">
        <w:rPr>
          <w:rFonts w:ascii="Arial" w:eastAsia="Calibri" w:hAnsi="Arial" w:cs="Arial"/>
          <w:i/>
          <w:iCs/>
          <w:sz w:val="18"/>
          <w:szCs w:val="18"/>
        </w:rPr>
        <w:t>“adoptar las medidas necesarias para preservar y restablecer la convivencia y la seguridad ciudadana en coordinación con la Policía Nacional”</w:t>
      </w:r>
      <w:r w:rsidRPr="00427A09">
        <w:rPr>
          <w:rFonts w:ascii="Arial" w:eastAsia="Calibri" w:hAnsi="Arial" w:cs="Arial"/>
          <w:sz w:val="18"/>
          <w:szCs w:val="18"/>
        </w:rPr>
        <w:t xml:space="preserve">, así como en concordancia con el Artículo 84 de la Resolución 3207 del 13 de septiembre de 2024, que indica que </w:t>
      </w:r>
      <w:r w:rsidRPr="00427A09">
        <w:rPr>
          <w:rFonts w:ascii="Arial" w:eastAsia="Calibri" w:hAnsi="Arial" w:cs="Arial"/>
          <w:i/>
          <w:iCs/>
          <w:sz w:val="18"/>
          <w:szCs w:val="18"/>
        </w:rPr>
        <w:t>“El Informe de Policía Especial es el medio mediante el cual el personal uniformado pone en conocimiento de la autoridad competente situaciones, hechos o circunstancias que afecten la convivencia, la seguridad ciudadana o el normal desarrollo del servicio, con el fin de que se adopten las medidas administrativas correspondientes”</w:t>
      </w:r>
      <w:r w:rsidRPr="00427A09">
        <w:rPr>
          <w:rFonts w:ascii="Arial" w:eastAsia="Calibri" w:hAnsi="Arial" w:cs="Arial"/>
          <w:sz w:val="18"/>
          <w:szCs w:val="18"/>
        </w:rPr>
        <w:t>, presento el siguiente informe orientado a exponer la problemática de inseguridad en el parque ubicado en la carrera 9 con calle 12, barrio Divino Niño.</w:t>
      </w:r>
    </w:p>
    <w:p w:rsidR="00427A09" w:rsidRP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:rsid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27A09">
        <w:rPr>
          <w:rFonts w:ascii="Arial" w:eastAsia="Calibri" w:hAnsi="Arial" w:cs="Arial"/>
          <w:sz w:val="18"/>
          <w:szCs w:val="18"/>
        </w:rPr>
        <w:t>Durante las labores de patrullaje y contacto con la comunidad se evidenció que el parque cuenta únicamente con un poste de luz en mal estado, situación que genera escasa visibilidad y facilita la presencia de consumidores de sustancias estupefacientes y habitantes en condición de calle, lo que dificulta la labor policial, limita los controles preventivos y ha propiciado la ocurrencia de riñas, hurtos y consumo de drogas, afectando directamente a niños, niñas y adolescentes que desean hacer uso del parque y del escenario deportivo contiguo. Esta situación configura un riesgo evidente para la convivencia y seguridad ciudadana, así como para la percepción de tranquilidad y bienestar de la comunidad.</w:t>
      </w:r>
    </w:p>
    <w:p w:rsidR="00427A09" w:rsidRP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:rsid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27A09">
        <w:rPr>
          <w:rFonts w:ascii="Arial" w:eastAsia="Calibri" w:hAnsi="Arial" w:cs="Arial"/>
          <w:sz w:val="18"/>
          <w:szCs w:val="18"/>
        </w:rPr>
        <w:t>La problemática se encuentra respaldada por el marco legal vigente, que establece la obligación de las autoridades de garantizar la seguridad y convivencia en espacios públicos. La Constitución Política de Colombia, en su Artículo 2, establece que corresponde al Estado proteger a todas las personas en su vida, honra, bienes y demás derechos y libertades; la Ley 62 de 1993, en su Artículo 3, señala que los municipios deben adoptar medidas para preservar la convivencia y seguridad ciudadana; y la Ley 1801 de 2016 (Código Nacional de Policía y Convivencia), en sus Artículos 3, 35 numeral 4 y 140 numeral 7, establece la obligación de prevenir riesgos para la comunidad, garantizar condiciones de seguridad en los espacios públicos y actuar frente a factores que faciliten la comisión de delitos o conductas contrarias a la convivencia. La ausencia de iluminación en el parque constituye precisamente uno de estos factores que incrementan la vulnerabilidad de la ciudadanía y afectan directamente la capacidad de control institucional.</w:t>
      </w:r>
    </w:p>
    <w:p w:rsidR="00427A09" w:rsidRP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:rsidR="00427A09" w:rsidRP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27A09">
        <w:rPr>
          <w:rFonts w:ascii="Arial" w:eastAsia="Calibri" w:hAnsi="Arial" w:cs="Arial"/>
          <w:sz w:val="18"/>
          <w:szCs w:val="18"/>
        </w:rPr>
        <w:t>En atención a lo anterior, y con el fin de prevenir la ocurrencia de delitos, fortalecer la convivencia y garantizar el uso seguro del espacio público, solicito respetuosamente a la Administración Municipal que se adelante de manera urgente la intervención correspondiente para la instalación, mantenimiento y adecuada cobertura del alumbrado público en el parque de la carrera 9 con calle 12. Asimismo, se recomienda coordinar acciones interinstitucionales entre la Policía Nacional y las dependencias municipales competentes, implementar medidas de recuperación del espacio público, y reforzar la presencia institucional en el sector con patrullajes preventivos que disuadan conductas delictivas y garanticen la protección de niños, niñas y adolescentes.</w:t>
      </w:r>
    </w:p>
    <w:p w:rsidR="00427A09" w:rsidRPr="00427A09" w:rsidRDefault="00427A09" w:rsidP="00427A09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27A09">
        <w:rPr>
          <w:rFonts w:ascii="Arial" w:eastAsia="Calibri" w:hAnsi="Arial" w:cs="Arial"/>
          <w:sz w:val="18"/>
          <w:szCs w:val="18"/>
        </w:rPr>
        <w:t xml:space="preserve">La atención inmediata de esta situación no solo mitigará los riesgos de inseguridad y conflictos en la zona, sino que permitirá restablecer el uso seguro y adecuado del parque y el escenario deportivo, fortaleciendo la percepción de seguridad y la confianza de la comunidad en la acción preventiva de las autoridades. La Policía Nacional eleva este Informe de Policía Especial con carácter preventivo y con el firme propósito de que la </w:t>
      </w:r>
      <w:r w:rsidRPr="00427A09">
        <w:rPr>
          <w:rFonts w:ascii="Arial" w:eastAsia="Calibri" w:hAnsi="Arial" w:cs="Arial"/>
          <w:sz w:val="18"/>
          <w:szCs w:val="18"/>
        </w:rPr>
        <w:lastRenderedPageBreak/>
        <w:t>autoridad municipal adopte las medidas necesarias que permitan garantizar la seguridad, la convivencia y el bienestar de todos los habitantes del barrio Divino Niño.</w:t>
      </w:r>
    </w:p>
    <w:p w:rsidR="00777BE1" w:rsidRPr="00924E82" w:rsidRDefault="00777BE1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:rsidR="00446A33" w:rsidRPr="00924E82" w:rsidRDefault="00446A33" w:rsidP="00446A33">
      <w:pPr>
        <w:spacing w:after="0" w:line="240" w:lineRule="auto"/>
        <w:jc w:val="center"/>
        <w:rPr>
          <w:rFonts w:ascii="Arial" w:eastAsia="Calibri" w:hAnsi="Arial" w:cs="Arial"/>
          <w:sz w:val="18"/>
          <w:szCs w:val="18"/>
          <w:lang w:val="es-ES"/>
        </w:rPr>
      </w:pPr>
      <w:r>
        <w:rPr>
          <w:rFonts w:ascii="Arial" w:eastAsia="Calibri" w:hAnsi="Arial" w:cs="Arial"/>
          <w:noProof/>
          <w:sz w:val="18"/>
          <w:szCs w:val="18"/>
          <w:lang w:eastAsia="es-CO"/>
        </w:rPr>
        <w:drawing>
          <wp:inline distT="0" distB="0" distL="0" distR="0" wp14:anchorId="7E4C1561" wp14:editId="47DD1469">
            <wp:extent cx="1653702" cy="1620779"/>
            <wp:effectExtent l="0" t="0" r="3810" b="0"/>
            <wp:docPr id="150" name="Imagen 150" descr="INSTACAM_20190520_10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ACAM_20190520_1012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948" cy="162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noProof/>
          <w:sz w:val="18"/>
          <w:szCs w:val="18"/>
          <w:lang w:eastAsia="es-CO"/>
        </w:rPr>
        <w:drawing>
          <wp:inline distT="0" distB="0" distL="0" distR="0" wp14:anchorId="0764E8D3" wp14:editId="4544909D">
            <wp:extent cx="1750775" cy="1618712"/>
            <wp:effectExtent l="0" t="0" r="1905" b="635"/>
            <wp:docPr id="149" name="Imagen 149" descr="INSTACAM_20190520_101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TACAM_20190520_10123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854" cy="1631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A33" w:rsidRPr="00924E82" w:rsidRDefault="00446A33" w:rsidP="00446A33">
      <w:pPr>
        <w:tabs>
          <w:tab w:val="left" w:pos="4125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>
        <w:rPr>
          <w:rFonts w:ascii="Arial" w:eastAsia="Calibri" w:hAnsi="Arial" w:cs="Arial"/>
          <w:sz w:val="18"/>
          <w:szCs w:val="18"/>
          <w:lang w:val="es-ES"/>
        </w:rPr>
        <w:tab/>
      </w:r>
    </w:p>
    <w:p w:rsidR="00446A33" w:rsidRPr="00924E82" w:rsidRDefault="00446A33" w:rsidP="00446A33">
      <w:pPr>
        <w:spacing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924E82">
        <w:rPr>
          <w:rFonts w:ascii="Arial" w:eastAsia="Calibri" w:hAnsi="Arial" w:cs="Arial"/>
          <w:sz w:val="18"/>
          <w:szCs w:val="18"/>
          <w:lang w:val="es-ES"/>
        </w:rPr>
        <w:t>Atentamente,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924E82">
        <w:rPr>
          <w:rFonts w:ascii="Arial" w:eastAsia="Calibri" w:hAnsi="Arial" w:cs="Arial"/>
          <w:sz w:val="18"/>
          <w:szCs w:val="18"/>
          <w:lang w:val="es-ES"/>
        </w:rPr>
        <w:t>Patrullero DIOMEDES DIAZ NARANJO</w:t>
      </w:r>
      <w:r w:rsidRPr="00924E82">
        <w:rPr>
          <w:rFonts w:ascii="Arial" w:eastAsia="Calibri" w:hAnsi="Arial" w:cs="Arial"/>
          <w:b/>
          <w:sz w:val="18"/>
          <w:szCs w:val="18"/>
          <w:lang w:val="es-ES"/>
        </w:rPr>
        <w:t xml:space="preserve"> 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proofErr w:type="gramStart"/>
      <w:r w:rsidRPr="00924E82">
        <w:rPr>
          <w:rFonts w:ascii="Arial" w:eastAsia="Calibri" w:hAnsi="Arial" w:cs="Arial"/>
          <w:sz w:val="18"/>
          <w:szCs w:val="18"/>
          <w:lang w:val="es-ES"/>
        </w:rPr>
        <w:t>Comandante  Patrulla</w:t>
      </w:r>
      <w:proofErr w:type="gramEnd"/>
      <w:r w:rsidRPr="00924E82">
        <w:rPr>
          <w:rFonts w:ascii="Arial" w:eastAsia="Calibri" w:hAnsi="Arial" w:cs="Arial"/>
          <w:sz w:val="18"/>
          <w:szCs w:val="18"/>
          <w:lang w:val="es-ES"/>
        </w:rPr>
        <w:t xml:space="preserve"> De Vigilancia Cuadrante 5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924E82">
        <w:rPr>
          <w:rFonts w:ascii="Arial" w:eastAsia="Calibri" w:hAnsi="Arial" w:cs="Arial"/>
          <w:sz w:val="18"/>
          <w:szCs w:val="18"/>
          <w:lang w:val="es-ES"/>
        </w:rPr>
        <w:tab/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0"/>
          <w:szCs w:val="10"/>
          <w:lang w:val="es-ES"/>
        </w:rPr>
      </w:pPr>
      <w:r w:rsidRPr="00924E82">
        <w:rPr>
          <w:rFonts w:ascii="Arial" w:eastAsia="Calibri" w:hAnsi="Arial" w:cs="Arial"/>
          <w:sz w:val="10"/>
          <w:szCs w:val="10"/>
          <w:lang w:val="es-ES"/>
        </w:rPr>
        <w:t>Elaborado por: PT. DIOMEDES DIAZ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0"/>
          <w:szCs w:val="10"/>
          <w:lang w:val="es-ES"/>
        </w:rPr>
      </w:pPr>
      <w:r w:rsidRPr="00924E82">
        <w:rPr>
          <w:rFonts w:ascii="Arial" w:eastAsia="Calibri" w:hAnsi="Arial" w:cs="Arial"/>
          <w:sz w:val="10"/>
          <w:szCs w:val="10"/>
          <w:lang w:val="es-ES"/>
        </w:rPr>
        <w:t>Revisado por: PT. DIOMEDES DIAZ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0"/>
          <w:szCs w:val="10"/>
          <w:lang w:val="es-ES"/>
        </w:rPr>
      </w:pPr>
      <w:r w:rsidRPr="00924E82">
        <w:rPr>
          <w:rFonts w:ascii="Arial" w:eastAsia="Calibri" w:hAnsi="Arial" w:cs="Arial"/>
          <w:sz w:val="10"/>
          <w:szCs w:val="10"/>
          <w:lang w:val="es-ES"/>
        </w:rPr>
        <w:t>Elaboración: 20</w:t>
      </w:r>
      <w:r>
        <w:rPr>
          <w:rFonts w:ascii="Arial" w:eastAsia="Calibri" w:hAnsi="Arial" w:cs="Arial"/>
          <w:sz w:val="10"/>
          <w:szCs w:val="10"/>
          <w:lang w:val="es-ES"/>
        </w:rPr>
        <w:t>/05/2024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0"/>
          <w:szCs w:val="10"/>
          <w:lang w:val="es-ES"/>
        </w:rPr>
      </w:pPr>
      <w:r>
        <w:rPr>
          <w:rFonts w:ascii="Arial" w:eastAsia="Calibri" w:hAnsi="Arial" w:cs="Arial"/>
          <w:sz w:val="10"/>
          <w:szCs w:val="10"/>
          <w:lang w:val="es-ES"/>
        </w:rPr>
        <w:t>Ubicación: C/2024</w:t>
      </w:r>
      <w:r w:rsidRPr="00924E82">
        <w:rPr>
          <w:rFonts w:ascii="Arial" w:eastAsia="Calibri" w:hAnsi="Arial" w:cs="Arial"/>
          <w:sz w:val="10"/>
          <w:szCs w:val="10"/>
          <w:lang w:val="es-ES"/>
        </w:rPr>
        <w:t>/OFICIOS</w:t>
      </w:r>
    </w:p>
    <w:p w:rsidR="00446A33" w:rsidRPr="00924E82" w:rsidRDefault="00446A33" w:rsidP="00446A33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07350F">
        <w:rPr>
          <w:rFonts w:ascii="Arial" w:eastAsia="Times New Roman" w:hAnsi="Arial" w:cs="Arial"/>
          <w:b/>
          <w:noProof/>
          <w:color w:val="0070C0"/>
          <w:sz w:val="20"/>
          <w:szCs w:val="20"/>
          <w:u w:val="single"/>
          <w:lang w:eastAsia="es-CO"/>
        </w:rPr>
        <w:drawing>
          <wp:anchor distT="0" distB="0" distL="114300" distR="114300" simplePos="0" relativeHeight="251662336" behindDoc="1" locked="0" layoutInCell="1" allowOverlap="1" wp14:anchorId="726CA615" wp14:editId="4D2C65AB">
            <wp:simplePos x="0" y="0"/>
            <wp:positionH relativeFrom="page">
              <wp:posOffset>3422650</wp:posOffset>
            </wp:positionH>
            <wp:positionV relativeFrom="paragraph">
              <wp:posOffset>22860</wp:posOffset>
            </wp:positionV>
            <wp:extent cx="1038225" cy="628015"/>
            <wp:effectExtent l="0" t="0" r="9525" b="635"/>
            <wp:wrapNone/>
            <wp:docPr id="15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O PTI + HUMAN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A33" w:rsidRPr="00924E82" w:rsidRDefault="00446A33" w:rsidP="00446A33">
      <w:pPr>
        <w:spacing w:after="0" w:line="240" w:lineRule="auto"/>
        <w:rPr>
          <w:rFonts w:ascii="Arial" w:eastAsia="Calibri" w:hAnsi="Arial" w:cs="Arial"/>
          <w:b/>
          <w:sz w:val="17"/>
          <w:szCs w:val="17"/>
          <w:lang w:val="es-MX"/>
        </w:rPr>
      </w:pPr>
      <w:r w:rsidRPr="00924E82">
        <w:rPr>
          <w:rFonts w:ascii="Arial" w:eastAsia="Calibri" w:hAnsi="Arial" w:cs="Arial"/>
          <w:b/>
          <w:sz w:val="17"/>
          <w:szCs w:val="17"/>
          <w:lang w:val="es-MX"/>
        </w:rPr>
        <w:t xml:space="preserve">Calle </w:t>
      </w:r>
      <w:proofErr w:type="gramStart"/>
      <w:r w:rsidRPr="00924E82">
        <w:rPr>
          <w:rFonts w:ascii="Arial" w:eastAsia="Calibri" w:hAnsi="Arial" w:cs="Arial"/>
          <w:b/>
          <w:sz w:val="17"/>
          <w:szCs w:val="17"/>
          <w:lang w:val="es-MX"/>
        </w:rPr>
        <w:t>5  No</w:t>
      </w:r>
      <w:proofErr w:type="gramEnd"/>
      <w:r w:rsidRPr="00924E82">
        <w:rPr>
          <w:rFonts w:ascii="Arial" w:eastAsia="Calibri" w:hAnsi="Arial" w:cs="Arial"/>
          <w:b/>
          <w:sz w:val="17"/>
          <w:szCs w:val="17"/>
          <w:lang w:val="es-MX"/>
        </w:rPr>
        <w:t>. 31-51 Barrio María Eugenia – Aguachica- Cesar</w:t>
      </w:r>
    </w:p>
    <w:p w:rsidR="00446A33" w:rsidRPr="00924E82" w:rsidRDefault="00446A33" w:rsidP="00446A33">
      <w:pPr>
        <w:spacing w:after="0" w:line="240" w:lineRule="auto"/>
        <w:rPr>
          <w:rFonts w:ascii="Arial" w:eastAsia="Calibri" w:hAnsi="Arial" w:cs="Arial"/>
          <w:b/>
          <w:sz w:val="17"/>
          <w:szCs w:val="17"/>
          <w:lang w:val="es-MX"/>
        </w:rPr>
      </w:pPr>
      <w:r w:rsidRPr="00924E82">
        <w:rPr>
          <w:rFonts w:ascii="Arial" w:eastAsia="Calibri" w:hAnsi="Arial" w:cs="Arial"/>
          <w:b/>
          <w:sz w:val="17"/>
          <w:szCs w:val="17"/>
          <w:lang w:val="es-MX"/>
        </w:rPr>
        <w:t>Tel: 5650090</w:t>
      </w:r>
    </w:p>
    <w:p w:rsidR="00446A33" w:rsidRPr="00924E82" w:rsidRDefault="00446A33" w:rsidP="00446A33">
      <w:pPr>
        <w:spacing w:after="0" w:line="240" w:lineRule="auto"/>
        <w:rPr>
          <w:rFonts w:ascii="Arial" w:eastAsia="Calibri" w:hAnsi="Arial" w:cs="Arial"/>
          <w:b/>
          <w:sz w:val="17"/>
          <w:szCs w:val="17"/>
          <w:lang w:val="es-MX"/>
        </w:rPr>
      </w:pPr>
      <w:hyperlink r:id="rId11" w:history="1">
        <w:proofErr w:type="spellStart"/>
        <w:r w:rsidRPr="00924E82">
          <w:rPr>
            <w:rFonts w:ascii="Arial" w:eastAsia="Calibri" w:hAnsi="Arial" w:cs="Arial"/>
            <w:b/>
            <w:color w:val="0000FF"/>
            <w:sz w:val="17"/>
            <w:szCs w:val="17"/>
            <w:u w:val="single"/>
            <w:lang w:val="es-MX"/>
          </w:rPr>
          <w:t>deces.dagua@policia.gov.co</w:t>
        </w:r>
        <w:proofErr w:type="spellEnd"/>
      </w:hyperlink>
      <w:r w:rsidRPr="00924E82">
        <w:rPr>
          <w:rFonts w:ascii="Arial" w:eastAsia="Calibri" w:hAnsi="Arial" w:cs="Arial"/>
          <w:b/>
          <w:sz w:val="17"/>
          <w:szCs w:val="17"/>
          <w:lang w:val="es-MX"/>
        </w:rPr>
        <w:t xml:space="preserve"> </w:t>
      </w:r>
    </w:p>
    <w:p w:rsidR="00446A33" w:rsidRDefault="00446A33" w:rsidP="00446A33">
      <w:pPr>
        <w:rPr>
          <w:rFonts w:ascii="Arial" w:eastAsia="Calibri" w:hAnsi="Arial" w:cs="Arial"/>
          <w:b/>
          <w:sz w:val="17"/>
          <w:szCs w:val="17"/>
          <w:u w:val="single"/>
        </w:rPr>
      </w:pPr>
      <w:hyperlink r:id="rId12" w:history="1">
        <w:proofErr w:type="spellStart"/>
        <w:r w:rsidRPr="00924E82">
          <w:rPr>
            <w:rFonts w:ascii="Arial" w:eastAsia="Calibri" w:hAnsi="Arial" w:cs="Arial"/>
            <w:b/>
            <w:color w:val="0000FF"/>
            <w:sz w:val="17"/>
            <w:szCs w:val="17"/>
            <w:u w:val="single"/>
            <w:lang w:val="es-MX"/>
          </w:rPr>
          <w:t>www.policia.gov.co</w:t>
        </w:r>
        <w:proofErr w:type="spellEnd"/>
      </w:hyperlink>
      <w:r w:rsidRPr="00924E82">
        <w:rPr>
          <w:rFonts w:ascii="Arial" w:eastAsia="Calibri" w:hAnsi="Arial" w:cs="Arial"/>
          <w:b/>
          <w:sz w:val="17"/>
          <w:szCs w:val="17"/>
          <w:u w:val="single"/>
        </w:rPr>
        <w:t xml:space="preserve">                  </w:t>
      </w:r>
    </w:p>
    <w:p w:rsidR="00193930" w:rsidRDefault="00193930"/>
    <w:sectPr w:rsidR="00193930" w:rsidSect="00012973">
      <w:pgSz w:w="12240" w:h="15840"/>
      <w:pgMar w:top="1417" w:right="1701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16E7" w:rsidRDefault="00FC16E7" w:rsidP="00012973">
      <w:pPr>
        <w:spacing w:after="0" w:line="240" w:lineRule="auto"/>
      </w:pPr>
      <w:r>
        <w:separator/>
      </w:r>
    </w:p>
  </w:endnote>
  <w:endnote w:type="continuationSeparator" w:id="0">
    <w:p w:rsidR="00FC16E7" w:rsidRDefault="00FC16E7" w:rsidP="0001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16E7" w:rsidRDefault="00FC16E7" w:rsidP="00012973">
      <w:pPr>
        <w:spacing w:after="0" w:line="240" w:lineRule="auto"/>
      </w:pPr>
      <w:r>
        <w:separator/>
      </w:r>
    </w:p>
  </w:footnote>
  <w:footnote w:type="continuationSeparator" w:id="0">
    <w:p w:rsidR="00FC16E7" w:rsidRDefault="00FC16E7" w:rsidP="000129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33"/>
    <w:rsid w:val="00012973"/>
    <w:rsid w:val="001245C6"/>
    <w:rsid w:val="00193930"/>
    <w:rsid w:val="003E58FF"/>
    <w:rsid w:val="00427A09"/>
    <w:rsid w:val="00446A33"/>
    <w:rsid w:val="00546553"/>
    <w:rsid w:val="00777BE1"/>
    <w:rsid w:val="00894AF3"/>
    <w:rsid w:val="009F37C7"/>
    <w:rsid w:val="00A30550"/>
    <w:rsid w:val="00CF6D43"/>
    <w:rsid w:val="00D75A31"/>
    <w:rsid w:val="00EF4857"/>
    <w:rsid w:val="00F9126F"/>
    <w:rsid w:val="00FC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239AB-68B9-4DC0-B45E-637B93C4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A33"/>
    <w:pPr>
      <w:spacing w:after="200" w:line="276" w:lineRule="auto"/>
    </w:pPr>
    <w:rPr>
      <w:kern w:val="0"/>
      <w:lang w:val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46A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AR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6A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AR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6A3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s-AR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6A3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s-AR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6A3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s-AR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6A3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AR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6A3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s-AR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6A3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AR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6A3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s-AR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6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6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6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6A3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6A3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6A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6A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6A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6A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6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AR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46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6A3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AR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46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6A3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s-AR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46A3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6A33"/>
    <w:pPr>
      <w:spacing w:after="160" w:line="259" w:lineRule="auto"/>
      <w:ind w:left="720"/>
      <w:contextualSpacing/>
    </w:pPr>
    <w:rPr>
      <w:kern w:val="2"/>
      <w:lang w:val="es-AR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46A3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6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es-AR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6A3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6A3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1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2973"/>
    <w:rPr>
      <w:kern w:val="0"/>
      <w:lang w:val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1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2973"/>
    <w:rPr>
      <w:kern w:val="0"/>
      <w:lang w:val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hyperlink" Target="http://www.policia.gov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deces.dagua@policia.gov.co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772</Words>
  <Characters>4249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José Pelaez toloza</dc:creator>
  <cp:keywords/>
  <dc:description/>
  <cp:lastModifiedBy>Alvaro José Pelaez toloza</cp:lastModifiedBy>
  <cp:revision>5</cp:revision>
  <dcterms:created xsi:type="dcterms:W3CDTF">2025-09-22T22:07:00Z</dcterms:created>
  <dcterms:modified xsi:type="dcterms:W3CDTF">2025-11-09T14:41:00Z</dcterms:modified>
</cp:coreProperties>
</file>