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D858F" w14:textId="77777777" w:rsidR="00A94667" w:rsidRDefault="00000000">
      <w:pPr>
        <w:pStyle w:val="Ttulo1"/>
      </w:pPr>
      <w:r>
        <w:t>Relatório Semestral de Transparência — ECA Digital</w:t>
      </w:r>
    </w:p>
    <w:p w14:paraId="7C19B7E1" w14:textId="557EBA77" w:rsidR="00A94667" w:rsidRDefault="00000000">
      <w:pPr>
        <w:spacing w:after="120"/>
      </w:pPr>
      <w:r>
        <w:rPr>
          <w:sz w:val="21"/>
          <w:szCs w:val="21"/>
        </w:rPr>
        <w:t xml:space="preserve">Conexa </w:t>
      </w:r>
      <w:proofErr w:type="gramStart"/>
      <w:r>
        <w:rPr>
          <w:sz w:val="21"/>
          <w:szCs w:val="21"/>
        </w:rPr>
        <w:t>Saúde  |</w:t>
      </w:r>
      <w:proofErr w:type="gramEnd"/>
      <w:r>
        <w:rPr>
          <w:sz w:val="21"/>
          <w:szCs w:val="21"/>
        </w:rPr>
        <w:t xml:space="preserve">  Período de referência: 1º de janeiro a 30 de junho de </w:t>
      </w:r>
      <w:proofErr w:type="gramStart"/>
      <w:r>
        <w:rPr>
          <w:sz w:val="21"/>
          <w:szCs w:val="21"/>
        </w:rPr>
        <w:t>2026  |</w:t>
      </w:r>
      <w:proofErr w:type="gramEnd"/>
      <w:r>
        <w:rPr>
          <w:sz w:val="21"/>
          <w:szCs w:val="21"/>
        </w:rPr>
        <w:t xml:space="preserve">  Publicado em</w:t>
      </w:r>
      <w:r w:rsidR="00AD3C42">
        <w:rPr>
          <w:sz w:val="21"/>
          <w:szCs w:val="21"/>
        </w:rPr>
        <w:t xml:space="preserve"> 17 de setembro de 2026</w:t>
      </w:r>
    </w:p>
    <w:p w14:paraId="01B0398A" w14:textId="77777777" w:rsidR="00A94667" w:rsidRDefault="00000000">
      <w:pPr>
        <w:pStyle w:val="Ttulo2"/>
      </w:pPr>
      <w:r>
        <w:t>1. Apresentação e escopo</w:t>
      </w:r>
    </w:p>
    <w:p w14:paraId="609C0DEA" w14:textId="77777777" w:rsidR="00A94667" w:rsidRDefault="00000000">
      <w:pPr>
        <w:spacing w:after="120"/>
      </w:pPr>
      <w:r>
        <w:t>A Conexa Saúde é plataforma de telessaúde que conecta beneficiários de planos de saúde e de programas corporativos de saúde a profissionais habilitados, por meio de atendimento a distância. Este relatório é publicado em cumprimento ao art. 31 da Lei nº 15.211/2025 (Estatuto Digital da Criança e do Adolescente), ao art. 45 do Decreto nº 12.880/2026 e ao Despacho Decisório CD/ANPD nº 122/2026.</w:t>
      </w:r>
    </w:p>
    <w:p w14:paraId="5DCEBF59" w14:textId="77777777" w:rsidR="00A94667" w:rsidRDefault="00000000">
      <w:pPr>
        <w:spacing w:after="120"/>
      </w:pPr>
      <w:r>
        <w:t>Escopo. Este relatório abrange a plataforma de telessaúde Conexa Saúde, compreendidos os seus aplicativos e ambientes de acesso web, por meio dos quais são prestados os serviços de teleconsulta e de acompanhamento em saúde a beneficiários de planos de saúde e de programas corporativos de saúde.</w:t>
      </w:r>
    </w:p>
    <w:p w14:paraId="0DD3E3AC" w14:textId="5A02506F" w:rsidR="00483DF7" w:rsidRDefault="00483DF7">
      <w:pPr>
        <w:spacing w:after="120"/>
      </w:pPr>
      <w:r w:rsidRPr="00483DF7">
        <w:t xml:space="preserve">A plataforma </w:t>
      </w:r>
      <w:proofErr w:type="spellStart"/>
      <w:r w:rsidRPr="00483DF7">
        <w:t>Zenklub</w:t>
      </w:r>
      <w:proofErr w:type="spellEnd"/>
      <w:r w:rsidRPr="00483DF7">
        <w:t>, também integrante do Grupo, não é abrangida por este relatório. O número de usuários registrados na faixa etária de crianças e adolescentes nessa plataforma é inferior ao limite de 1.000.000 previsto no art. 31 da Lei nº 15.211/2025, hipótese em que não incide a obrigação de publicação, nos termos do item VII, alínea "a", do Despacho Decisório CD/ANPD nº 122/2026.</w:t>
      </w:r>
    </w:p>
    <w:p w14:paraId="2255AD6D" w14:textId="77777777" w:rsidR="00A94667" w:rsidRDefault="00000000">
      <w:pPr>
        <w:spacing w:after="120"/>
      </w:pPr>
      <w:r>
        <w:t>Escopo etário e base de usuários. Em 30 de junho de 2026, a plataforma registrava 4.071.929 indivíduos únicos menores de 18 anos, identificados por CPF distinto, com conexão de internet no território nacional, correspondentes a 5.909.150 cadastros. A diferença decorre da possibilidade de um mesmo indivíduo manter mais de um cadastro na plataforma, por dispor de mais de um plano de saúde ou benefício habilitado. Salvo indicação em contrário, as métricas deste relatório referem-se a indivíduos únicos.</w:t>
      </w:r>
    </w:p>
    <w:p w14:paraId="4BEAEDB0" w14:textId="77777777" w:rsidR="00A94667" w:rsidRDefault="00000000">
      <w:pPr>
        <w:pStyle w:val="Ttulo2"/>
      </w:pPr>
      <w:r>
        <w:t>2. Natureza do serviço e proporcionalidade das obrigações</w:t>
      </w:r>
    </w:p>
    <w:p w14:paraId="0EAD5088" w14:textId="77777777" w:rsidR="00A94667" w:rsidRDefault="00000000">
      <w:pPr>
        <w:spacing w:after="120"/>
      </w:pPr>
      <w:r>
        <w:rPr>
          <w:color w:val="000000"/>
        </w:rPr>
        <w:t>A Conexa Saúde não opera rede social nem plataforma de compartilhamento público de conteúdo. Não há feed, mural, perfil público, sistema de recomendação de conteúdo de terceiros, monetização, impulsionamento ou interação aberta entre usuários. As interações ocorrem em ambiente clínico fechado, entre paciente e profissional de saúde identificado e regularmente habilitado perante seu conselho profissional.</w:t>
      </w:r>
    </w:p>
    <w:p w14:paraId="29F731D9" w14:textId="77777777" w:rsidR="00A94667" w:rsidRDefault="00000000">
      <w:pPr>
        <w:spacing w:after="120"/>
      </w:pPr>
      <w:r>
        <w:rPr>
          <w:color w:val="000000"/>
        </w:rPr>
        <w:t>Nos termos do art. 39, caput e § 2º, da Lei nº 15.211/2025, as obrigações do art. 31 aplicam-se de forma modulada, conforme as características e funcionalidades do serviço e o grau de interferência do fornecedor sobre os conteúdos veiculados. As seções a seguir indicam, de forma fundamentada, os itens que não encontram correspondência material na operação da plataforma.</w:t>
      </w:r>
    </w:p>
    <w:p w14:paraId="0B400D67" w14:textId="77777777" w:rsidR="00A94667" w:rsidRDefault="00000000">
      <w:pPr>
        <w:pStyle w:val="Ttulo2"/>
      </w:pPr>
      <w:r>
        <w:t>3. Governança de proteção de crianças e adolescentes</w:t>
      </w:r>
    </w:p>
    <w:p w14:paraId="334EEB68" w14:textId="77777777" w:rsidR="00A94667" w:rsidRDefault="00000000">
      <w:pPr>
        <w:spacing w:after="120"/>
      </w:pPr>
      <w:r>
        <w:t xml:space="preserve">A governança de proteção de dados de crianças e adolescentes é conduzida pelo Encarregado pelo Tratamento de Dados Pessoais, com atuação das áreas de Governança, Risco e Conformidade, de </w:t>
      </w:r>
      <w:r>
        <w:lastRenderedPageBreak/>
        <w:t>Segurança da Informação, da Direção Clínica e de atendimento ao paciente, e com supervisão do Comitê de Ética e Integridade Corporativa nas matérias de sua competência.</w:t>
      </w:r>
    </w:p>
    <w:p w14:paraId="75A9B717" w14:textId="77777777" w:rsidR="00A94667" w:rsidRDefault="00000000">
      <w:pPr>
        <w:spacing w:after="120"/>
      </w:pPr>
      <w:r>
        <w:t>O tratamento de dados pessoais observa o Programa de Governança em Privacidade da companhia, submetido a revisão periódica, e o conjunto de políticas internas vigentes no período, entre as quais a Política de Segurança da Informação, a Política de Gestão de Acessos, a Política de Retenção de Dados, a Política de Classificação da Informação, a Política de Governança de Inteligência Artificial e o Plano de Resposta a Incidentes.</w:t>
      </w:r>
    </w:p>
    <w:p w14:paraId="0AE1E40C" w14:textId="77777777" w:rsidR="00A94667" w:rsidRDefault="00000000">
      <w:pPr>
        <w:spacing w:after="120"/>
      </w:pPr>
      <w:r>
        <w:t>A capacitação em privacidade e em segurança da informação é obrigatória para todos os colaboradores, aplicada no processo de integração, antes da concessão de credenciais de acesso, e repetida no cronograma anual de treinamentos, com registro individual de participação.</w:t>
      </w:r>
    </w:p>
    <w:p w14:paraId="16F6490C" w14:textId="77777777" w:rsidR="00A94667" w:rsidRDefault="00000000">
      <w:pPr>
        <w:spacing w:after="120"/>
      </w:pPr>
      <w:r>
        <w:t>O contato do Encarregado pelo Tratamento de Dados Pessoais é o endereço dpo@conexasaude.com.br.</w:t>
      </w:r>
    </w:p>
    <w:p w14:paraId="015D1D0B" w14:textId="77777777" w:rsidR="00A94667" w:rsidRDefault="00000000">
      <w:pPr>
        <w:pStyle w:val="Ttulo2"/>
      </w:pPr>
      <w:r>
        <w:t>4. Canais de denúncia e processos de apuração — art. 31, I</w:t>
      </w:r>
    </w:p>
    <w:p w14:paraId="6C2FCDA4" w14:textId="77777777" w:rsidR="00A94667" w:rsidRDefault="00000000">
      <w:pPr>
        <w:spacing w:after="200"/>
      </w:pPr>
      <w:r>
        <w:t>A Conexa disponibiliza canal externo de denúncias para a comunicação segura, identificada ou anônima, de condutas consideradas antiéticas, contrárias aos princípios e padrões de conduta da companhia ou à legislação vigente, incluindo possíveis violações de direitos de crianças e adolescentes.</w:t>
      </w:r>
    </w:p>
    <w:p w14:paraId="00F0F196" w14:textId="77777777" w:rsidR="00A94667" w:rsidRDefault="00000000">
      <w:pPr>
        <w:spacing w:after="200"/>
      </w:pPr>
      <w:r>
        <w:t>O canal funciona 24 horas por dia, sete dias por semana, e pode ser acessado pelo endereço https://www.canaldedenuncia.com.br/conexa/#home?lang=pt-BR, disponível no rodapé do site institucional e no aplicativo do paciente, em menu dedicado de ajuda e suporte.</w:t>
      </w:r>
    </w:p>
    <w:p w14:paraId="3670C0D0" w14:textId="77777777" w:rsidR="00A94667" w:rsidRDefault="00000000">
      <w:pPr>
        <w:spacing w:after="200"/>
      </w:pPr>
      <w:r>
        <w:t>Os relatos são recebidos por empresa independente e especializada, com tratamento confidencial e acesso restrito às pessoas responsáveis pela análise e pela apuração. Esse modelo busca assegurar o encaminhamento adequado das ocorrências às instâncias competentes da Conexa Saúde, com preservação da identidade do denunciante, quando informada, e prevenção de conflitos de interesses.</w:t>
      </w:r>
    </w:p>
    <w:p w14:paraId="1EA1C3AF" w14:textId="77777777" w:rsidR="00A94667" w:rsidRDefault="00000000">
      <w:pPr>
        <w:spacing w:after="200"/>
      </w:pPr>
      <w:r>
        <w:t>Na triagem, os relatos são classificados conforme a sua natureza, gravidade, urgência e potencial impacto sobre as pessoas envolvidas. Situações que envolvam risco à integridade física ou psicológica de crianças e adolescentes recebem tratamento prioritário. A adoção de medidas imediatas de proteção não depende do encerramento da apuração.</w:t>
      </w:r>
    </w:p>
    <w:p w14:paraId="3EDCC087" w14:textId="77777777" w:rsidR="00A94667" w:rsidRDefault="00000000">
      <w:pPr>
        <w:spacing w:after="200"/>
      </w:pPr>
      <w:r>
        <w:t>O escalonamento observa procedimento interno próprio, conforme a natureza e os riscos de cada ocorrência. A Direção Clínica é acionada quando o relato envolve atendimento assistencial, conduta de profissional de saúde ou risco à segurança do paciente, para avaliação técnica e definição das providências cabíveis. O Jurídico é envolvido quando há indícios de infração legal, necessidade de preservação de evidências ou avaliação de medidas e comunicações externas. Conforme o caso, essas áreas atuam em conjunto com Compliance e com as instâncias competentes da alta administração, resguardada a independência da apuração.</w:t>
      </w:r>
    </w:p>
    <w:p w14:paraId="35D2DE79" w14:textId="77777777" w:rsidR="00A94667" w:rsidRDefault="00000000">
      <w:pPr>
        <w:spacing w:after="200"/>
      </w:pPr>
      <w:r>
        <w:t>O fluxo interno de apuração não substitui nem condiciona o cumprimento de deveres de comunicação ou notificação pelos profissionais de saúde, tampouco deve retardar o acionamento dos serviços de emergência em situações de risco iminente. Os encaminhamentos são documentados, com compartilhamento das informações necessárias à proteção dos envolvidos e ao tratamento do caso.</w:t>
      </w:r>
    </w:p>
    <w:p w14:paraId="75ADA337" w14:textId="77777777" w:rsidR="00A94667" w:rsidRDefault="00000000">
      <w:pPr>
        <w:spacing w:after="200"/>
      </w:pPr>
      <w:r>
        <w:lastRenderedPageBreak/>
        <w:t>Adicionalmente, o titular de dados pessoais e o seu responsável legal podem dirigir-se diretamente ao Encarregado pelo Tratamento de Dados Pessoais, pelo endereço dpo@conexasaude.com.br, observados os prazos previstos na Lei nº 13.709/2018.</w:t>
      </w: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2295"/>
        <w:gridCol w:w="2485"/>
        <w:gridCol w:w="2869"/>
        <w:gridCol w:w="1911"/>
      </w:tblGrid>
      <w:tr w:rsidR="00A94667" w14:paraId="7977D65C" w14:textId="77777777">
        <w:trPr>
          <w:tblHeader/>
        </w:trPr>
        <w:tc>
          <w:tcPr>
            <w:tcW w:w="2246" w:type="dxa"/>
            <w:tcBorders>
              <w:top w:val="single" w:sz="4" w:space="0" w:color="CCCCCC"/>
              <w:left w:val="single" w:sz="4" w:space="0" w:color="CCCCCC"/>
              <w:bottom w:val="single" w:sz="4" w:space="0" w:color="CCCCCC"/>
              <w:right w:val="single" w:sz="4" w:space="0" w:color="CCCCCC"/>
            </w:tcBorders>
            <w:shd w:val="clear" w:color="auto" w:fill="EDEFF2"/>
          </w:tcPr>
          <w:p w14:paraId="215B7E54" w14:textId="77777777" w:rsidR="00A94667" w:rsidRDefault="00000000">
            <w:r>
              <w:rPr>
                <w:b/>
                <w:bCs/>
                <w:color w:val="1F3352"/>
                <w:sz w:val="20"/>
                <w:szCs w:val="20"/>
              </w:rPr>
              <w:t>Canal</w:t>
            </w:r>
          </w:p>
        </w:tc>
        <w:tc>
          <w:tcPr>
            <w:tcW w:w="2433" w:type="dxa"/>
            <w:tcBorders>
              <w:top w:val="single" w:sz="4" w:space="0" w:color="CCCCCC"/>
              <w:left w:val="single" w:sz="4" w:space="0" w:color="CCCCCC"/>
              <w:bottom w:val="single" w:sz="4" w:space="0" w:color="CCCCCC"/>
              <w:right w:val="single" w:sz="4" w:space="0" w:color="CCCCCC"/>
            </w:tcBorders>
            <w:shd w:val="clear" w:color="auto" w:fill="EDEFF2"/>
          </w:tcPr>
          <w:p w14:paraId="4E0A0E0B" w14:textId="77777777" w:rsidR="00A94667" w:rsidRDefault="00000000">
            <w:r>
              <w:rPr>
                <w:b/>
                <w:bCs/>
                <w:color w:val="1F3352"/>
                <w:sz w:val="20"/>
                <w:szCs w:val="20"/>
              </w:rPr>
              <w:t>Como acessar</w:t>
            </w:r>
          </w:p>
        </w:tc>
        <w:tc>
          <w:tcPr>
            <w:tcW w:w="2809" w:type="dxa"/>
            <w:tcBorders>
              <w:top w:val="single" w:sz="4" w:space="0" w:color="CCCCCC"/>
              <w:left w:val="single" w:sz="4" w:space="0" w:color="CCCCCC"/>
              <w:bottom w:val="single" w:sz="4" w:space="0" w:color="CCCCCC"/>
              <w:right w:val="single" w:sz="4" w:space="0" w:color="CCCCCC"/>
            </w:tcBorders>
            <w:shd w:val="clear" w:color="auto" w:fill="EDEFF2"/>
          </w:tcPr>
          <w:p w14:paraId="72C9984E" w14:textId="77777777" w:rsidR="00A94667" w:rsidRDefault="00000000">
            <w:r>
              <w:rPr>
                <w:b/>
                <w:bCs/>
                <w:color w:val="1F3352"/>
                <w:sz w:val="20"/>
                <w:szCs w:val="20"/>
              </w:rPr>
              <w:t>Quem pode utilizar</w:t>
            </w:r>
          </w:p>
        </w:tc>
        <w:tc>
          <w:tcPr>
            <w:tcW w:w="1871" w:type="dxa"/>
            <w:tcBorders>
              <w:top w:val="single" w:sz="4" w:space="0" w:color="CCCCCC"/>
              <w:left w:val="single" w:sz="4" w:space="0" w:color="CCCCCC"/>
              <w:bottom w:val="single" w:sz="4" w:space="0" w:color="CCCCCC"/>
              <w:right w:val="single" w:sz="4" w:space="0" w:color="CCCCCC"/>
            </w:tcBorders>
            <w:shd w:val="clear" w:color="auto" w:fill="EDEFF2"/>
          </w:tcPr>
          <w:p w14:paraId="3AE4E026" w14:textId="77777777" w:rsidR="00A94667" w:rsidRDefault="00000000">
            <w:r>
              <w:rPr>
                <w:b/>
                <w:bCs/>
                <w:sz w:val="20"/>
                <w:szCs w:val="20"/>
              </w:rPr>
              <w:t>Permite relato anônimo</w:t>
            </w:r>
          </w:p>
        </w:tc>
      </w:tr>
      <w:tr w:rsidR="00A94667" w14:paraId="26C06F7A" w14:textId="77777777">
        <w:tc>
          <w:tcPr>
            <w:tcW w:w="2246" w:type="dxa"/>
            <w:tcBorders>
              <w:top w:val="single" w:sz="4" w:space="0" w:color="CCCCCC"/>
              <w:left w:val="single" w:sz="4" w:space="0" w:color="CCCCCC"/>
              <w:bottom w:val="single" w:sz="4" w:space="0" w:color="CCCCCC"/>
              <w:right w:val="single" w:sz="4" w:space="0" w:color="CCCCCC"/>
            </w:tcBorders>
          </w:tcPr>
          <w:p w14:paraId="05678F59" w14:textId="77777777" w:rsidR="00A94667" w:rsidRDefault="00000000">
            <w:r>
              <w:rPr>
                <w:sz w:val="20"/>
                <w:szCs w:val="20"/>
              </w:rPr>
              <w:t>Canal de denúncias</w:t>
            </w:r>
          </w:p>
        </w:tc>
        <w:tc>
          <w:tcPr>
            <w:tcW w:w="2433" w:type="dxa"/>
            <w:tcBorders>
              <w:top w:val="single" w:sz="4" w:space="0" w:color="CCCCCC"/>
              <w:left w:val="single" w:sz="4" w:space="0" w:color="CCCCCC"/>
              <w:bottom w:val="single" w:sz="4" w:space="0" w:color="CCCCCC"/>
              <w:right w:val="single" w:sz="4" w:space="0" w:color="CCCCCC"/>
            </w:tcBorders>
          </w:tcPr>
          <w:p w14:paraId="70F2E9A0" w14:textId="77777777" w:rsidR="00A94667" w:rsidRDefault="00000000">
            <w:r>
              <w:rPr>
                <w:sz w:val="20"/>
                <w:szCs w:val="20"/>
              </w:rPr>
              <w:t>Rodapé do site institucional e menu de ajuda e suporte no aplicativo do paciente</w:t>
            </w:r>
          </w:p>
        </w:tc>
        <w:tc>
          <w:tcPr>
            <w:tcW w:w="2809" w:type="dxa"/>
            <w:tcBorders>
              <w:top w:val="single" w:sz="4" w:space="0" w:color="CCCCCC"/>
              <w:left w:val="single" w:sz="4" w:space="0" w:color="CCCCCC"/>
              <w:bottom w:val="single" w:sz="4" w:space="0" w:color="CCCCCC"/>
              <w:right w:val="single" w:sz="4" w:space="0" w:color="CCCCCC"/>
            </w:tcBorders>
          </w:tcPr>
          <w:p w14:paraId="31F983FB" w14:textId="77777777" w:rsidR="00A94667" w:rsidRDefault="00000000">
            <w:r>
              <w:rPr>
                <w:sz w:val="20"/>
                <w:szCs w:val="20"/>
              </w:rPr>
              <w:t>Beneficiários, responsáveis legais, profissionais de saúde, colaboradores e terceiros</w:t>
            </w:r>
          </w:p>
        </w:tc>
        <w:tc>
          <w:tcPr>
            <w:tcW w:w="1871" w:type="dxa"/>
            <w:tcBorders>
              <w:top w:val="single" w:sz="4" w:space="0" w:color="CCCCCC"/>
              <w:left w:val="single" w:sz="4" w:space="0" w:color="CCCCCC"/>
              <w:bottom w:val="single" w:sz="4" w:space="0" w:color="CCCCCC"/>
              <w:right w:val="single" w:sz="4" w:space="0" w:color="CCCCCC"/>
            </w:tcBorders>
          </w:tcPr>
          <w:p w14:paraId="4C48FA8A" w14:textId="77777777" w:rsidR="00A94667" w:rsidRDefault="00000000">
            <w:r>
              <w:rPr>
                <w:sz w:val="20"/>
                <w:szCs w:val="20"/>
              </w:rPr>
              <w:t>Sim</w:t>
            </w:r>
          </w:p>
        </w:tc>
      </w:tr>
      <w:tr w:rsidR="00A94667" w14:paraId="0A651EAD" w14:textId="77777777">
        <w:tc>
          <w:tcPr>
            <w:tcW w:w="2246" w:type="dxa"/>
            <w:tcBorders>
              <w:top w:val="single" w:sz="4" w:space="0" w:color="CCCCCC"/>
              <w:left w:val="single" w:sz="4" w:space="0" w:color="CCCCCC"/>
              <w:bottom w:val="single" w:sz="4" w:space="0" w:color="CCCCCC"/>
              <w:right w:val="single" w:sz="4" w:space="0" w:color="CCCCCC"/>
            </w:tcBorders>
          </w:tcPr>
          <w:p w14:paraId="3F817203" w14:textId="77777777" w:rsidR="00A94667" w:rsidRDefault="00000000">
            <w:r>
              <w:rPr>
                <w:sz w:val="20"/>
                <w:szCs w:val="20"/>
              </w:rPr>
              <w:t>Atendimento ao paciente</w:t>
            </w:r>
          </w:p>
        </w:tc>
        <w:tc>
          <w:tcPr>
            <w:tcW w:w="2433" w:type="dxa"/>
            <w:tcBorders>
              <w:top w:val="single" w:sz="4" w:space="0" w:color="CCCCCC"/>
              <w:left w:val="single" w:sz="4" w:space="0" w:color="CCCCCC"/>
              <w:bottom w:val="single" w:sz="4" w:space="0" w:color="CCCCCC"/>
              <w:right w:val="single" w:sz="4" w:space="0" w:color="CCCCCC"/>
            </w:tcBorders>
          </w:tcPr>
          <w:p w14:paraId="63FFBCFF" w14:textId="77777777" w:rsidR="00A94667" w:rsidRDefault="00000000">
            <w:r>
              <w:rPr>
                <w:sz w:val="20"/>
                <w:szCs w:val="20"/>
              </w:rPr>
              <w:t>Menu de ajuda e suporte no aplicativo e demais canais de atendimento</w:t>
            </w:r>
          </w:p>
        </w:tc>
        <w:tc>
          <w:tcPr>
            <w:tcW w:w="2809" w:type="dxa"/>
            <w:tcBorders>
              <w:top w:val="single" w:sz="4" w:space="0" w:color="CCCCCC"/>
              <w:left w:val="single" w:sz="4" w:space="0" w:color="CCCCCC"/>
              <w:bottom w:val="single" w:sz="4" w:space="0" w:color="CCCCCC"/>
              <w:right w:val="single" w:sz="4" w:space="0" w:color="CCCCCC"/>
            </w:tcBorders>
          </w:tcPr>
          <w:p w14:paraId="65026FA8" w14:textId="77777777" w:rsidR="00A94667" w:rsidRDefault="00000000">
            <w:r>
              <w:rPr>
                <w:sz w:val="20"/>
                <w:szCs w:val="20"/>
              </w:rPr>
              <w:t>Beneficiários e responsáveis legais</w:t>
            </w:r>
          </w:p>
        </w:tc>
        <w:tc>
          <w:tcPr>
            <w:tcW w:w="1871" w:type="dxa"/>
            <w:tcBorders>
              <w:top w:val="single" w:sz="4" w:space="0" w:color="CCCCCC"/>
              <w:left w:val="single" w:sz="4" w:space="0" w:color="CCCCCC"/>
              <w:bottom w:val="single" w:sz="4" w:space="0" w:color="CCCCCC"/>
              <w:right w:val="single" w:sz="4" w:space="0" w:color="CCCCCC"/>
            </w:tcBorders>
          </w:tcPr>
          <w:p w14:paraId="298264E3" w14:textId="77777777" w:rsidR="00A94667" w:rsidRDefault="00000000">
            <w:r>
              <w:rPr>
                <w:sz w:val="20"/>
                <w:szCs w:val="20"/>
              </w:rPr>
              <w:t>Não</w:t>
            </w:r>
          </w:p>
        </w:tc>
      </w:tr>
      <w:tr w:rsidR="00A94667" w14:paraId="345855BB" w14:textId="77777777">
        <w:tc>
          <w:tcPr>
            <w:tcW w:w="2246" w:type="dxa"/>
            <w:tcBorders>
              <w:top w:val="single" w:sz="4" w:space="0" w:color="CCCCCC"/>
              <w:left w:val="single" w:sz="4" w:space="0" w:color="CCCCCC"/>
              <w:bottom w:val="single" w:sz="4" w:space="0" w:color="CCCCCC"/>
              <w:right w:val="single" w:sz="4" w:space="0" w:color="CCCCCC"/>
            </w:tcBorders>
          </w:tcPr>
          <w:p w14:paraId="64568DE4" w14:textId="77777777" w:rsidR="00A94667" w:rsidRDefault="00000000">
            <w:r>
              <w:rPr>
                <w:sz w:val="20"/>
                <w:szCs w:val="20"/>
              </w:rPr>
              <w:t>Encarregado pelo Tratamento de Dados Pessoais</w:t>
            </w:r>
          </w:p>
        </w:tc>
        <w:tc>
          <w:tcPr>
            <w:tcW w:w="2433" w:type="dxa"/>
            <w:tcBorders>
              <w:top w:val="single" w:sz="4" w:space="0" w:color="CCCCCC"/>
              <w:left w:val="single" w:sz="4" w:space="0" w:color="CCCCCC"/>
              <w:bottom w:val="single" w:sz="4" w:space="0" w:color="CCCCCC"/>
              <w:right w:val="single" w:sz="4" w:space="0" w:color="CCCCCC"/>
            </w:tcBorders>
          </w:tcPr>
          <w:p w14:paraId="678E42C3" w14:textId="77777777" w:rsidR="00A94667" w:rsidRDefault="00000000">
            <w:r>
              <w:rPr>
                <w:sz w:val="20"/>
                <w:szCs w:val="20"/>
              </w:rPr>
              <w:t>dpo@conexasaude.com.br</w:t>
            </w:r>
          </w:p>
        </w:tc>
        <w:tc>
          <w:tcPr>
            <w:tcW w:w="2809" w:type="dxa"/>
            <w:tcBorders>
              <w:top w:val="single" w:sz="4" w:space="0" w:color="CCCCCC"/>
              <w:left w:val="single" w:sz="4" w:space="0" w:color="CCCCCC"/>
              <w:bottom w:val="single" w:sz="4" w:space="0" w:color="CCCCCC"/>
              <w:right w:val="single" w:sz="4" w:space="0" w:color="CCCCCC"/>
            </w:tcBorders>
          </w:tcPr>
          <w:p w14:paraId="57A411FF" w14:textId="77777777" w:rsidR="00A94667" w:rsidRDefault="00000000">
            <w:r>
              <w:rPr>
                <w:sz w:val="20"/>
                <w:szCs w:val="20"/>
              </w:rPr>
              <w:t>Titulares de dados pessoais e seus responsáveis legais</w:t>
            </w:r>
          </w:p>
        </w:tc>
        <w:tc>
          <w:tcPr>
            <w:tcW w:w="1871" w:type="dxa"/>
            <w:tcBorders>
              <w:top w:val="single" w:sz="4" w:space="0" w:color="CCCCCC"/>
              <w:left w:val="single" w:sz="4" w:space="0" w:color="CCCCCC"/>
              <w:bottom w:val="single" w:sz="4" w:space="0" w:color="CCCCCC"/>
              <w:right w:val="single" w:sz="4" w:space="0" w:color="CCCCCC"/>
            </w:tcBorders>
          </w:tcPr>
          <w:p w14:paraId="4C5357B3" w14:textId="77777777" w:rsidR="00A94667" w:rsidRDefault="00000000">
            <w:r>
              <w:rPr>
                <w:sz w:val="20"/>
                <w:szCs w:val="20"/>
              </w:rPr>
              <w:t>Não</w:t>
            </w:r>
          </w:p>
        </w:tc>
      </w:tr>
    </w:tbl>
    <w:p w14:paraId="3BDDA965" w14:textId="77777777" w:rsidR="00A94667" w:rsidRDefault="00000000">
      <w:pPr>
        <w:pStyle w:val="Ttulo2"/>
      </w:pPr>
      <w:r>
        <w:t>5. Denúncias recebidas — art. 31, II, da Lei nº 15.211/2025, e art. 45 do Decreto nº 12.880/2026</w:t>
      </w:r>
    </w:p>
    <w:p w14:paraId="41B865F4" w14:textId="77777777" w:rsidR="00A94667" w:rsidRDefault="00000000">
      <w:pPr>
        <w:spacing w:after="120"/>
      </w:pPr>
      <w:r>
        <w:t>Contabilizam-se nesta seção exclusivamente os relatos relativos a violações de direitos de crianças e adolescentes, nos termos do art. 6º da Lei nº 15.211/2025. Reclamações de natureza assistencial, contratual ou operacional são tratadas pelos canais ordinários de atendimento e não integram este cômputo.</w:t>
      </w:r>
    </w:p>
    <w:p w14:paraId="5A2C0872" w14:textId="77777777" w:rsidR="00A94667" w:rsidRDefault="00000000">
      <w:pPr>
        <w:spacing w:after="120"/>
      </w:pPr>
      <w:r>
        <w:t>Os relatos recebidos são classificados por categoria no momento da triagem e têm o seu encaminhamento registrado até o encerramento, o que permite apurar a quantidade de notificações por categoria e os dados proporcionais sobre o prosseguimento, nos termos do art. 45, incisos I e II, do Decreto nº 12.880/2026.</w:t>
      </w:r>
    </w:p>
    <w:p w14:paraId="664CF034" w14:textId="77777777" w:rsidR="00A94667" w:rsidRDefault="00A94667">
      <w:pPr>
        <w:spacing w:after="200"/>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3632"/>
        <w:gridCol w:w="1339"/>
        <w:gridCol w:w="1338"/>
        <w:gridCol w:w="1912"/>
        <w:gridCol w:w="1339"/>
      </w:tblGrid>
      <w:tr w:rsidR="00A94667" w14:paraId="52FBD107" w14:textId="77777777">
        <w:trPr>
          <w:tblHeader/>
        </w:trPr>
        <w:tc>
          <w:tcPr>
            <w:tcW w:w="3556" w:type="dxa"/>
            <w:tcBorders>
              <w:top w:val="single" w:sz="4" w:space="0" w:color="CCCCCC"/>
              <w:left w:val="single" w:sz="4" w:space="0" w:color="CCCCCC"/>
              <w:bottom w:val="single" w:sz="4" w:space="0" w:color="CCCCCC"/>
              <w:right w:val="single" w:sz="4" w:space="0" w:color="CCCCCC"/>
            </w:tcBorders>
            <w:shd w:val="clear" w:color="auto" w:fill="EDEFF2"/>
          </w:tcPr>
          <w:p w14:paraId="30A7DF39" w14:textId="77777777" w:rsidR="00A94667" w:rsidRDefault="00000000">
            <w:r>
              <w:rPr>
                <w:b/>
                <w:bCs/>
                <w:color w:val="1F3352"/>
                <w:sz w:val="20"/>
                <w:szCs w:val="20"/>
              </w:rPr>
              <w:t>Categoria</w:t>
            </w:r>
          </w:p>
        </w:tc>
        <w:tc>
          <w:tcPr>
            <w:tcW w:w="1311" w:type="dxa"/>
            <w:tcBorders>
              <w:top w:val="single" w:sz="4" w:space="0" w:color="CCCCCC"/>
              <w:left w:val="single" w:sz="4" w:space="0" w:color="CCCCCC"/>
              <w:bottom w:val="single" w:sz="4" w:space="0" w:color="CCCCCC"/>
              <w:right w:val="single" w:sz="4" w:space="0" w:color="CCCCCC"/>
            </w:tcBorders>
            <w:shd w:val="clear" w:color="auto" w:fill="EDEFF2"/>
          </w:tcPr>
          <w:p w14:paraId="332B4980" w14:textId="77777777" w:rsidR="00A94667" w:rsidRDefault="00000000">
            <w:r>
              <w:rPr>
                <w:b/>
                <w:bCs/>
                <w:sz w:val="20"/>
                <w:szCs w:val="20"/>
              </w:rPr>
              <w:t>Notificações recebidas</w:t>
            </w:r>
          </w:p>
        </w:tc>
        <w:tc>
          <w:tcPr>
            <w:tcW w:w="1310" w:type="dxa"/>
            <w:tcBorders>
              <w:top w:val="single" w:sz="4" w:space="0" w:color="CCCCCC"/>
              <w:left w:val="single" w:sz="4" w:space="0" w:color="CCCCCC"/>
              <w:bottom w:val="single" w:sz="4" w:space="0" w:color="CCCCCC"/>
              <w:right w:val="single" w:sz="4" w:space="0" w:color="CCCCCC"/>
            </w:tcBorders>
            <w:shd w:val="clear" w:color="auto" w:fill="EDEFF2"/>
          </w:tcPr>
          <w:p w14:paraId="1EAF8B65" w14:textId="77777777" w:rsidR="00A94667" w:rsidRDefault="00000000">
            <w:r>
              <w:rPr>
                <w:b/>
                <w:bCs/>
                <w:sz w:val="20"/>
                <w:szCs w:val="20"/>
              </w:rPr>
              <w:t>Apuradas e encerradas</w:t>
            </w:r>
          </w:p>
        </w:tc>
        <w:tc>
          <w:tcPr>
            <w:tcW w:w="1872" w:type="dxa"/>
            <w:tcBorders>
              <w:top w:val="single" w:sz="4" w:space="0" w:color="CCCCCC"/>
              <w:left w:val="single" w:sz="4" w:space="0" w:color="CCCCCC"/>
              <w:bottom w:val="single" w:sz="4" w:space="0" w:color="CCCCCC"/>
              <w:right w:val="single" w:sz="4" w:space="0" w:color="CCCCCC"/>
            </w:tcBorders>
            <w:shd w:val="clear" w:color="auto" w:fill="EDEFF2"/>
          </w:tcPr>
          <w:p w14:paraId="4F8357A4" w14:textId="77777777" w:rsidR="00A94667" w:rsidRDefault="00000000">
            <w:r>
              <w:rPr>
                <w:b/>
                <w:bCs/>
                <w:sz w:val="20"/>
                <w:szCs w:val="20"/>
              </w:rPr>
              <w:t>Comunicadas a autoridades competentes</w:t>
            </w:r>
          </w:p>
        </w:tc>
        <w:tc>
          <w:tcPr>
            <w:tcW w:w="1311" w:type="dxa"/>
            <w:tcBorders>
              <w:top w:val="single" w:sz="4" w:space="0" w:color="CCCCCC"/>
              <w:left w:val="single" w:sz="4" w:space="0" w:color="CCCCCC"/>
              <w:bottom w:val="single" w:sz="4" w:space="0" w:color="CCCCCC"/>
              <w:right w:val="single" w:sz="4" w:space="0" w:color="CCCCCC"/>
            </w:tcBorders>
            <w:shd w:val="clear" w:color="auto" w:fill="EDEFF2"/>
          </w:tcPr>
          <w:p w14:paraId="7CC60006" w14:textId="77777777" w:rsidR="00A94667" w:rsidRDefault="00000000">
            <w:r>
              <w:rPr>
                <w:b/>
                <w:bCs/>
                <w:sz w:val="20"/>
                <w:szCs w:val="20"/>
              </w:rPr>
              <w:t>Proporção sobre o total</w:t>
            </w:r>
          </w:p>
        </w:tc>
      </w:tr>
      <w:tr w:rsidR="00A94667" w14:paraId="33820B5F" w14:textId="77777777">
        <w:tc>
          <w:tcPr>
            <w:tcW w:w="3556" w:type="dxa"/>
            <w:tcBorders>
              <w:top w:val="single" w:sz="4" w:space="0" w:color="CCCCCC"/>
              <w:left w:val="single" w:sz="4" w:space="0" w:color="CCCCCC"/>
              <w:bottom w:val="single" w:sz="4" w:space="0" w:color="CCCCCC"/>
              <w:right w:val="single" w:sz="4" w:space="0" w:color="CCCCCC"/>
            </w:tcBorders>
          </w:tcPr>
          <w:p w14:paraId="218ED449" w14:textId="77777777" w:rsidR="00A94667" w:rsidRDefault="00000000">
            <w:r>
              <w:rPr>
                <w:color w:val="000000"/>
                <w:sz w:val="20"/>
                <w:szCs w:val="20"/>
              </w:rPr>
              <w:t>Indício de exploração ou abuso sexual</w:t>
            </w:r>
          </w:p>
        </w:tc>
        <w:tc>
          <w:tcPr>
            <w:tcW w:w="1311" w:type="dxa"/>
            <w:tcBorders>
              <w:top w:val="single" w:sz="4" w:space="0" w:color="CCCCCC"/>
              <w:left w:val="single" w:sz="4" w:space="0" w:color="CCCCCC"/>
              <w:bottom w:val="single" w:sz="4" w:space="0" w:color="CCCCCC"/>
              <w:right w:val="single" w:sz="4" w:space="0" w:color="CCCCCC"/>
            </w:tcBorders>
          </w:tcPr>
          <w:p w14:paraId="7F72A6B8" w14:textId="77777777" w:rsidR="00A94667" w:rsidRDefault="00000000">
            <w:r>
              <w:rPr>
                <w:sz w:val="20"/>
                <w:szCs w:val="20"/>
              </w:rPr>
              <w:t>0</w:t>
            </w:r>
          </w:p>
        </w:tc>
        <w:tc>
          <w:tcPr>
            <w:tcW w:w="1310" w:type="dxa"/>
            <w:tcBorders>
              <w:top w:val="single" w:sz="4" w:space="0" w:color="CCCCCC"/>
              <w:left w:val="single" w:sz="4" w:space="0" w:color="CCCCCC"/>
              <w:bottom w:val="single" w:sz="4" w:space="0" w:color="CCCCCC"/>
              <w:right w:val="single" w:sz="4" w:space="0" w:color="CCCCCC"/>
            </w:tcBorders>
          </w:tcPr>
          <w:p w14:paraId="6C72D581"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0C75AF07"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19C84815" w14:textId="77777777" w:rsidR="00A94667" w:rsidRDefault="00000000">
            <w:r>
              <w:rPr>
                <w:sz w:val="20"/>
                <w:szCs w:val="20"/>
              </w:rPr>
              <w:t>—</w:t>
            </w:r>
          </w:p>
        </w:tc>
      </w:tr>
      <w:tr w:rsidR="00A94667" w14:paraId="498CE90B" w14:textId="77777777">
        <w:tc>
          <w:tcPr>
            <w:tcW w:w="3556" w:type="dxa"/>
            <w:tcBorders>
              <w:top w:val="single" w:sz="4" w:space="0" w:color="CCCCCC"/>
              <w:left w:val="single" w:sz="4" w:space="0" w:color="CCCCCC"/>
              <w:bottom w:val="single" w:sz="4" w:space="0" w:color="CCCCCC"/>
              <w:right w:val="single" w:sz="4" w:space="0" w:color="CCCCCC"/>
            </w:tcBorders>
          </w:tcPr>
          <w:p w14:paraId="1EFB08C4" w14:textId="77777777" w:rsidR="00A94667" w:rsidRDefault="00000000">
            <w:r>
              <w:rPr>
                <w:color w:val="000000"/>
                <w:sz w:val="20"/>
                <w:szCs w:val="20"/>
              </w:rPr>
              <w:t>Indício de violência física ou psicológica contra menor</w:t>
            </w:r>
          </w:p>
        </w:tc>
        <w:tc>
          <w:tcPr>
            <w:tcW w:w="1311" w:type="dxa"/>
            <w:tcBorders>
              <w:top w:val="single" w:sz="4" w:space="0" w:color="CCCCCC"/>
              <w:left w:val="single" w:sz="4" w:space="0" w:color="CCCCCC"/>
              <w:bottom w:val="single" w:sz="4" w:space="0" w:color="CCCCCC"/>
              <w:right w:val="single" w:sz="4" w:space="0" w:color="CCCCCC"/>
            </w:tcBorders>
          </w:tcPr>
          <w:p w14:paraId="1F8C0519" w14:textId="77777777" w:rsidR="00A94667" w:rsidRDefault="00000000">
            <w:r>
              <w:rPr>
                <w:sz w:val="20"/>
                <w:szCs w:val="20"/>
              </w:rPr>
              <w:t>0</w:t>
            </w:r>
          </w:p>
        </w:tc>
        <w:tc>
          <w:tcPr>
            <w:tcW w:w="1310" w:type="dxa"/>
            <w:tcBorders>
              <w:top w:val="single" w:sz="4" w:space="0" w:color="CCCCCC"/>
              <w:left w:val="single" w:sz="4" w:space="0" w:color="CCCCCC"/>
              <w:bottom w:val="single" w:sz="4" w:space="0" w:color="CCCCCC"/>
              <w:right w:val="single" w:sz="4" w:space="0" w:color="CCCCCC"/>
            </w:tcBorders>
          </w:tcPr>
          <w:p w14:paraId="59AC44E8"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40DC544B"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5F9A9D2E" w14:textId="77777777" w:rsidR="00A94667" w:rsidRDefault="00000000">
            <w:r>
              <w:rPr>
                <w:sz w:val="20"/>
                <w:szCs w:val="20"/>
              </w:rPr>
              <w:t>—</w:t>
            </w:r>
          </w:p>
        </w:tc>
      </w:tr>
      <w:tr w:rsidR="00A94667" w14:paraId="2E319A0F" w14:textId="77777777">
        <w:tc>
          <w:tcPr>
            <w:tcW w:w="3556" w:type="dxa"/>
            <w:tcBorders>
              <w:top w:val="single" w:sz="4" w:space="0" w:color="CCCCCC"/>
              <w:left w:val="single" w:sz="4" w:space="0" w:color="CCCCCC"/>
              <w:bottom w:val="single" w:sz="4" w:space="0" w:color="CCCCCC"/>
              <w:right w:val="single" w:sz="4" w:space="0" w:color="CCCCCC"/>
            </w:tcBorders>
          </w:tcPr>
          <w:p w14:paraId="3DD52416" w14:textId="77777777" w:rsidR="00A94667" w:rsidRDefault="00000000">
            <w:r>
              <w:rPr>
                <w:color w:val="000000"/>
                <w:sz w:val="20"/>
                <w:szCs w:val="20"/>
              </w:rPr>
              <w:t>Risco de automutilação ou suicídio</w:t>
            </w:r>
          </w:p>
        </w:tc>
        <w:tc>
          <w:tcPr>
            <w:tcW w:w="1311" w:type="dxa"/>
            <w:tcBorders>
              <w:top w:val="single" w:sz="4" w:space="0" w:color="CCCCCC"/>
              <w:left w:val="single" w:sz="4" w:space="0" w:color="CCCCCC"/>
              <w:bottom w:val="single" w:sz="4" w:space="0" w:color="CCCCCC"/>
              <w:right w:val="single" w:sz="4" w:space="0" w:color="CCCCCC"/>
            </w:tcBorders>
          </w:tcPr>
          <w:p w14:paraId="34D638B5" w14:textId="77777777" w:rsidR="00A94667" w:rsidRDefault="00000000">
            <w:r>
              <w:rPr>
                <w:sz w:val="20"/>
                <w:szCs w:val="20"/>
              </w:rPr>
              <w:t>0</w:t>
            </w:r>
          </w:p>
        </w:tc>
        <w:tc>
          <w:tcPr>
            <w:tcW w:w="1310" w:type="dxa"/>
            <w:tcBorders>
              <w:top w:val="single" w:sz="4" w:space="0" w:color="CCCCCC"/>
              <w:left w:val="single" w:sz="4" w:space="0" w:color="CCCCCC"/>
              <w:bottom w:val="single" w:sz="4" w:space="0" w:color="CCCCCC"/>
              <w:right w:val="single" w:sz="4" w:space="0" w:color="CCCCCC"/>
            </w:tcBorders>
          </w:tcPr>
          <w:p w14:paraId="194A53FE"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538501C0"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30A111B8" w14:textId="77777777" w:rsidR="00A94667" w:rsidRDefault="00000000">
            <w:r>
              <w:rPr>
                <w:sz w:val="20"/>
                <w:szCs w:val="20"/>
              </w:rPr>
              <w:t>—</w:t>
            </w:r>
          </w:p>
        </w:tc>
      </w:tr>
      <w:tr w:rsidR="00A94667" w14:paraId="1D2544DF" w14:textId="77777777">
        <w:tc>
          <w:tcPr>
            <w:tcW w:w="3556" w:type="dxa"/>
            <w:tcBorders>
              <w:top w:val="single" w:sz="4" w:space="0" w:color="CCCCCC"/>
              <w:left w:val="single" w:sz="4" w:space="0" w:color="CCCCCC"/>
              <w:bottom w:val="single" w:sz="4" w:space="0" w:color="CCCCCC"/>
              <w:right w:val="single" w:sz="4" w:space="0" w:color="CCCCCC"/>
            </w:tcBorders>
          </w:tcPr>
          <w:p w14:paraId="3FEFFF9A" w14:textId="77777777" w:rsidR="00A94667" w:rsidRDefault="00000000">
            <w:r>
              <w:rPr>
                <w:color w:val="000000"/>
                <w:sz w:val="20"/>
                <w:szCs w:val="20"/>
              </w:rPr>
              <w:t>Conduta inadequada de profissional em atendimento a menor</w:t>
            </w:r>
          </w:p>
        </w:tc>
        <w:tc>
          <w:tcPr>
            <w:tcW w:w="1311" w:type="dxa"/>
            <w:tcBorders>
              <w:top w:val="single" w:sz="4" w:space="0" w:color="CCCCCC"/>
              <w:left w:val="single" w:sz="4" w:space="0" w:color="CCCCCC"/>
              <w:bottom w:val="single" w:sz="4" w:space="0" w:color="CCCCCC"/>
              <w:right w:val="single" w:sz="4" w:space="0" w:color="CCCCCC"/>
            </w:tcBorders>
          </w:tcPr>
          <w:p w14:paraId="752D7BBA" w14:textId="77777777" w:rsidR="00A94667" w:rsidRDefault="00000000">
            <w:r>
              <w:rPr>
                <w:sz w:val="20"/>
                <w:szCs w:val="20"/>
              </w:rPr>
              <w:t>0</w:t>
            </w:r>
          </w:p>
        </w:tc>
        <w:tc>
          <w:tcPr>
            <w:tcW w:w="1310" w:type="dxa"/>
            <w:tcBorders>
              <w:top w:val="single" w:sz="4" w:space="0" w:color="CCCCCC"/>
              <w:left w:val="single" w:sz="4" w:space="0" w:color="CCCCCC"/>
              <w:bottom w:val="single" w:sz="4" w:space="0" w:color="CCCCCC"/>
              <w:right w:val="single" w:sz="4" w:space="0" w:color="CCCCCC"/>
            </w:tcBorders>
          </w:tcPr>
          <w:p w14:paraId="6CF08508"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622C647D"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5C17EE7E" w14:textId="77777777" w:rsidR="00A94667" w:rsidRDefault="00000000">
            <w:r>
              <w:rPr>
                <w:sz w:val="20"/>
                <w:szCs w:val="20"/>
              </w:rPr>
              <w:t>—</w:t>
            </w:r>
          </w:p>
        </w:tc>
      </w:tr>
      <w:tr w:rsidR="00A94667" w14:paraId="1D70C22B" w14:textId="77777777">
        <w:tc>
          <w:tcPr>
            <w:tcW w:w="3556" w:type="dxa"/>
            <w:tcBorders>
              <w:top w:val="single" w:sz="4" w:space="0" w:color="CCCCCC"/>
              <w:left w:val="single" w:sz="4" w:space="0" w:color="CCCCCC"/>
              <w:bottom w:val="single" w:sz="4" w:space="0" w:color="CCCCCC"/>
              <w:right w:val="single" w:sz="4" w:space="0" w:color="CCCCCC"/>
            </w:tcBorders>
          </w:tcPr>
          <w:p w14:paraId="39CFE479" w14:textId="77777777" w:rsidR="00A94667" w:rsidRDefault="00000000">
            <w:r>
              <w:rPr>
                <w:color w:val="000000"/>
                <w:sz w:val="20"/>
                <w:szCs w:val="20"/>
              </w:rPr>
              <w:t>Uso indevido de dados pessoais de menor</w:t>
            </w:r>
          </w:p>
        </w:tc>
        <w:tc>
          <w:tcPr>
            <w:tcW w:w="1311" w:type="dxa"/>
            <w:tcBorders>
              <w:top w:val="single" w:sz="4" w:space="0" w:color="CCCCCC"/>
              <w:left w:val="single" w:sz="4" w:space="0" w:color="CCCCCC"/>
              <w:bottom w:val="single" w:sz="4" w:space="0" w:color="CCCCCC"/>
              <w:right w:val="single" w:sz="4" w:space="0" w:color="CCCCCC"/>
            </w:tcBorders>
          </w:tcPr>
          <w:p w14:paraId="777CB80A" w14:textId="77777777" w:rsidR="00A94667" w:rsidRDefault="00000000">
            <w:r>
              <w:rPr>
                <w:sz w:val="20"/>
                <w:szCs w:val="20"/>
              </w:rPr>
              <w:t>0</w:t>
            </w:r>
          </w:p>
        </w:tc>
        <w:tc>
          <w:tcPr>
            <w:tcW w:w="1310" w:type="dxa"/>
            <w:tcBorders>
              <w:top w:val="single" w:sz="4" w:space="0" w:color="CCCCCC"/>
              <w:left w:val="single" w:sz="4" w:space="0" w:color="CCCCCC"/>
              <w:bottom w:val="single" w:sz="4" w:space="0" w:color="CCCCCC"/>
              <w:right w:val="single" w:sz="4" w:space="0" w:color="CCCCCC"/>
            </w:tcBorders>
          </w:tcPr>
          <w:p w14:paraId="06AD5FC8"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444030C8"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6D9C3A2D" w14:textId="77777777" w:rsidR="00A94667" w:rsidRDefault="00000000">
            <w:r>
              <w:rPr>
                <w:sz w:val="20"/>
                <w:szCs w:val="20"/>
              </w:rPr>
              <w:t>—</w:t>
            </w:r>
          </w:p>
        </w:tc>
      </w:tr>
      <w:tr w:rsidR="00A94667" w14:paraId="636126C4" w14:textId="77777777">
        <w:tc>
          <w:tcPr>
            <w:tcW w:w="3556" w:type="dxa"/>
            <w:tcBorders>
              <w:top w:val="single" w:sz="4" w:space="0" w:color="CCCCCC"/>
              <w:left w:val="single" w:sz="4" w:space="0" w:color="CCCCCC"/>
              <w:bottom w:val="single" w:sz="4" w:space="0" w:color="CCCCCC"/>
              <w:right w:val="single" w:sz="4" w:space="0" w:color="CCCCCC"/>
            </w:tcBorders>
          </w:tcPr>
          <w:p w14:paraId="09D59BCE" w14:textId="77777777" w:rsidR="00A94667" w:rsidRDefault="00000000">
            <w:r>
              <w:rPr>
                <w:color w:val="000000"/>
                <w:sz w:val="20"/>
                <w:szCs w:val="20"/>
              </w:rPr>
              <w:t xml:space="preserve">Acesso de menor a conteúdo ou serviço </w:t>
            </w:r>
            <w:r>
              <w:rPr>
                <w:color w:val="000000"/>
                <w:sz w:val="20"/>
                <w:szCs w:val="20"/>
              </w:rPr>
              <w:lastRenderedPageBreak/>
              <w:t>inadequado à faixa etária</w:t>
            </w:r>
          </w:p>
        </w:tc>
        <w:tc>
          <w:tcPr>
            <w:tcW w:w="1311" w:type="dxa"/>
            <w:tcBorders>
              <w:top w:val="single" w:sz="4" w:space="0" w:color="CCCCCC"/>
              <w:left w:val="single" w:sz="4" w:space="0" w:color="CCCCCC"/>
              <w:bottom w:val="single" w:sz="4" w:space="0" w:color="CCCCCC"/>
              <w:right w:val="single" w:sz="4" w:space="0" w:color="CCCCCC"/>
            </w:tcBorders>
          </w:tcPr>
          <w:p w14:paraId="62C6D971" w14:textId="77777777" w:rsidR="00A94667" w:rsidRDefault="00000000">
            <w:r>
              <w:rPr>
                <w:sz w:val="20"/>
                <w:szCs w:val="20"/>
              </w:rPr>
              <w:lastRenderedPageBreak/>
              <w:t>0</w:t>
            </w:r>
          </w:p>
        </w:tc>
        <w:tc>
          <w:tcPr>
            <w:tcW w:w="1310" w:type="dxa"/>
            <w:tcBorders>
              <w:top w:val="single" w:sz="4" w:space="0" w:color="CCCCCC"/>
              <w:left w:val="single" w:sz="4" w:space="0" w:color="CCCCCC"/>
              <w:bottom w:val="single" w:sz="4" w:space="0" w:color="CCCCCC"/>
              <w:right w:val="single" w:sz="4" w:space="0" w:color="CCCCCC"/>
            </w:tcBorders>
          </w:tcPr>
          <w:p w14:paraId="0190B951"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2822162B"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3EB93CE0" w14:textId="77777777" w:rsidR="00A94667" w:rsidRDefault="00000000">
            <w:r>
              <w:rPr>
                <w:sz w:val="20"/>
                <w:szCs w:val="20"/>
              </w:rPr>
              <w:t>—</w:t>
            </w:r>
          </w:p>
        </w:tc>
      </w:tr>
      <w:tr w:rsidR="00A94667" w14:paraId="34433943" w14:textId="77777777">
        <w:tc>
          <w:tcPr>
            <w:tcW w:w="3556" w:type="dxa"/>
            <w:tcBorders>
              <w:top w:val="single" w:sz="4" w:space="0" w:color="CCCCCC"/>
              <w:left w:val="single" w:sz="4" w:space="0" w:color="CCCCCC"/>
              <w:bottom w:val="single" w:sz="4" w:space="0" w:color="CCCCCC"/>
              <w:right w:val="single" w:sz="4" w:space="0" w:color="CCCCCC"/>
            </w:tcBorders>
          </w:tcPr>
          <w:p w14:paraId="21191701" w14:textId="77777777" w:rsidR="00A94667" w:rsidRDefault="00000000">
            <w:r>
              <w:rPr>
                <w:color w:val="000000"/>
                <w:sz w:val="20"/>
                <w:szCs w:val="20"/>
              </w:rPr>
              <w:t>Outras violações a direitos de crianças e adolescentes</w:t>
            </w:r>
          </w:p>
        </w:tc>
        <w:tc>
          <w:tcPr>
            <w:tcW w:w="1311" w:type="dxa"/>
            <w:tcBorders>
              <w:top w:val="single" w:sz="4" w:space="0" w:color="CCCCCC"/>
              <w:left w:val="single" w:sz="4" w:space="0" w:color="CCCCCC"/>
              <w:bottom w:val="single" w:sz="4" w:space="0" w:color="CCCCCC"/>
              <w:right w:val="single" w:sz="4" w:space="0" w:color="CCCCCC"/>
            </w:tcBorders>
          </w:tcPr>
          <w:p w14:paraId="5A94471F" w14:textId="77777777" w:rsidR="00A94667" w:rsidRDefault="00000000">
            <w:r>
              <w:rPr>
                <w:sz w:val="20"/>
                <w:szCs w:val="20"/>
              </w:rPr>
              <w:t>0</w:t>
            </w:r>
          </w:p>
        </w:tc>
        <w:tc>
          <w:tcPr>
            <w:tcW w:w="1310" w:type="dxa"/>
            <w:tcBorders>
              <w:top w:val="single" w:sz="4" w:space="0" w:color="CCCCCC"/>
              <w:left w:val="single" w:sz="4" w:space="0" w:color="CCCCCC"/>
              <w:bottom w:val="single" w:sz="4" w:space="0" w:color="CCCCCC"/>
              <w:right w:val="single" w:sz="4" w:space="0" w:color="CCCCCC"/>
            </w:tcBorders>
          </w:tcPr>
          <w:p w14:paraId="05794E3A"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19BAB202"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2A4BAD47" w14:textId="77777777" w:rsidR="00A94667" w:rsidRDefault="00000000">
            <w:r>
              <w:rPr>
                <w:sz w:val="20"/>
                <w:szCs w:val="20"/>
              </w:rPr>
              <w:t>—</w:t>
            </w:r>
          </w:p>
        </w:tc>
      </w:tr>
      <w:tr w:rsidR="00A94667" w14:paraId="1F2DE185" w14:textId="77777777">
        <w:tc>
          <w:tcPr>
            <w:tcW w:w="3556" w:type="dxa"/>
            <w:tcBorders>
              <w:top w:val="single" w:sz="4" w:space="0" w:color="CCCCCC"/>
              <w:left w:val="single" w:sz="4" w:space="0" w:color="CCCCCC"/>
              <w:bottom w:val="single" w:sz="4" w:space="0" w:color="CCCCCC"/>
              <w:right w:val="single" w:sz="4" w:space="0" w:color="CCCCCC"/>
            </w:tcBorders>
          </w:tcPr>
          <w:p w14:paraId="11F88939" w14:textId="77777777" w:rsidR="00A94667" w:rsidRDefault="00000000">
            <w:r>
              <w:rPr>
                <w:color w:val="000000"/>
                <w:sz w:val="20"/>
                <w:szCs w:val="20"/>
              </w:rPr>
              <w:t>Total</w:t>
            </w:r>
          </w:p>
        </w:tc>
        <w:tc>
          <w:tcPr>
            <w:tcW w:w="1311" w:type="dxa"/>
            <w:tcBorders>
              <w:top w:val="single" w:sz="4" w:space="0" w:color="CCCCCC"/>
              <w:left w:val="single" w:sz="4" w:space="0" w:color="CCCCCC"/>
              <w:bottom w:val="single" w:sz="4" w:space="0" w:color="CCCCCC"/>
              <w:right w:val="single" w:sz="4" w:space="0" w:color="CCCCCC"/>
            </w:tcBorders>
          </w:tcPr>
          <w:p w14:paraId="06B506EF" w14:textId="77777777" w:rsidR="00A94667" w:rsidRDefault="00000000">
            <w:r>
              <w:rPr>
                <w:sz w:val="20"/>
                <w:szCs w:val="20"/>
              </w:rPr>
              <w:t>0</w:t>
            </w:r>
          </w:p>
        </w:tc>
        <w:tc>
          <w:tcPr>
            <w:tcW w:w="1310" w:type="dxa"/>
            <w:tcBorders>
              <w:top w:val="single" w:sz="4" w:space="0" w:color="CCCCCC"/>
              <w:left w:val="single" w:sz="4" w:space="0" w:color="CCCCCC"/>
              <w:bottom w:val="single" w:sz="4" w:space="0" w:color="CCCCCC"/>
              <w:right w:val="single" w:sz="4" w:space="0" w:color="CCCCCC"/>
            </w:tcBorders>
          </w:tcPr>
          <w:p w14:paraId="69D7AD47" w14:textId="77777777" w:rsidR="00A94667" w:rsidRDefault="00000000">
            <w:r>
              <w:rPr>
                <w:sz w:val="20"/>
                <w:szCs w:val="20"/>
              </w:rPr>
              <w:t>0</w:t>
            </w:r>
          </w:p>
        </w:tc>
        <w:tc>
          <w:tcPr>
            <w:tcW w:w="1872" w:type="dxa"/>
            <w:tcBorders>
              <w:top w:val="single" w:sz="4" w:space="0" w:color="CCCCCC"/>
              <w:left w:val="single" w:sz="4" w:space="0" w:color="CCCCCC"/>
              <w:bottom w:val="single" w:sz="4" w:space="0" w:color="CCCCCC"/>
              <w:right w:val="single" w:sz="4" w:space="0" w:color="CCCCCC"/>
            </w:tcBorders>
          </w:tcPr>
          <w:p w14:paraId="121F6E50" w14:textId="77777777" w:rsidR="00A94667" w:rsidRDefault="00000000">
            <w:r>
              <w:rPr>
                <w:sz w:val="20"/>
                <w:szCs w:val="20"/>
              </w:rPr>
              <w:t>0</w:t>
            </w:r>
          </w:p>
        </w:tc>
        <w:tc>
          <w:tcPr>
            <w:tcW w:w="1311" w:type="dxa"/>
            <w:tcBorders>
              <w:top w:val="single" w:sz="4" w:space="0" w:color="CCCCCC"/>
              <w:left w:val="single" w:sz="4" w:space="0" w:color="CCCCCC"/>
              <w:bottom w:val="single" w:sz="4" w:space="0" w:color="CCCCCC"/>
              <w:right w:val="single" w:sz="4" w:space="0" w:color="CCCCCC"/>
            </w:tcBorders>
          </w:tcPr>
          <w:p w14:paraId="5AD7ADA8" w14:textId="77777777" w:rsidR="00A94667" w:rsidRDefault="00000000">
            <w:r>
              <w:rPr>
                <w:sz w:val="20"/>
                <w:szCs w:val="20"/>
              </w:rPr>
              <w:t>—</w:t>
            </w:r>
          </w:p>
        </w:tc>
      </w:tr>
    </w:tbl>
    <w:p w14:paraId="3E317CD7" w14:textId="77777777" w:rsidR="00A94667" w:rsidRDefault="00A94667">
      <w:pPr>
        <w:spacing w:after="200"/>
      </w:pPr>
    </w:p>
    <w:p w14:paraId="0B8F0F90" w14:textId="77777777" w:rsidR="00A94667" w:rsidRDefault="00000000">
      <w:pPr>
        <w:spacing w:after="120"/>
      </w:pPr>
      <w:r>
        <w:t>No período de referência, a Conexa Saúde não recebeu notificações enquadradas nas categorias acima. Não há, em consequência, dados proporcionais de prosseguimento a reportar nos termos do art. 45, inciso II, do Decreto nº 12.880/2026.</w:t>
      </w:r>
    </w:p>
    <w:p w14:paraId="0A54B76C" w14:textId="77777777" w:rsidR="00A94667" w:rsidRDefault="00000000">
      <w:pPr>
        <w:spacing w:after="120"/>
      </w:pPr>
      <w:r>
        <w:t xml:space="preserve">Também não foram identificadas ocorrências de uso abusivo dos instrumentos de denúncia no período, nos termos dos </w:t>
      </w:r>
      <w:proofErr w:type="spellStart"/>
      <w:r>
        <w:t>arts</w:t>
      </w:r>
      <w:proofErr w:type="spellEnd"/>
      <w:r>
        <w:t>. 32 e 33 da Lei nº 15.211/2025. A Conexa Saúde mantém registro dos relatos recebidos e do respectivo encaminhamento, o que permite identificar eventual utilização indevida dos canais.</w:t>
      </w:r>
    </w:p>
    <w:p w14:paraId="6F0D4EDF" w14:textId="77777777" w:rsidR="00A94667" w:rsidRDefault="00000000">
      <w:r>
        <w:br w:type="page"/>
      </w:r>
    </w:p>
    <w:p w14:paraId="6C97BA65" w14:textId="77777777" w:rsidR="00A94667" w:rsidRDefault="00000000">
      <w:pPr>
        <w:pStyle w:val="Ttulo2"/>
        <w:spacing w:before="0"/>
      </w:pPr>
      <w:r>
        <w:lastRenderedPageBreak/>
        <w:t>6. Medidas sobre contas e conteúdo — art. 31, III</w:t>
      </w:r>
    </w:p>
    <w:p w14:paraId="13D6986D" w14:textId="77777777" w:rsidR="00A94667" w:rsidRDefault="00000000">
      <w:pPr>
        <w:pBdr>
          <w:left w:val="single" w:sz="18" w:space="8" w:color="1F3352"/>
        </w:pBdr>
        <w:shd w:val="clear" w:color="auto" w:fill="F6F7F8"/>
        <w:spacing w:before="120" w:after="160"/>
      </w:pPr>
      <w:r>
        <w:rPr>
          <w:color w:val="333333"/>
          <w:sz w:val="21"/>
          <w:szCs w:val="21"/>
        </w:rPr>
        <w:t>A Conexa Saúde não opera rede social nem plataforma de compartilhamento público de conteúdo. Não há feed, mural, perfil público, sistema de recomendação de conteúdo de terceiros, monetização ou impulsionamento. As interações ocorrem exclusivamente em ambiente clínico fechado, entre o paciente e profissional de saúde identificado e regularmente habilitado perante seu conselho profissional. Nos termos do art. 39, caput e § 2º, da Lei nº 15.211/2025, as obrigações relativas à moderação de conteúdo aplicam-se de forma proporcional à capacidade do fornecedor de influenciar, moderar ou intervir na circulação de conteúdos, capacidade essa que, na arquitetura deste serviço, é estruturalmente limitada. As medidas reportadas nesta seção referem-se, portanto, a ações sobre contas e a conteúdos trocados no âmbito do atendimento.</w:t>
      </w:r>
    </w:p>
    <w:p w14:paraId="2AA23815" w14:textId="77777777" w:rsidR="00A94667" w:rsidRDefault="00A94667">
      <w:pPr>
        <w:spacing w:after="200"/>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2290"/>
        <w:gridCol w:w="1525"/>
        <w:gridCol w:w="1144"/>
        <w:gridCol w:w="1908"/>
        <w:gridCol w:w="1359"/>
        <w:gridCol w:w="1334"/>
      </w:tblGrid>
      <w:tr w:rsidR="00A94667" w14:paraId="507B5231" w14:textId="77777777">
        <w:trPr>
          <w:tblHeader/>
        </w:trPr>
        <w:tc>
          <w:tcPr>
            <w:tcW w:w="2242" w:type="dxa"/>
            <w:tcBorders>
              <w:top w:val="single" w:sz="4" w:space="0" w:color="CCCCCC"/>
              <w:left w:val="single" w:sz="4" w:space="0" w:color="CCCCCC"/>
              <w:bottom w:val="single" w:sz="4" w:space="0" w:color="CCCCCC"/>
              <w:right w:val="single" w:sz="4" w:space="0" w:color="CCCCCC"/>
            </w:tcBorders>
            <w:shd w:val="clear" w:color="auto" w:fill="EDEFF2"/>
          </w:tcPr>
          <w:p w14:paraId="2C4E5718" w14:textId="77777777" w:rsidR="00A94667" w:rsidRDefault="00000000">
            <w:r>
              <w:rPr>
                <w:b/>
                <w:bCs/>
                <w:color w:val="1F3352"/>
                <w:sz w:val="20"/>
                <w:szCs w:val="20"/>
              </w:rPr>
              <w:t>Medida</w:t>
            </w:r>
          </w:p>
        </w:tc>
        <w:tc>
          <w:tcPr>
            <w:tcW w:w="1493" w:type="dxa"/>
            <w:tcBorders>
              <w:top w:val="single" w:sz="4" w:space="0" w:color="CCCCCC"/>
              <w:left w:val="single" w:sz="4" w:space="0" w:color="CCCCCC"/>
              <w:bottom w:val="single" w:sz="4" w:space="0" w:color="CCCCCC"/>
              <w:right w:val="single" w:sz="4" w:space="0" w:color="CCCCCC"/>
            </w:tcBorders>
            <w:shd w:val="clear" w:color="auto" w:fill="EDEFF2"/>
          </w:tcPr>
          <w:p w14:paraId="547008E9" w14:textId="77777777" w:rsidR="00A94667" w:rsidRDefault="00000000">
            <w:r>
              <w:rPr>
                <w:b/>
                <w:bCs/>
                <w:color w:val="1F3352"/>
                <w:sz w:val="20"/>
                <w:szCs w:val="20"/>
              </w:rPr>
              <w:t>Motivo</w:t>
            </w:r>
          </w:p>
        </w:tc>
        <w:tc>
          <w:tcPr>
            <w:tcW w:w="1120" w:type="dxa"/>
            <w:tcBorders>
              <w:top w:val="single" w:sz="4" w:space="0" w:color="CCCCCC"/>
              <w:left w:val="single" w:sz="4" w:space="0" w:color="CCCCCC"/>
              <w:bottom w:val="single" w:sz="4" w:space="0" w:color="CCCCCC"/>
              <w:right w:val="single" w:sz="4" w:space="0" w:color="CCCCCC"/>
            </w:tcBorders>
            <w:shd w:val="clear" w:color="auto" w:fill="EDEFF2"/>
          </w:tcPr>
          <w:p w14:paraId="6912C0A3" w14:textId="77777777" w:rsidR="00A94667" w:rsidRDefault="00000000">
            <w:r>
              <w:rPr>
                <w:b/>
                <w:bCs/>
                <w:color w:val="1F3352"/>
                <w:sz w:val="20"/>
                <w:szCs w:val="20"/>
              </w:rPr>
              <w:t>Volume</w:t>
            </w:r>
          </w:p>
        </w:tc>
        <w:tc>
          <w:tcPr>
            <w:tcW w:w="1868" w:type="dxa"/>
            <w:tcBorders>
              <w:top w:val="single" w:sz="4" w:space="0" w:color="CCCCCC"/>
              <w:left w:val="single" w:sz="4" w:space="0" w:color="CCCCCC"/>
              <w:bottom w:val="single" w:sz="4" w:space="0" w:color="CCCCCC"/>
              <w:right w:val="single" w:sz="4" w:space="0" w:color="CCCCCC"/>
            </w:tcBorders>
            <w:shd w:val="clear" w:color="auto" w:fill="EDEFF2"/>
          </w:tcPr>
          <w:p w14:paraId="0F751FEF" w14:textId="77777777" w:rsidR="00A94667" w:rsidRDefault="00000000">
            <w:r>
              <w:rPr>
                <w:b/>
                <w:bCs/>
                <w:color w:val="1F3352"/>
                <w:sz w:val="20"/>
                <w:szCs w:val="20"/>
              </w:rPr>
              <w:t>Origem da detecção</w:t>
            </w:r>
          </w:p>
        </w:tc>
        <w:tc>
          <w:tcPr>
            <w:tcW w:w="1330" w:type="dxa"/>
            <w:tcBorders>
              <w:top w:val="single" w:sz="4" w:space="0" w:color="CCCCCC"/>
              <w:left w:val="single" w:sz="4" w:space="0" w:color="CCCCCC"/>
              <w:bottom w:val="single" w:sz="4" w:space="0" w:color="CCCCCC"/>
              <w:right w:val="single" w:sz="4" w:space="0" w:color="CCCCCC"/>
            </w:tcBorders>
            <w:shd w:val="clear" w:color="auto" w:fill="EDEFF2"/>
          </w:tcPr>
          <w:p w14:paraId="1B56CAD3" w14:textId="77777777" w:rsidR="00A94667" w:rsidRDefault="00000000">
            <w:r>
              <w:rPr>
                <w:b/>
                <w:bCs/>
                <w:color w:val="1F3352"/>
                <w:sz w:val="20"/>
                <w:szCs w:val="20"/>
              </w:rPr>
              <w:t>Recursos apresentados</w:t>
            </w:r>
          </w:p>
        </w:tc>
        <w:tc>
          <w:tcPr>
            <w:tcW w:w="1306" w:type="dxa"/>
            <w:tcBorders>
              <w:top w:val="single" w:sz="4" w:space="0" w:color="CCCCCC"/>
              <w:left w:val="single" w:sz="4" w:space="0" w:color="CCCCCC"/>
              <w:bottom w:val="single" w:sz="4" w:space="0" w:color="CCCCCC"/>
              <w:right w:val="single" w:sz="4" w:space="0" w:color="CCCCCC"/>
            </w:tcBorders>
            <w:shd w:val="clear" w:color="auto" w:fill="EDEFF2"/>
          </w:tcPr>
          <w:p w14:paraId="6BAFC090" w14:textId="77777777" w:rsidR="00A94667" w:rsidRDefault="00000000">
            <w:r>
              <w:rPr>
                <w:b/>
                <w:bCs/>
                <w:color w:val="1F3352"/>
                <w:sz w:val="20"/>
                <w:szCs w:val="20"/>
              </w:rPr>
              <w:t>Recursos providos</w:t>
            </w:r>
          </w:p>
        </w:tc>
      </w:tr>
      <w:tr w:rsidR="00A94667" w14:paraId="523CE79E" w14:textId="77777777">
        <w:tc>
          <w:tcPr>
            <w:tcW w:w="2242" w:type="dxa"/>
            <w:tcBorders>
              <w:top w:val="single" w:sz="4" w:space="0" w:color="CCCCCC"/>
              <w:left w:val="single" w:sz="4" w:space="0" w:color="CCCCCC"/>
              <w:bottom w:val="single" w:sz="4" w:space="0" w:color="CCCCCC"/>
              <w:right w:val="single" w:sz="4" w:space="0" w:color="CCCCCC"/>
            </w:tcBorders>
          </w:tcPr>
          <w:p w14:paraId="260D01A3" w14:textId="77777777" w:rsidR="00A94667" w:rsidRDefault="00000000">
            <w:r>
              <w:rPr>
                <w:color w:val="000000"/>
                <w:sz w:val="20"/>
                <w:szCs w:val="20"/>
              </w:rPr>
              <w:t>Remoção de conteúdo enviado em atendimento</w:t>
            </w:r>
          </w:p>
        </w:tc>
        <w:tc>
          <w:tcPr>
            <w:tcW w:w="1493" w:type="dxa"/>
            <w:tcBorders>
              <w:top w:val="single" w:sz="4" w:space="0" w:color="CCCCCC"/>
              <w:left w:val="single" w:sz="4" w:space="0" w:color="CCCCCC"/>
              <w:bottom w:val="single" w:sz="4" w:space="0" w:color="CCCCCC"/>
              <w:right w:val="single" w:sz="4" w:space="0" w:color="CCCCCC"/>
            </w:tcBorders>
          </w:tcPr>
          <w:p w14:paraId="5C0489E7" w14:textId="77777777" w:rsidR="00A94667" w:rsidRDefault="00000000">
            <w:r>
              <w:rPr>
                <w:sz w:val="20"/>
                <w:szCs w:val="20"/>
              </w:rPr>
              <w:t>—</w:t>
            </w:r>
          </w:p>
        </w:tc>
        <w:tc>
          <w:tcPr>
            <w:tcW w:w="1120" w:type="dxa"/>
            <w:tcBorders>
              <w:top w:val="single" w:sz="4" w:space="0" w:color="CCCCCC"/>
              <w:left w:val="single" w:sz="4" w:space="0" w:color="CCCCCC"/>
              <w:bottom w:val="single" w:sz="4" w:space="0" w:color="CCCCCC"/>
              <w:right w:val="single" w:sz="4" w:space="0" w:color="CCCCCC"/>
            </w:tcBorders>
          </w:tcPr>
          <w:p w14:paraId="352B4BE5" w14:textId="77777777" w:rsidR="00A94667" w:rsidRDefault="00000000">
            <w:r>
              <w:rPr>
                <w:sz w:val="20"/>
                <w:szCs w:val="20"/>
              </w:rPr>
              <w:t>0</w:t>
            </w:r>
          </w:p>
        </w:tc>
        <w:tc>
          <w:tcPr>
            <w:tcW w:w="1868" w:type="dxa"/>
            <w:tcBorders>
              <w:top w:val="single" w:sz="4" w:space="0" w:color="CCCCCC"/>
              <w:left w:val="single" w:sz="4" w:space="0" w:color="CCCCCC"/>
              <w:bottom w:val="single" w:sz="4" w:space="0" w:color="CCCCCC"/>
              <w:right w:val="single" w:sz="4" w:space="0" w:color="CCCCCC"/>
            </w:tcBorders>
          </w:tcPr>
          <w:p w14:paraId="590B5606" w14:textId="77777777" w:rsidR="00A94667" w:rsidRDefault="00000000">
            <w:r>
              <w:rPr>
                <w:sz w:val="20"/>
                <w:szCs w:val="20"/>
              </w:rPr>
              <w:t>—</w:t>
            </w:r>
          </w:p>
        </w:tc>
        <w:tc>
          <w:tcPr>
            <w:tcW w:w="1330" w:type="dxa"/>
            <w:tcBorders>
              <w:top w:val="single" w:sz="4" w:space="0" w:color="CCCCCC"/>
              <w:left w:val="single" w:sz="4" w:space="0" w:color="CCCCCC"/>
              <w:bottom w:val="single" w:sz="4" w:space="0" w:color="CCCCCC"/>
              <w:right w:val="single" w:sz="4" w:space="0" w:color="CCCCCC"/>
            </w:tcBorders>
          </w:tcPr>
          <w:p w14:paraId="22F0091C" w14:textId="77777777" w:rsidR="00A94667" w:rsidRDefault="00000000">
            <w:r>
              <w:rPr>
                <w:sz w:val="20"/>
                <w:szCs w:val="20"/>
              </w:rPr>
              <w:t>0</w:t>
            </w:r>
          </w:p>
        </w:tc>
        <w:tc>
          <w:tcPr>
            <w:tcW w:w="1306" w:type="dxa"/>
            <w:tcBorders>
              <w:top w:val="single" w:sz="4" w:space="0" w:color="CCCCCC"/>
              <w:left w:val="single" w:sz="4" w:space="0" w:color="CCCCCC"/>
              <w:bottom w:val="single" w:sz="4" w:space="0" w:color="CCCCCC"/>
              <w:right w:val="single" w:sz="4" w:space="0" w:color="CCCCCC"/>
            </w:tcBorders>
          </w:tcPr>
          <w:p w14:paraId="6D9A4458" w14:textId="77777777" w:rsidR="00A94667" w:rsidRDefault="00000000">
            <w:r>
              <w:rPr>
                <w:sz w:val="20"/>
                <w:szCs w:val="20"/>
              </w:rPr>
              <w:t>0</w:t>
            </w:r>
          </w:p>
        </w:tc>
      </w:tr>
      <w:tr w:rsidR="00A94667" w14:paraId="7D3E4BA2" w14:textId="77777777">
        <w:tc>
          <w:tcPr>
            <w:tcW w:w="2242" w:type="dxa"/>
            <w:tcBorders>
              <w:top w:val="single" w:sz="4" w:space="0" w:color="CCCCCC"/>
              <w:left w:val="single" w:sz="4" w:space="0" w:color="CCCCCC"/>
              <w:bottom w:val="single" w:sz="4" w:space="0" w:color="CCCCCC"/>
              <w:right w:val="single" w:sz="4" w:space="0" w:color="CCCCCC"/>
            </w:tcBorders>
          </w:tcPr>
          <w:p w14:paraId="058E77C9" w14:textId="77777777" w:rsidR="00A94667" w:rsidRDefault="00000000">
            <w:r>
              <w:rPr>
                <w:color w:val="000000"/>
                <w:sz w:val="20"/>
                <w:szCs w:val="20"/>
              </w:rPr>
              <w:t>Suspensão de conta de usuário</w:t>
            </w:r>
          </w:p>
        </w:tc>
        <w:tc>
          <w:tcPr>
            <w:tcW w:w="1493" w:type="dxa"/>
            <w:tcBorders>
              <w:top w:val="single" w:sz="4" w:space="0" w:color="CCCCCC"/>
              <w:left w:val="single" w:sz="4" w:space="0" w:color="CCCCCC"/>
              <w:bottom w:val="single" w:sz="4" w:space="0" w:color="CCCCCC"/>
              <w:right w:val="single" w:sz="4" w:space="0" w:color="CCCCCC"/>
            </w:tcBorders>
          </w:tcPr>
          <w:p w14:paraId="45961643" w14:textId="77777777" w:rsidR="00A94667" w:rsidRDefault="00000000">
            <w:r>
              <w:rPr>
                <w:sz w:val="20"/>
                <w:szCs w:val="20"/>
              </w:rPr>
              <w:t>—</w:t>
            </w:r>
          </w:p>
        </w:tc>
        <w:tc>
          <w:tcPr>
            <w:tcW w:w="1120" w:type="dxa"/>
            <w:tcBorders>
              <w:top w:val="single" w:sz="4" w:space="0" w:color="CCCCCC"/>
              <w:left w:val="single" w:sz="4" w:space="0" w:color="CCCCCC"/>
              <w:bottom w:val="single" w:sz="4" w:space="0" w:color="CCCCCC"/>
              <w:right w:val="single" w:sz="4" w:space="0" w:color="CCCCCC"/>
            </w:tcBorders>
          </w:tcPr>
          <w:p w14:paraId="29E0E3AE" w14:textId="77777777" w:rsidR="00A94667" w:rsidRDefault="00000000">
            <w:r>
              <w:rPr>
                <w:sz w:val="20"/>
                <w:szCs w:val="20"/>
              </w:rPr>
              <w:t>0</w:t>
            </w:r>
          </w:p>
        </w:tc>
        <w:tc>
          <w:tcPr>
            <w:tcW w:w="1868" w:type="dxa"/>
            <w:tcBorders>
              <w:top w:val="single" w:sz="4" w:space="0" w:color="CCCCCC"/>
              <w:left w:val="single" w:sz="4" w:space="0" w:color="CCCCCC"/>
              <w:bottom w:val="single" w:sz="4" w:space="0" w:color="CCCCCC"/>
              <w:right w:val="single" w:sz="4" w:space="0" w:color="CCCCCC"/>
            </w:tcBorders>
          </w:tcPr>
          <w:p w14:paraId="338B4DCC" w14:textId="77777777" w:rsidR="00A94667" w:rsidRDefault="00000000">
            <w:r>
              <w:rPr>
                <w:sz w:val="20"/>
                <w:szCs w:val="20"/>
              </w:rPr>
              <w:t>—</w:t>
            </w:r>
          </w:p>
        </w:tc>
        <w:tc>
          <w:tcPr>
            <w:tcW w:w="1330" w:type="dxa"/>
            <w:tcBorders>
              <w:top w:val="single" w:sz="4" w:space="0" w:color="CCCCCC"/>
              <w:left w:val="single" w:sz="4" w:space="0" w:color="CCCCCC"/>
              <w:bottom w:val="single" w:sz="4" w:space="0" w:color="CCCCCC"/>
              <w:right w:val="single" w:sz="4" w:space="0" w:color="CCCCCC"/>
            </w:tcBorders>
          </w:tcPr>
          <w:p w14:paraId="02345ECF" w14:textId="77777777" w:rsidR="00A94667" w:rsidRDefault="00000000">
            <w:r>
              <w:rPr>
                <w:sz w:val="20"/>
                <w:szCs w:val="20"/>
              </w:rPr>
              <w:t>0</w:t>
            </w:r>
          </w:p>
        </w:tc>
        <w:tc>
          <w:tcPr>
            <w:tcW w:w="1306" w:type="dxa"/>
            <w:tcBorders>
              <w:top w:val="single" w:sz="4" w:space="0" w:color="CCCCCC"/>
              <w:left w:val="single" w:sz="4" w:space="0" w:color="CCCCCC"/>
              <w:bottom w:val="single" w:sz="4" w:space="0" w:color="CCCCCC"/>
              <w:right w:val="single" w:sz="4" w:space="0" w:color="CCCCCC"/>
            </w:tcBorders>
          </w:tcPr>
          <w:p w14:paraId="2E25DA8E" w14:textId="77777777" w:rsidR="00A94667" w:rsidRDefault="00000000">
            <w:r>
              <w:rPr>
                <w:sz w:val="20"/>
                <w:szCs w:val="20"/>
              </w:rPr>
              <w:t>0</w:t>
            </w:r>
          </w:p>
        </w:tc>
      </w:tr>
      <w:tr w:rsidR="00A94667" w14:paraId="6B36262B" w14:textId="77777777">
        <w:tc>
          <w:tcPr>
            <w:tcW w:w="2242" w:type="dxa"/>
            <w:tcBorders>
              <w:top w:val="single" w:sz="4" w:space="0" w:color="CCCCCC"/>
              <w:left w:val="single" w:sz="4" w:space="0" w:color="CCCCCC"/>
              <w:bottom w:val="single" w:sz="4" w:space="0" w:color="CCCCCC"/>
              <w:right w:val="single" w:sz="4" w:space="0" w:color="CCCCCC"/>
            </w:tcBorders>
          </w:tcPr>
          <w:p w14:paraId="59E872B9" w14:textId="77777777" w:rsidR="00A94667" w:rsidRDefault="00000000">
            <w:r>
              <w:rPr>
                <w:color w:val="000000"/>
                <w:sz w:val="20"/>
                <w:szCs w:val="20"/>
              </w:rPr>
              <w:t>Cancelamento de conta de usuário</w:t>
            </w:r>
          </w:p>
        </w:tc>
        <w:tc>
          <w:tcPr>
            <w:tcW w:w="1493" w:type="dxa"/>
            <w:tcBorders>
              <w:top w:val="single" w:sz="4" w:space="0" w:color="CCCCCC"/>
              <w:left w:val="single" w:sz="4" w:space="0" w:color="CCCCCC"/>
              <w:bottom w:val="single" w:sz="4" w:space="0" w:color="CCCCCC"/>
              <w:right w:val="single" w:sz="4" w:space="0" w:color="CCCCCC"/>
            </w:tcBorders>
          </w:tcPr>
          <w:p w14:paraId="4585FA33" w14:textId="77777777" w:rsidR="00A94667" w:rsidRDefault="00000000">
            <w:r>
              <w:rPr>
                <w:sz w:val="20"/>
                <w:szCs w:val="20"/>
              </w:rPr>
              <w:t>—</w:t>
            </w:r>
          </w:p>
        </w:tc>
        <w:tc>
          <w:tcPr>
            <w:tcW w:w="1120" w:type="dxa"/>
            <w:tcBorders>
              <w:top w:val="single" w:sz="4" w:space="0" w:color="CCCCCC"/>
              <w:left w:val="single" w:sz="4" w:space="0" w:color="CCCCCC"/>
              <w:bottom w:val="single" w:sz="4" w:space="0" w:color="CCCCCC"/>
              <w:right w:val="single" w:sz="4" w:space="0" w:color="CCCCCC"/>
            </w:tcBorders>
          </w:tcPr>
          <w:p w14:paraId="3FDC4BF2" w14:textId="77777777" w:rsidR="00A94667" w:rsidRDefault="00000000">
            <w:r>
              <w:rPr>
                <w:sz w:val="20"/>
                <w:szCs w:val="20"/>
              </w:rPr>
              <w:t>0</w:t>
            </w:r>
          </w:p>
        </w:tc>
        <w:tc>
          <w:tcPr>
            <w:tcW w:w="1868" w:type="dxa"/>
            <w:tcBorders>
              <w:top w:val="single" w:sz="4" w:space="0" w:color="CCCCCC"/>
              <w:left w:val="single" w:sz="4" w:space="0" w:color="CCCCCC"/>
              <w:bottom w:val="single" w:sz="4" w:space="0" w:color="CCCCCC"/>
              <w:right w:val="single" w:sz="4" w:space="0" w:color="CCCCCC"/>
            </w:tcBorders>
          </w:tcPr>
          <w:p w14:paraId="015A5F74" w14:textId="77777777" w:rsidR="00A94667" w:rsidRDefault="00000000">
            <w:r>
              <w:rPr>
                <w:sz w:val="20"/>
                <w:szCs w:val="20"/>
              </w:rPr>
              <w:t>—</w:t>
            </w:r>
          </w:p>
        </w:tc>
        <w:tc>
          <w:tcPr>
            <w:tcW w:w="1330" w:type="dxa"/>
            <w:tcBorders>
              <w:top w:val="single" w:sz="4" w:space="0" w:color="CCCCCC"/>
              <w:left w:val="single" w:sz="4" w:space="0" w:color="CCCCCC"/>
              <w:bottom w:val="single" w:sz="4" w:space="0" w:color="CCCCCC"/>
              <w:right w:val="single" w:sz="4" w:space="0" w:color="CCCCCC"/>
            </w:tcBorders>
          </w:tcPr>
          <w:p w14:paraId="030CA522" w14:textId="77777777" w:rsidR="00A94667" w:rsidRDefault="00000000">
            <w:r>
              <w:rPr>
                <w:sz w:val="20"/>
                <w:szCs w:val="20"/>
              </w:rPr>
              <w:t>0</w:t>
            </w:r>
          </w:p>
        </w:tc>
        <w:tc>
          <w:tcPr>
            <w:tcW w:w="1306" w:type="dxa"/>
            <w:tcBorders>
              <w:top w:val="single" w:sz="4" w:space="0" w:color="CCCCCC"/>
              <w:left w:val="single" w:sz="4" w:space="0" w:color="CCCCCC"/>
              <w:bottom w:val="single" w:sz="4" w:space="0" w:color="CCCCCC"/>
              <w:right w:val="single" w:sz="4" w:space="0" w:color="CCCCCC"/>
            </w:tcBorders>
          </w:tcPr>
          <w:p w14:paraId="1727C17A" w14:textId="77777777" w:rsidR="00A94667" w:rsidRDefault="00000000">
            <w:r>
              <w:rPr>
                <w:sz w:val="20"/>
                <w:szCs w:val="20"/>
              </w:rPr>
              <w:t>0</w:t>
            </w:r>
          </w:p>
        </w:tc>
      </w:tr>
      <w:tr w:rsidR="00A94667" w14:paraId="0BDC96E6" w14:textId="77777777">
        <w:tc>
          <w:tcPr>
            <w:tcW w:w="2242" w:type="dxa"/>
            <w:tcBorders>
              <w:top w:val="single" w:sz="4" w:space="0" w:color="CCCCCC"/>
              <w:left w:val="single" w:sz="4" w:space="0" w:color="CCCCCC"/>
              <w:bottom w:val="single" w:sz="4" w:space="0" w:color="CCCCCC"/>
              <w:right w:val="single" w:sz="4" w:space="0" w:color="CCCCCC"/>
            </w:tcBorders>
          </w:tcPr>
          <w:p w14:paraId="17631DB2" w14:textId="77777777" w:rsidR="00A94667" w:rsidRDefault="00000000">
            <w:r>
              <w:rPr>
                <w:color w:val="000000"/>
                <w:sz w:val="20"/>
                <w:szCs w:val="20"/>
              </w:rPr>
              <w:t>Descredenciamento ou suspensão de profissional</w:t>
            </w:r>
          </w:p>
        </w:tc>
        <w:tc>
          <w:tcPr>
            <w:tcW w:w="1493" w:type="dxa"/>
            <w:tcBorders>
              <w:top w:val="single" w:sz="4" w:space="0" w:color="CCCCCC"/>
              <w:left w:val="single" w:sz="4" w:space="0" w:color="CCCCCC"/>
              <w:bottom w:val="single" w:sz="4" w:space="0" w:color="CCCCCC"/>
              <w:right w:val="single" w:sz="4" w:space="0" w:color="CCCCCC"/>
            </w:tcBorders>
          </w:tcPr>
          <w:p w14:paraId="5076FE45" w14:textId="77777777" w:rsidR="00A94667" w:rsidRDefault="00000000">
            <w:r>
              <w:rPr>
                <w:sz w:val="20"/>
                <w:szCs w:val="20"/>
              </w:rPr>
              <w:t>—</w:t>
            </w:r>
          </w:p>
        </w:tc>
        <w:tc>
          <w:tcPr>
            <w:tcW w:w="1120" w:type="dxa"/>
            <w:tcBorders>
              <w:top w:val="single" w:sz="4" w:space="0" w:color="CCCCCC"/>
              <w:left w:val="single" w:sz="4" w:space="0" w:color="CCCCCC"/>
              <w:bottom w:val="single" w:sz="4" w:space="0" w:color="CCCCCC"/>
              <w:right w:val="single" w:sz="4" w:space="0" w:color="CCCCCC"/>
            </w:tcBorders>
          </w:tcPr>
          <w:p w14:paraId="00057749" w14:textId="77777777" w:rsidR="00A94667" w:rsidRDefault="00000000">
            <w:r>
              <w:rPr>
                <w:sz w:val="20"/>
                <w:szCs w:val="20"/>
              </w:rPr>
              <w:t>0</w:t>
            </w:r>
          </w:p>
        </w:tc>
        <w:tc>
          <w:tcPr>
            <w:tcW w:w="1868" w:type="dxa"/>
            <w:tcBorders>
              <w:top w:val="single" w:sz="4" w:space="0" w:color="CCCCCC"/>
              <w:left w:val="single" w:sz="4" w:space="0" w:color="CCCCCC"/>
              <w:bottom w:val="single" w:sz="4" w:space="0" w:color="CCCCCC"/>
              <w:right w:val="single" w:sz="4" w:space="0" w:color="CCCCCC"/>
            </w:tcBorders>
          </w:tcPr>
          <w:p w14:paraId="6CBDD34E" w14:textId="77777777" w:rsidR="00A94667" w:rsidRDefault="00000000">
            <w:r>
              <w:rPr>
                <w:sz w:val="20"/>
                <w:szCs w:val="20"/>
              </w:rPr>
              <w:t>—</w:t>
            </w:r>
          </w:p>
        </w:tc>
        <w:tc>
          <w:tcPr>
            <w:tcW w:w="1330" w:type="dxa"/>
            <w:tcBorders>
              <w:top w:val="single" w:sz="4" w:space="0" w:color="CCCCCC"/>
              <w:left w:val="single" w:sz="4" w:space="0" w:color="CCCCCC"/>
              <w:bottom w:val="single" w:sz="4" w:space="0" w:color="CCCCCC"/>
              <w:right w:val="single" w:sz="4" w:space="0" w:color="CCCCCC"/>
            </w:tcBorders>
          </w:tcPr>
          <w:p w14:paraId="4960427C" w14:textId="77777777" w:rsidR="00A94667" w:rsidRDefault="00000000">
            <w:r>
              <w:rPr>
                <w:sz w:val="20"/>
                <w:szCs w:val="20"/>
              </w:rPr>
              <w:t>0</w:t>
            </w:r>
          </w:p>
        </w:tc>
        <w:tc>
          <w:tcPr>
            <w:tcW w:w="1306" w:type="dxa"/>
            <w:tcBorders>
              <w:top w:val="single" w:sz="4" w:space="0" w:color="CCCCCC"/>
              <w:left w:val="single" w:sz="4" w:space="0" w:color="CCCCCC"/>
              <w:bottom w:val="single" w:sz="4" w:space="0" w:color="CCCCCC"/>
              <w:right w:val="single" w:sz="4" w:space="0" w:color="CCCCCC"/>
            </w:tcBorders>
          </w:tcPr>
          <w:p w14:paraId="0CE36D16" w14:textId="77777777" w:rsidR="00A94667" w:rsidRDefault="00000000">
            <w:r>
              <w:rPr>
                <w:sz w:val="20"/>
                <w:szCs w:val="20"/>
              </w:rPr>
              <w:t>0</w:t>
            </w:r>
          </w:p>
        </w:tc>
      </w:tr>
      <w:tr w:rsidR="00A94667" w14:paraId="0E595BA7" w14:textId="77777777">
        <w:tc>
          <w:tcPr>
            <w:tcW w:w="2242" w:type="dxa"/>
            <w:tcBorders>
              <w:top w:val="single" w:sz="4" w:space="0" w:color="CCCCCC"/>
              <w:left w:val="single" w:sz="4" w:space="0" w:color="CCCCCC"/>
              <w:bottom w:val="single" w:sz="4" w:space="0" w:color="CCCCCC"/>
              <w:right w:val="single" w:sz="4" w:space="0" w:color="CCCCCC"/>
            </w:tcBorders>
          </w:tcPr>
          <w:p w14:paraId="2895A7FC" w14:textId="77777777" w:rsidR="00A94667" w:rsidRDefault="00000000">
            <w:r>
              <w:rPr>
                <w:color w:val="000000"/>
                <w:sz w:val="20"/>
                <w:szCs w:val="20"/>
              </w:rPr>
              <w:t>Total</w:t>
            </w:r>
          </w:p>
        </w:tc>
        <w:tc>
          <w:tcPr>
            <w:tcW w:w="1493" w:type="dxa"/>
            <w:tcBorders>
              <w:top w:val="single" w:sz="4" w:space="0" w:color="CCCCCC"/>
              <w:left w:val="single" w:sz="4" w:space="0" w:color="CCCCCC"/>
              <w:bottom w:val="single" w:sz="4" w:space="0" w:color="CCCCCC"/>
              <w:right w:val="single" w:sz="4" w:space="0" w:color="CCCCCC"/>
            </w:tcBorders>
          </w:tcPr>
          <w:p w14:paraId="105A2B64" w14:textId="77777777" w:rsidR="00A94667" w:rsidRDefault="00000000">
            <w:r>
              <w:rPr>
                <w:color w:val="000000"/>
                <w:sz w:val="20"/>
                <w:szCs w:val="20"/>
              </w:rPr>
              <w:t>—</w:t>
            </w:r>
          </w:p>
        </w:tc>
        <w:tc>
          <w:tcPr>
            <w:tcW w:w="1120" w:type="dxa"/>
            <w:tcBorders>
              <w:top w:val="single" w:sz="4" w:space="0" w:color="CCCCCC"/>
              <w:left w:val="single" w:sz="4" w:space="0" w:color="CCCCCC"/>
              <w:bottom w:val="single" w:sz="4" w:space="0" w:color="CCCCCC"/>
              <w:right w:val="single" w:sz="4" w:space="0" w:color="CCCCCC"/>
            </w:tcBorders>
          </w:tcPr>
          <w:p w14:paraId="6E3F61AF" w14:textId="77777777" w:rsidR="00A94667" w:rsidRDefault="00000000">
            <w:r>
              <w:rPr>
                <w:sz w:val="20"/>
                <w:szCs w:val="20"/>
              </w:rPr>
              <w:t>0</w:t>
            </w:r>
          </w:p>
        </w:tc>
        <w:tc>
          <w:tcPr>
            <w:tcW w:w="1868" w:type="dxa"/>
            <w:tcBorders>
              <w:top w:val="single" w:sz="4" w:space="0" w:color="CCCCCC"/>
              <w:left w:val="single" w:sz="4" w:space="0" w:color="CCCCCC"/>
              <w:bottom w:val="single" w:sz="4" w:space="0" w:color="CCCCCC"/>
              <w:right w:val="single" w:sz="4" w:space="0" w:color="CCCCCC"/>
            </w:tcBorders>
          </w:tcPr>
          <w:p w14:paraId="109365EC" w14:textId="77777777" w:rsidR="00A94667" w:rsidRDefault="00000000">
            <w:r>
              <w:rPr>
                <w:color w:val="000000"/>
                <w:sz w:val="20"/>
                <w:szCs w:val="20"/>
              </w:rPr>
              <w:t>—</w:t>
            </w:r>
          </w:p>
        </w:tc>
        <w:tc>
          <w:tcPr>
            <w:tcW w:w="1330" w:type="dxa"/>
            <w:tcBorders>
              <w:top w:val="single" w:sz="4" w:space="0" w:color="CCCCCC"/>
              <w:left w:val="single" w:sz="4" w:space="0" w:color="CCCCCC"/>
              <w:bottom w:val="single" w:sz="4" w:space="0" w:color="CCCCCC"/>
              <w:right w:val="single" w:sz="4" w:space="0" w:color="CCCCCC"/>
            </w:tcBorders>
          </w:tcPr>
          <w:p w14:paraId="01B9BF38" w14:textId="77777777" w:rsidR="00A94667" w:rsidRDefault="00000000">
            <w:r>
              <w:rPr>
                <w:sz w:val="20"/>
                <w:szCs w:val="20"/>
              </w:rPr>
              <w:t>0</w:t>
            </w:r>
          </w:p>
        </w:tc>
        <w:tc>
          <w:tcPr>
            <w:tcW w:w="1306" w:type="dxa"/>
            <w:tcBorders>
              <w:top w:val="single" w:sz="4" w:space="0" w:color="CCCCCC"/>
              <w:left w:val="single" w:sz="4" w:space="0" w:color="CCCCCC"/>
              <w:bottom w:val="single" w:sz="4" w:space="0" w:color="CCCCCC"/>
              <w:right w:val="single" w:sz="4" w:space="0" w:color="CCCCCC"/>
            </w:tcBorders>
          </w:tcPr>
          <w:p w14:paraId="4DE96876" w14:textId="77777777" w:rsidR="00A94667" w:rsidRDefault="00000000">
            <w:r>
              <w:rPr>
                <w:sz w:val="20"/>
                <w:szCs w:val="20"/>
              </w:rPr>
              <w:t>0</w:t>
            </w:r>
          </w:p>
        </w:tc>
      </w:tr>
    </w:tbl>
    <w:p w14:paraId="151DC58D" w14:textId="77777777" w:rsidR="00A94667" w:rsidRDefault="00A94667">
      <w:pPr>
        <w:spacing w:after="200"/>
      </w:pPr>
    </w:p>
    <w:p w14:paraId="32306852" w14:textId="77777777" w:rsidR="00A94667" w:rsidRDefault="00000000">
      <w:pPr>
        <w:spacing w:after="120"/>
      </w:pPr>
      <w:r>
        <w:t>No período de referência não foram adotadas medidas de remoção de conteúdo, de suspensão ou de cancelamento de contas de usuários, nem de descredenciamento ou suspensão de profissionais de saúde, motivadas por violação a direitos de crianças e adolescentes.</w:t>
      </w:r>
    </w:p>
    <w:p w14:paraId="061EF12D" w14:textId="77777777" w:rsidR="00A94667" w:rsidRDefault="00000000">
      <w:pPr>
        <w:spacing w:after="120"/>
      </w:pPr>
      <w:r>
        <w:t>Caso medidas dessa natureza venham a ser adotadas, o procedimento observa as garantias do art. 30 da Lei nº 15.211/2025: notificação do usuário, indicação do motivo e da fundamentação da medida, informação sobre a origem humana ou automatizada da identificação, disponibilização de canal de recurso de fácil acesso e observância dos prazos procedimentais aplicáveis ao recurso e à resposta.</w:t>
      </w:r>
    </w:p>
    <w:p w14:paraId="6C170796" w14:textId="77777777" w:rsidR="00A94667" w:rsidRDefault="00000000">
      <w:pPr>
        <w:pStyle w:val="Ttulo2"/>
      </w:pPr>
      <w:r>
        <w:t>7. Verificação de idade e identificação de atos ilícitos — art. 31, IV</w:t>
      </w:r>
    </w:p>
    <w:p w14:paraId="4A8B0731" w14:textId="77777777" w:rsidR="00A94667" w:rsidRDefault="00000000">
      <w:pPr>
        <w:spacing w:before="200" w:after="100"/>
      </w:pPr>
      <w:r>
        <w:rPr>
          <w:b/>
          <w:bCs/>
          <w:color w:val="333333"/>
          <w:sz w:val="24"/>
          <w:szCs w:val="24"/>
        </w:rPr>
        <w:t>7.1 Contas de crianças e adolescentes</w:t>
      </w:r>
    </w:p>
    <w:p w14:paraId="529FCCD3" w14:textId="77777777" w:rsidR="00A94667" w:rsidRDefault="00000000">
      <w:pPr>
        <w:pBdr>
          <w:left w:val="single" w:sz="18" w:space="8" w:color="1F3352"/>
        </w:pBdr>
        <w:shd w:val="clear" w:color="auto" w:fill="F6F7F8"/>
        <w:spacing w:before="120" w:after="160"/>
      </w:pPr>
      <w:r>
        <w:rPr>
          <w:color w:val="333333"/>
          <w:sz w:val="21"/>
          <w:szCs w:val="21"/>
        </w:rPr>
        <w:t>O art. 24, § 3º, da Lei nº 15.211/2025 dirige-se especificamente a provedores de redes sociais, definidas no art. 2º, III, como aplicações cuja principal finalidade é o compartilhamento e a disseminação, pelos usuários, de opiniões e informações. A Conexa Saúde não se enquadra nessa definição. Reportam-se, a seguir, os mecanismos de verificação de idade e de vinculação de contas de menores a responsável legal efetivamente adotados na plataforma.</w:t>
      </w:r>
    </w:p>
    <w:p w14:paraId="57819551" w14:textId="77777777" w:rsidR="00A94667" w:rsidRDefault="00000000">
      <w:pPr>
        <w:spacing w:after="120"/>
      </w:pPr>
      <w:r>
        <w:lastRenderedPageBreak/>
        <w:t>O acesso de crianças e adolescentes à plataforma decorre de vínculo de beneficiário estabelecido por contrato de plano de saúde ou de benefício corporativo firmado por responsável legal ou por empregador. O cadastro de menor permanece sujeito a restrição de acesso até o aceite do responsável legal, colhido de forma específica antes da liberação da conta. A vinculação de contas de usuários de até 16 anos a responsável legal, prevista no art. 24, caput, da Lei nº 15.211/2025, é operacionalizada por esse fluxo de aceite.</w:t>
      </w:r>
    </w:p>
    <w:p w14:paraId="214A1606" w14:textId="77777777" w:rsidR="00A94667" w:rsidRDefault="00000000">
      <w:pPr>
        <w:spacing w:after="120"/>
      </w:pPr>
      <w:r>
        <w:t>A idade do paciente é apurada a partir da data de nascimento registrada no cadastro, informada pelo próprio usuário ou recebida nas bases encaminhadas por parceiros contratantes. Para aumentar a confiabilidade dessa informação, a Conexa Saúde verifica a correspondência entre o CPF e a data de nascimento informada mediante consulta a fonte oficial, por meio de solução especializada de terceiro, não se admitindo a simples autodeclaração da idade.</w:t>
      </w:r>
    </w:p>
    <w:p w14:paraId="323BB69A" w14:textId="77777777" w:rsidR="00A94667" w:rsidRDefault="00000000">
      <w:pPr>
        <w:spacing w:after="120"/>
      </w:pPr>
      <w:r>
        <w:t xml:space="preserve">A verificação é aplicada nos fluxos de ativação de cadastro, de </w:t>
      </w:r>
      <w:proofErr w:type="spellStart"/>
      <w:r>
        <w:t>autocadastro</w:t>
      </w:r>
      <w:proofErr w:type="spellEnd"/>
      <w:r>
        <w:t xml:space="preserve"> e de complementação de dados no acesso por autenticação integrada. Identificada divergência na data de nascimento, o fluxo prevê a solicitação de correção, com limite de tentativas e posterior encaminhamento ao suporte.</w:t>
      </w:r>
    </w:p>
    <w:p w14:paraId="37D9044B" w14:textId="77777777" w:rsidR="00A94667" w:rsidRDefault="00000000">
      <w:pPr>
        <w:spacing w:after="120"/>
      </w:pPr>
      <w:r>
        <w:t>A confirmação da data de nascimento é independente da autorização de acesso do menor: são travas distintas. O menor pode concluir o cadastro, mas permanece sujeito à restrição de acesso na página inicial até o aceite do responsável legal.</w:t>
      </w:r>
    </w:p>
    <w:p w14:paraId="1B867CA0" w14:textId="77777777" w:rsidR="00A94667" w:rsidRDefault="00000000">
      <w:pPr>
        <w:spacing w:after="120"/>
      </w:pPr>
      <w:r>
        <w:t>Integram ainda os aprimoramentos técnicos adotados a diferenciação entre divergência de CPF e divergência de data de nascimento, a limitação do número de tentativas de correção, o registro das verificações para fins de auditoria e a realização de nova tentativa em acesso posterior nas hipóteses de indisponibilidade da fonte consultada.</w:t>
      </w:r>
    </w:p>
    <w:p w14:paraId="1167D5A1" w14:textId="77777777" w:rsidR="00A94667" w:rsidRDefault="00A94667">
      <w:pPr>
        <w:spacing w:after="200"/>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6692"/>
        <w:gridCol w:w="2868"/>
      </w:tblGrid>
      <w:tr w:rsidR="00A94667" w14:paraId="399F5771" w14:textId="77777777">
        <w:trPr>
          <w:tblHeader/>
        </w:trPr>
        <w:tc>
          <w:tcPr>
            <w:tcW w:w="6551" w:type="dxa"/>
            <w:tcBorders>
              <w:top w:val="single" w:sz="4" w:space="0" w:color="CCCCCC"/>
              <w:left w:val="single" w:sz="4" w:space="0" w:color="CCCCCC"/>
              <w:bottom w:val="single" w:sz="4" w:space="0" w:color="CCCCCC"/>
              <w:right w:val="single" w:sz="4" w:space="0" w:color="CCCCCC"/>
            </w:tcBorders>
            <w:shd w:val="clear" w:color="auto" w:fill="EDEFF2"/>
          </w:tcPr>
          <w:p w14:paraId="577B2A40" w14:textId="77777777" w:rsidR="00A94667" w:rsidRDefault="00000000">
            <w:r>
              <w:rPr>
                <w:b/>
                <w:bCs/>
                <w:color w:val="1F3352"/>
                <w:sz w:val="20"/>
                <w:szCs w:val="20"/>
              </w:rPr>
              <w:t>Indicador</w:t>
            </w:r>
          </w:p>
        </w:tc>
        <w:tc>
          <w:tcPr>
            <w:tcW w:w="2808" w:type="dxa"/>
            <w:tcBorders>
              <w:top w:val="single" w:sz="4" w:space="0" w:color="CCCCCC"/>
              <w:left w:val="single" w:sz="4" w:space="0" w:color="CCCCCC"/>
              <w:bottom w:val="single" w:sz="4" w:space="0" w:color="CCCCCC"/>
              <w:right w:val="single" w:sz="4" w:space="0" w:color="CCCCCC"/>
            </w:tcBorders>
            <w:shd w:val="clear" w:color="auto" w:fill="EDEFF2"/>
          </w:tcPr>
          <w:p w14:paraId="2B10ABE6" w14:textId="77777777" w:rsidR="00A94667" w:rsidRDefault="00000000">
            <w:r>
              <w:rPr>
                <w:b/>
                <w:bCs/>
                <w:color w:val="1F3352"/>
                <w:sz w:val="20"/>
                <w:szCs w:val="20"/>
              </w:rPr>
              <w:t>Valor no período</w:t>
            </w:r>
          </w:p>
        </w:tc>
      </w:tr>
      <w:tr w:rsidR="00A94667" w14:paraId="1B14020E" w14:textId="77777777">
        <w:tc>
          <w:tcPr>
            <w:tcW w:w="6551" w:type="dxa"/>
            <w:tcBorders>
              <w:top w:val="single" w:sz="4" w:space="0" w:color="CCCCCC"/>
              <w:left w:val="single" w:sz="4" w:space="0" w:color="CCCCCC"/>
              <w:bottom w:val="single" w:sz="4" w:space="0" w:color="CCCCCC"/>
              <w:right w:val="single" w:sz="4" w:space="0" w:color="CCCCCC"/>
            </w:tcBorders>
          </w:tcPr>
          <w:p w14:paraId="30EA6F6E" w14:textId="77777777" w:rsidR="00A94667" w:rsidRDefault="00000000">
            <w:r>
              <w:rPr>
                <w:color w:val="000000"/>
                <w:sz w:val="20"/>
                <w:szCs w:val="20"/>
              </w:rPr>
              <w:t>Indivíduos únicos menores de 18 anos cadastrados (CPFs distintos)</w:t>
            </w:r>
          </w:p>
        </w:tc>
        <w:tc>
          <w:tcPr>
            <w:tcW w:w="2808" w:type="dxa"/>
            <w:tcBorders>
              <w:top w:val="single" w:sz="4" w:space="0" w:color="CCCCCC"/>
              <w:left w:val="single" w:sz="4" w:space="0" w:color="CCCCCC"/>
              <w:bottom w:val="single" w:sz="4" w:space="0" w:color="CCCCCC"/>
              <w:right w:val="single" w:sz="4" w:space="0" w:color="CCCCCC"/>
            </w:tcBorders>
          </w:tcPr>
          <w:p w14:paraId="2CC19F96" w14:textId="77777777" w:rsidR="00A94667" w:rsidRDefault="00000000">
            <w:r>
              <w:rPr>
                <w:sz w:val="20"/>
                <w:szCs w:val="20"/>
              </w:rPr>
              <w:t>4.071.929</w:t>
            </w:r>
          </w:p>
        </w:tc>
      </w:tr>
      <w:tr w:rsidR="00A94667" w14:paraId="1E321EAD" w14:textId="77777777">
        <w:tc>
          <w:tcPr>
            <w:tcW w:w="6551" w:type="dxa"/>
            <w:tcBorders>
              <w:top w:val="single" w:sz="4" w:space="0" w:color="CCCCCC"/>
              <w:left w:val="single" w:sz="4" w:space="0" w:color="CCCCCC"/>
              <w:bottom w:val="single" w:sz="4" w:space="0" w:color="CCCCCC"/>
              <w:right w:val="single" w:sz="4" w:space="0" w:color="CCCCCC"/>
            </w:tcBorders>
          </w:tcPr>
          <w:p w14:paraId="699F8E47" w14:textId="77777777" w:rsidR="00A94667" w:rsidRDefault="00000000">
            <w:r>
              <w:rPr>
                <w:color w:val="000000"/>
                <w:sz w:val="20"/>
                <w:szCs w:val="20"/>
              </w:rPr>
              <w:t>Cadastros de menores de 18 anos</w:t>
            </w:r>
          </w:p>
        </w:tc>
        <w:tc>
          <w:tcPr>
            <w:tcW w:w="2808" w:type="dxa"/>
            <w:tcBorders>
              <w:top w:val="single" w:sz="4" w:space="0" w:color="CCCCCC"/>
              <w:left w:val="single" w:sz="4" w:space="0" w:color="CCCCCC"/>
              <w:bottom w:val="single" w:sz="4" w:space="0" w:color="CCCCCC"/>
              <w:right w:val="single" w:sz="4" w:space="0" w:color="CCCCCC"/>
            </w:tcBorders>
          </w:tcPr>
          <w:p w14:paraId="292226AA" w14:textId="77777777" w:rsidR="00A94667" w:rsidRDefault="00000000">
            <w:r>
              <w:rPr>
                <w:sz w:val="20"/>
                <w:szCs w:val="20"/>
              </w:rPr>
              <w:t>5.909.150</w:t>
            </w:r>
          </w:p>
        </w:tc>
      </w:tr>
      <w:tr w:rsidR="00A94667" w14:paraId="73E233AD" w14:textId="77777777">
        <w:tc>
          <w:tcPr>
            <w:tcW w:w="6551" w:type="dxa"/>
            <w:tcBorders>
              <w:top w:val="single" w:sz="4" w:space="0" w:color="CCCCCC"/>
              <w:left w:val="single" w:sz="4" w:space="0" w:color="CCCCCC"/>
              <w:bottom w:val="single" w:sz="4" w:space="0" w:color="CCCCCC"/>
              <w:right w:val="single" w:sz="4" w:space="0" w:color="CCCCCC"/>
            </w:tcBorders>
          </w:tcPr>
          <w:p w14:paraId="03CFA14D" w14:textId="77777777" w:rsidR="00A94667" w:rsidRDefault="00000000">
            <w:r>
              <w:rPr>
                <w:sz w:val="20"/>
                <w:szCs w:val="20"/>
              </w:rPr>
              <w:t>Contas de menores sujeitas a aceite do responsável legal para liberação de acesso</w:t>
            </w:r>
          </w:p>
        </w:tc>
        <w:tc>
          <w:tcPr>
            <w:tcW w:w="2808" w:type="dxa"/>
            <w:tcBorders>
              <w:top w:val="single" w:sz="4" w:space="0" w:color="CCCCCC"/>
              <w:left w:val="single" w:sz="4" w:space="0" w:color="CCCCCC"/>
              <w:bottom w:val="single" w:sz="4" w:space="0" w:color="CCCCCC"/>
              <w:right w:val="single" w:sz="4" w:space="0" w:color="CCCCCC"/>
            </w:tcBorders>
          </w:tcPr>
          <w:p w14:paraId="4F6BC144" w14:textId="77777777" w:rsidR="00A94667" w:rsidRDefault="00000000">
            <w:r>
              <w:rPr>
                <w:sz w:val="20"/>
                <w:szCs w:val="20"/>
              </w:rPr>
              <w:t>Totalidade</w:t>
            </w:r>
          </w:p>
        </w:tc>
      </w:tr>
      <w:tr w:rsidR="00A94667" w14:paraId="7A585A29" w14:textId="77777777">
        <w:tc>
          <w:tcPr>
            <w:tcW w:w="6551" w:type="dxa"/>
            <w:tcBorders>
              <w:top w:val="single" w:sz="4" w:space="0" w:color="CCCCCC"/>
              <w:left w:val="single" w:sz="4" w:space="0" w:color="CCCCCC"/>
              <w:bottom w:val="single" w:sz="4" w:space="0" w:color="CCCCCC"/>
              <w:right w:val="single" w:sz="4" w:space="0" w:color="CCCCCC"/>
            </w:tcBorders>
          </w:tcPr>
          <w:p w14:paraId="47E57C38" w14:textId="77777777" w:rsidR="00A94667" w:rsidRDefault="00000000">
            <w:r>
              <w:rPr>
                <w:sz w:val="20"/>
                <w:szCs w:val="20"/>
              </w:rPr>
              <w:t>Verificação de correspondência entre CPF e data de nascimento em fonte oficial</w:t>
            </w:r>
          </w:p>
        </w:tc>
        <w:tc>
          <w:tcPr>
            <w:tcW w:w="2808" w:type="dxa"/>
            <w:tcBorders>
              <w:top w:val="single" w:sz="4" w:space="0" w:color="CCCCCC"/>
              <w:left w:val="single" w:sz="4" w:space="0" w:color="CCCCCC"/>
              <w:bottom w:val="single" w:sz="4" w:space="0" w:color="CCCCCC"/>
              <w:right w:val="single" w:sz="4" w:space="0" w:color="CCCCCC"/>
            </w:tcBorders>
          </w:tcPr>
          <w:p w14:paraId="49DB3A4C" w14:textId="77777777" w:rsidR="00A94667" w:rsidRDefault="00000000">
            <w:r>
              <w:rPr>
                <w:sz w:val="20"/>
                <w:szCs w:val="20"/>
              </w:rPr>
              <w:t xml:space="preserve">Implantada nos fluxos de ativação, </w:t>
            </w:r>
            <w:proofErr w:type="spellStart"/>
            <w:r>
              <w:rPr>
                <w:sz w:val="20"/>
                <w:szCs w:val="20"/>
              </w:rPr>
              <w:t>autocadastro</w:t>
            </w:r>
            <w:proofErr w:type="spellEnd"/>
            <w:r>
              <w:rPr>
                <w:sz w:val="20"/>
                <w:szCs w:val="20"/>
              </w:rPr>
              <w:t xml:space="preserve"> e complementação de dados</w:t>
            </w:r>
          </w:p>
        </w:tc>
      </w:tr>
    </w:tbl>
    <w:p w14:paraId="2A87CDF5" w14:textId="77777777" w:rsidR="00A94667" w:rsidRDefault="00000000">
      <w:pPr>
        <w:spacing w:before="200" w:after="100"/>
      </w:pPr>
      <w:r>
        <w:rPr>
          <w:b/>
          <w:bCs/>
          <w:color w:val="333333"/>
          <w:sz w:val="24"/>
          <w:szCs w:val="24"/>
        </w:rPr>
        <w:t>7.2 Identificação e comunicação de atos ilícitos — art. 27</w:t>
      </w:r>
    </w:p>
    <w:p w14:paraId="36F4FB9C" w14:textId="77777777" w:rsidR="00A94667" w:rsidRDefault="00000000">
      <w:pPr>
        <w:spacing w:after="120"/>
      </w:pPr>
      <w:r>
        <w:t>Quando profissional de saúde ou área interna identifica indício de exploração, abuso sexual, sequestro ou aliciamento envolvendo criança ou adolescente, o caso é encaminhado à Direção Clínica, que conduz a avaliação técnica com apoio do Jurídico e de Compliance e define as providências cabíveis, incluindo a comunicação às autoridades competentes — Conselho Tutelar, autoridade policial e Ministério Público —, na forma do art. 27 da Lei nº 15.211/2025. O encaminhamento e as comunicações são documentados.</w:t>
      </w:r>
    </w:p>
    <w:p w14:paraId="6F654DB6" w14:textId="77777777" w:rsidR="00A94667" w:rsidRDefault="00000000">
      <w:pPr>
        <w:spacing w:after="120"/>
      </w:pPr>
      <w:r>
        <w:lastRenderedPageBreak/>
        <w:t>A notificação compulsória prevista no art. 13 da Lei nº 8.069/1990 e na Lei nº 13.431/2017 constitui obrigação autônoma do profissional de saúde, anterior e independente deste relatório e do fluxo interno descrito acima, que não a substitui nem a condiciona, tampouco retarda o acionamento dos serviços de emergência em situações de risco iminente.</w:t>
      </w:r>
    </w:p>
    <w:p w14:paraId="1C63283E" w14:textId="77777777" w:rsidR="00A94667" w:rsidRDefault="00000000">
      <w:pPr>
        <w:pBdr>
          <w:left w:val="single" w:sz="18" w:space="8" w:color="1F3352"/>
        </w:pBdr>
        <w:shd w:val="clear" w:color="auto" w:fill="F6F7F8"/>
        <w:spacing w:before="120" w:after="160"/>
      </w:pPr>
      <w:r>
        <w:rPr>
          <w:color w:val="333333"/>
          <w:sz w:val="21"/>
          <w:szCs w:val="21"/>
        </w:rPr>
        <w:t>A descrição dos mecanismos de identificação de ilícitos não implica monitoramento do conteúdo de teleconsultas. A Conexa Saúde não realiza vigilância do conteúdo clínico, em observância ao sigilo profissional e à vedação do art. 34, § 1º, da Lei nº 15.211/2025 a mecanismos de vigilância massiva, genérica ou indiscriminada. Os fluxos descritos são acionados por relato de usuário ou por sinalização do profissional de saúde responsável pelo atendimento.</w:t>
      </w:r>
    </w:p>
    <w:p w14:paraId="230BA65F" w14:textId="77777777" w:rsidR="00A94667" w:rsidRDefault="00A94667">
      <w:pPr>
        <w:spacing w:after="200"/>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6692"/>
        <w:gridCol w:w="2868"/>
      </w:tblGrid>
      <w:tr w:rsidR="00A94667" w14:paraId="08DE3133" w14:textId="77777777">
        <w:trPr>
          <w:tblHeader/>
        </w:trPr>
        <w:tc>
          <w:tcPr>
            <w:tcW w:w="6551" w:type="dxa"/>
            <w:tcBorders>
              <w:top w:val="single" w:sz="4" w:space="0" w:color="CCCCCC"/>
              <w:left w:val="single" w:sz="4" w:space="0" w:color="CCCCCC"/>
              <w:bottom w:val="single" w:sz="4" w:space="0" w:color="CCCCCC"/>
              <w:right w:val="single" w:sz="4" w:space="0" w:color="CCCCCC"/>
            </w:tcBorders>
            <w:shd w:val="clear" w:color="auto" w:fill="EDEFF2"/>
          </w:tcPr>
          <w:p w14:paraId="10FA47CE" w14:textId="77777777" w:rsidR="00A94667" w:rsidRDefault="00000000">
            <w:r>
              <w:rPr>
                <w:b/>
                <w:bCs/>
                <w:color w:val="1F3352"/>
                <w:sz w:val="20"/>
                <w:szCs w:val="20"/>
              </w:rPr>
              <w:t>Indicador</w:t>
            </w:r>
          </w:p>
        </w:tc>
        <w:tc>
          <w:tcPr>
            <w:tcW w:w="2808" w:type="dxa"/>
            <w:tcBorders>
              <w:top w:val="single" w:sz="4" w:space="0" w:color="CCCCCC"/>
              <w:left w:val="single" w:sz="4" w:space="0" w:color="CCCCCC"/>
              <w:bottom w:val="single" w:sz="4" w:space="0" w:color="CCCCCC"/>
              <w:right w:val="single" w:sz="4" w:space="0" w:color="CCCCCC"/>
            </w:tcBorders>
            <w:shd w:val="clear" w:color="auto" w:fill="EDEFF2"/>
          </w:tcPr>
          <w:p w14:paraId="6CA173A3" w14:textId="77777777" w:rsidR="00A94667" w:rsidRDefault="00000000">
            <w:r>
              <w:rPr>
                <w:b/>
                <w:bCs/>
                <w:color w:val="1F3352"/>
                <w:sz w:val="20"/>
                <w:szCs w:val="20"/>
              </w:rPr>
              <w:t>Valor no período</w:t>
            </w:r>
          </w:p>
        </w:tc>
      </w:tr>
      <w:tr w:rsidR="00A94667" w14:paraId="45D760F9" w14:textId="77777777">
        <w:tc>
          <w:tcPr>
            <w:tcW w:w="6551" w:type="dxa"/>
            <w:tcBorders>
              <w:top w:val="single" w:sz="4" w:space="0" w:color="CCCCCC"/>
              <w:left w:val="single" w:sz="4" w:space="0" w:color="CCCCCC"/>
              <w:bottom w:val="single" w:sz="4" w:space="0" w:color="CCCCCC"/>
              <w:right w:val="single" w:sz="4" w:space="0" w:color="CCCCCC"/>
            </w:tcBorders>
          </w:tcPr>
          <w:p w14:paraId="4F12241A" w14:textId="77777777" w:rsidR="00A94667" w:rsidRDefault="00000000">
            <w:r>
              <w:rPr>
                <w:color w:val="000000"/>
                <w:sz w:val="20"/>
                <w:szCs w:val="20"/>
              </w:rPr>
              <w:t>Sinalizações internas de indício de violência contra menor</w:t>
            </w:r>
          </w:p>
        </w:tc>
        <w:tc>
          <w:tcPr>
            <w:tcW w:w="2808" w:type="dxa"/>
            <w:tcBorders>
              <w:top w:val="single" w:sz="4" w:space="0" w:color="CCCCCC"/>
              <w:left w:val="single" w:sz="4" w:space="0" w:color="CCCCCC"/>
              <w:bottom w:val="single" w:sz="4" w:space="0" w:color="CCCCCC"/>
              <w:right w:val="single" w:sz="4" w:space="0" w:color="CCCCCC"/>
            </w:tcBorders>
          </w:tcPr>
          <w:p w14:paraId="05FFEA97" w14:textId="77777777" w:rsidR="00A94667" w:rsidRDefault="00000000">
            <w:r>
              <w:rPr>
                <w:sz w:val="20"/>
                <w:szCs w:val="20"/>
              </w:rPr>
              <w:t>0</w:t>
            </w:r>
          </w:p>
        </w:tc>
      </w:tr>
      <w:tr w:rsidR="00A94667" w14:paraId="6737D020" w14:textId="77777777">
        <w:tc>
          <w:tcPr>
            <w:tcW w:w="6551" w:type="dxa"/>
            <w:tcBorders>
              <w:top w:val="single" w:sz="4" w:space="0" w:color="CCCCCC"/>
              <w:left w:val="single" w:sz="4" w:space="0" w:color="CCCCCC"/>
              <w:bottom w:val="single" w:sz="4" w:space="0" w:color="CCCCCC"/>
              <w:right w:val="single" w:sz="4" w:space="0" w:color="CCCCCC"/>
            </w:tcBorders>
          </w:tcPr>
          <w:p w14:paraId="72AFFA2F" w14:textId="77777777" w:rsidR="00A94667" w:rsidRDefault="00000000">
            <w:r>
              <w:rPr>
                <w:color w:val="000000"/>
                <w:sz w:val="20"/>
                <w:szCs w:val="20"/>
              </w:rPr>
              <w:t>Comunicações a Conselho Tutelar</w:t>
            </w:r>
          </w:p>
        </w:tc>
        <w:tc>
          <w:tcPr>
            <w:tcW w:w="2808" w:type="dxa"/>
            <w:tcBorders>
              <w:top w:val="single" w:sz="4" w:space="0" w:color="CCCCCC"/>
              <w:left w:val="single" w:sz="4" w:space="0" w:color="CCCCCC"/>
              <w:bottom w:val="single" w:sz="4" w:space="0" w:color="CCCCCC"/>
              <w:right w:val="single" w:sz="4" w:space="0" w:color="CCCCCC"/>
            </w:tcBorders>
          </w:tcPr>
          <w:p w14:paraId="641DD316" w14:textId="77777777" w:rsidR="00A94667" w:rsidRDefault="00000000">
            <w:r>
              <w:rPr>
                <w:sz w:val="20"/>
                <w:szCs w:val="20"/>
              </w:rPr>
              <w:t>0</w:t>
            </w:r>
          </w:p>
        </w:tc>
      </w:tr>
      <w:tr w:rsidR="00A94667" w14:paraId="52F76CAE" w14:textId="77777777">
        <w:tc>
          <w:tcPr>
            <w:tcW w:w="6551" w:type="dxa"/>
            <w:tcBorders>
              <w:top w:val="single" w:sz="4" w:space="0" w:color="CCCCCC"/>
              <w:left w:val="single" w:sz="4" w:space="0" w:color="CCCCCC"/>
              <w:bottom w:val="single" w:sz="4" w:space="0" w:color="CCCCCC"/>
              <w:right w:val="single" w:sz="4" w:space="0" w:color="CCCCCC"/>
            </w:tcBorders>
          </w:tcPr>
          <w:p w14:paraId="6338535C" w14:textId="77777777" w:rsidR="00A94667" w:rsidRDefault="00000000">
            <w:r>
              <w:rPr>
                <w:color w:val="000000"/>
                <w:sz w:val="20"/>
                <w:szCs w:val="20"/>
              </w:rPr>
              <w:t>Comunicações a autoridade policial ou Ministério Público</w:t>
            </w:r>
          </w:p>
        </w:tc>
        <w:tc>
          <w:tcPr>
            <w:tcW w:w="2808" w:type="dxa"/>
            <w:tcBorders>
              <w:top w:val="single" w:sz="4" w:space="0" w:color="CCCCCC"/>
              <w:left w:val="single" w:sz="4" w:space="0" w:color="CCCCCC"/>
              <w:bottom w:val="single" w:sz="4" w:space="0" w:color="CCCCCC"/>
              <w:right w:val="single" w:sz="4" w:space="0" w:color="CCCCCC"/>
            </w:tcBorders>
          </w:tcPr>
          <w:p w14:paraId="02E2D44E" w14:textId="77777777" w:rsidR="00A94667" w:rsidRDefault="00000000">
            <w:r>
              <w:rPr>
                <w:sz w:val="20"/>
                <w:szCs w:val="20"/>
              </w:rPr>
              <w:t>0</w:t>
            </w:r>
          </w:p>
        </w:tc>
      </w:tr>
      <w:tr w:rsidR="00A94667" w14:paraId="685F9836" w14:textId="77777777">
        <w:tc>
          <w:tcPr>
            <w:tcW w:w="6551" w:type="dxa"/>
            <w:tcBorders>
              <w:top w:val="single" w:sz="4" w:space="0" w:color="CCCCCC"/>
              <w:left w:val="single" w:sz="4" w:space="0" w:color="CCCCCC"/>
              <w:bottom w:val="single" w:sz="4" w:space="0" w:color="CCCCCC"/>
              <w:right w:val="single" w:sz="4" w:space="0" w:color="CCCCCC"/>
            </w:tcBorders>
          </w:tcPr>
          <w:p w14:paraId="79113FD4" w14:textId="77777777" w:rsidR="00A94667" w:rsidRDefault="00000000">
            <w:r>
              <w:rPr>
                <w:color w:val="000000"/>
                <w:sz w:val="20"/>
                <w:szCs w:val="20"/>
              </w:rPr>
              <w:t>Notificações compulsórias registradas (art. 13 do ECA)</w:t>
            </w:r>
          </w:p>
        </w:tc>
        <w:tc>
          <w:tcPr>
            <w:tcW w:w="2808" w:type="dxa"/>
            <w:tcBorders>
              <w:top w:val="single" w:sz="4" w:space="0" w:color="CCCCCC"/>
              <w:left w:val="single" w:sz="4" w:space="0" w:color="CCCCCC"/>
              <w:bottom w:val="single" w:sz="4" w:space="0" w:color="CCCCCC"/>
              <w:right w:val="single" w:sz="4" w:space="0" w:color="CCCCCC"/>
            </w:tcBorders>
          </w:tcPr>
          <w:p w14:paraId="25CA9916" w14:textId="77777777" w:rsidR="00A94667" w:rsidRDefault="00000000">
            <w:r>
              <w:rPr>
                <w:sz w:val="20"/>
                <w:szCs w:val="20"/>
              </w:rPr>
              <w:t>0</w:t>
            </w:r>
          </w:p>
        </w:tc>
      </w:tr>
    </w:tbl>
    <w:p w14:paraId="365F4ACD" w14:textId="77777777" w:rsidR="00A94667" w:rsidRDefault="00000000">
      <w:r>
        <w:br w:type="page"/>
      </w:r>
    </w:p>
    <w:p w14:paraId="00C565A1" w14:textId="77777777" w:rsidR="00A94667" w:rsidRDefault="00000000">
      <w:pPr>
        <w:pStyle w:val="Ttulo2"/>
        <w:spacing w:before="0"/>
      </w:pPr>
      <w:r>
        <w:lastRenderedPageBreak/>
        <w:t>8. Proteção de dados pessoais e privacidade — art. 31, V</w:t>
      </w:r>
    </w:p>
    <w:p w14:paraId="2FD88C15" w14:textId="77777777" w:rsidR="00A94667" w:rsidRDefault="00000000">
      <w:pPr>
        <w:spacing w:after="120"/>
      </w:pPr>
      <w:r>
        <w:rPr>
          <w:color w:val="000000"/>
        </w:rPr>
        <w:t>O tratamento de dados pessoais de crianças e adolescentes na plataforma envolve dados sensíveis de saúde e observa a Lei nº 13.709/2018 (LGPD), o princípio do melhor interesse e a configuração por padrão no modelo mais protetivo disponível, nos termos do art. 7º da Lei nº 15.211/2025.</w:t>
      </w:r>
    </w:p>
    <w:p w14:paraId="2182DD1F" w14:textId="77777777" w:rsidR="00A94667" w:rsidRDefault="00A94667">
      <w:pPr>
        <w:spacing w:after="200"/>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1153"/>
        <w:gridCol w:w="4014"/>
        <w:gridCol w:w="2483"/>
        <w:gridCol w:w="1910"/>
      </w:tblGrid>
      <w:tr w:rsidR="00A94667" w14:paraId="5276B63F" w14:textId="77777777">
        <w:trPr>
          <w:tblHeader/>
        </w:trPr>
        <w:tc>
          <w:tcPr>
            <w:tcW w:w="1128" w:type="dxa"/>
            <w:tcBorders>
              <w:top w:val="single" w:sz="4" w:space="0" w:color="CCCCCC"/>
              <w:left w:val="single" w:sz="4" w:space="0" w:color="CCCCCC"/>
              <w:bottom w:val="single" w:sz="4" w:space="0" w:color="CCCCCC"/>
              <w:right w:val="single" w:sz="4" w:space="0" w:color="CCCCCC"/>
            </w:tcBorders>
            <w:shd w:val="clear" w:color="auto" w:fill="EDEFF2"/>
          </w:tcPr>
          <w:p w14:paraId="3469A4EC" w14:textId="77777777" w:rsidR="00A94667" w:rsidRDefault="00000000">
            <w:r>
              <w:rPr>
                <w:b/>
                <w:bCs/>
                <w:sz w:val="20"/>
                <w:szCs w:val="20"/>
              </w:rPr>
              <w:t>Frente</w:t>
            </w:r>
          </w:p>
        </w:tc>
        <w:tc>
          <w:tcPr>
            <w:tcW w:w="3930" w:type="dxa"/>
            <w:tcBorders>
              <w:top w:val="single" w:sz="4" w:space="0" w:color="CCCCCC"/>
              <w:left w:val="single" w:sz="4" w:space="0" w:color="CCCCCC"/>
              <w:bottom w:val="single" w:sz="4" w:space="0" w:color="CCCCCC"/>
              <w:right w:val="single" w:sz="4" w:space="0" w:color="CCCCCC"/>
            </w:tcBorders>
            <w:shd w:val="clear" w:color="auto" w:fill="EDEFF2"/>
          </w:tcPr>
          <w:p w14:paraId="53E8CBD6" w14:textId="77777777" w:rsidR="00A94667" w:rsidRDefault="00000000">
            <w:r>
              <w:rPr>
                <w:b/>
                <w:bCs/>
                <w:sz w:val="20"/>
                <w:szCs w:val="20"/>
              </w:rPr>
              <w:t>Aprimoramento técnico</w:t>
            </w:r>
          </w:p>
        </w:tc>
        <w:tc>
          <w:tcPr>
            <w:tcW w:w="2431" w:type="dxa"/>
            <w:tcBorders>
              <w:top w:val="single" w:sz="4" w:space="0" w:color="CCCCCC"/>
              <w:left w:val="single" w:sz="4" w:space="0" w:color="CCCCCC"/>
              <w:bottom w:val="single" w:sz="4" w:space="0" w:color="CCCCCC"/>
              <w:right w:val="single" w:sz="4" w:space="0" w:color="CCCCCC"/>
            </w:tcBorders>
            <w:shd w:val="clear" w:color="auto" w:fill="EDEFF2"/>
          </w:tcPr>
          <w:p w14:paraId="24E0A7A0" w14:textId="77777777" w:rsidR="00A94667" w:rsidRDefault="00000000">
            <w:r>
              <w:rPr>
                <w:b/>
                <w:bCs/>
                <w:color w:val="1F3352"/>
                <w:sz w:val="20"/>
                <w:szCs w:val="20"/>
              </w:rPr>
              <w:t>Risco endereçado</w:t>
            </w:r>
          </w:p>
        </w:tc>
        <w:tc>
          <w:tcPr>
            <w:tcW w:w="1870" w:type="dxa"/>
            <w:tcBorders>
              <w:top w:val="single" w:sz="4" w:space="0" w:color="CCCCCC"/>
              <w:left w:val="single" w:sz="4" w:space="0" w:color="CCCCCC"/>
              <w:bottom w:val="single" w:sz="4" w:space="0" w:color="CCCCCC"/>
              <w:right w:val="single" w:sz="4" w:space="0" w:color="CCCCCC"/>
            </w:tcBorders>
            <w:shd w:val="clear" w:color="auto" w:fill="EDEFF2"/>
          </w:tcPr>
          <w:p w14:paraId="598B5CDF" w14:textId="77777777" w:rsidR="00A94667" w:rsidRDefault="00000000">
            <w:r>
              <w:rPr>
                <w:b/>
                <w:bCs/>
                <w:color w:val="1F3352"/>
                <w:sz w:val="20"/>
                <w:szCs w:val="20"/>
              </w:rPr>
              <w:t>Situação</w:t>
            </w:r>
          </w:p>
        </w:tc>
      </w:tr>
      <w:tr w:rsidR="00A94667" w14:paraId="4A0C9817" w14:textId="77777777">
        <w:tc>
          <w:tcPr>
            <w:tcW w:w="1128" w:type="dxa"/>
            <w:tcBorders>
              <w:top w:val="single" w:sz="4" w:space="0" w:color="CCCCCC"/>
              <w:left w:val="single" w:sz="4" w:space="0" w:color="CCCCCC"/>
              <w:bottom w:val="single" w:sz="4" w:space="0" w:color="CCCCCC"/>
              <w:right w:val="single" w:sz="4" w:space="0" w:color="CCCCCC"/>
            </w:tcBorders>
          </w:tcPr>
          <w:p w14:paraId="2F3A638F" w14:textId="77777777" w:rsidR="00A94667" w:rsidRDefault="00000000">
            <w:r>
              <w:rPr>
                <w:sz w:val="20"/>
                <w:szCs w:val="20"/>
              </w:rPr>
              <w:t>Verificação de idade</w:t>
            </w:r>
          </w:p>
        </w:tc>
        <w:tc>
          <w:tcPr>
            <w:tcW w:w="3930" w:type="dxa"/>
            <w:tcBorders>
              <w:top w:val="single" w:sz="4" w:space="0" w:color="CCCCCC"/>
              <w:left w:val="single" w:sz="4" w:space="0" w:color="CCCCCC"/>
              <w:bottom w:val="single" w:sz="4" w:space="0" w:color="CCCCCC"/>
              <w:right w:val="single" w:sz="4" w:space="0" w:color="CCCCCC"/>
            </w:tcBorders>
          </w:tcPr>
          <w:p w14:paraId="6E0A222A" w14:textId="77777777" w:rsidR="00A94667" w:rsidRDefault="00000000">
            <w:r>
              <w:rPr>
                <w:sz w:val="20"/>
                <w:szCs w:val="20"/>
              </w:rPr>
              <w:t xml:space="preserve">Verificação da correspondência entre CPF e data de nascimento em fonte oficial nos fluxos de ativação, </w:t>
            </w:r>
            <w:proofErr w:type="spellStart"/>
            <w:r>
              <w:rPr>
                <w:sz w:val="20"/>
                <w:szCs w:val="20"/>
              </w:rPr>
              <w:t>autocadastro</w:t>
            </w:r>
            <w:proofErr w:type="spellEnd"/>
            <w:r>
              <w:rPr>
                <w:sz w:val="20"/>
                <w:szCs w:val="20"/>
              </w:rPr>
              <w:t xml:space="preserve"> e complementação de dados</w:t>
            </w:r>
          </w:p>
        </w:tc>
        <w:tc>
          <w:tcPr>
            <w:tcW w:w="2431" w:type="dxa"/>
            <w:tcBorders>
              <w:top w:val="single" w:sz="4" w:space="0" w:color="CCCCCC"/>
              <w:left w:val="single" w:sz="4" w:space="0" w:color="CCCCCC"/>
              <w:bottom w:val="single" w:sz="4" w:space="0" w:color="CCCCCC"/>
              <w:right w:val="single" w:sz="4" w:space="0" w:color="CCCCCC"/>
            </w:tcBorders>
          </w:tcPr>
          <w:p w14:paraId="15CD8E76" w14:textId="77777777" w:rsidR="00A94667" w:rsidRDefault="00000000">
            <w:r>
              <w:rPr>
                <w:sz w:val="20"/>
                <w:szCs w:val="20"/>
              </w:rPr>
              <w:t>Cadastro de menor com idade declarada incorreta</w:t>
            </w:r>
          </w:p>
        </w:tc>
        <w:tc>
          <w:tcPr>
            <w:tcW w:w="1870" w:type="dxa"/>
            <w:tcBorders>
              <w:top w:val="single" w:sz="4" w:space="0" w:color="CCCCCC"/>
              <w:left w:val="single" w:sz="4" w:space="0" w:color="CCCCCC"/>
              <w:bottom w:val="single" w:sz="4" w:space="0" w:color="CCCCCC"/>
              <w:right w:val="single" w:sz="4" w:space="0" w:color="CCCCCC"/>
            </w:tcBorders>
          </w:tcPr>
          <w:p w14:paraId="09DEF93F" w14:textId="77777777" w:rsidR="00A94667" w:rsidRDefault="00000000">
            <w:r>
              <w:rPr>
                <w:sz w:val="20"/>
                <w:szCs w:val="20"/>
              </w:rPr>
              <w:t>Implantado</w:t>
            </w:r>
          </w:p>
        </w:tc>
      </w:tr>
      <w:tr w:rsidR="00A94667" w14:paraId="3711CAB2" w14:textId="77777777">
        <w:tc>
          <w:tcPr>
            <w:tcW w:w="1128" w:type="dxa"/>
            <w:tcBorders>
              <w:top w:val="single" w:sz="4" w:space="0" w:color="CCCCCC"/>
              <w:left w:val="single" w:sz="4" w:space="0" w:color="CCCCCC"/>
              <w:bottom w:val="single" w:sz="4" w:space="0" w:color="CCCCCC"/>
              <w:right w:val="single" w:sz="4" w:space="0" w:color="CCCCCC"/>
            </w:tcBorders>
          </w:tcPr>
          <w:p w14:paraId="603378A7" w14:textId="77777777" w:rsidR="00A94667" w:rsidRDefault="00000000">
            <w:r>
              <w:rPr>
                <w:sz w:val="20"/>
                <w:szCs w:val="20"/>
              </w:rPr>
              <w:t>Rastreabilidade</w:t>
            </w:r>
          </w:p>
        </w:tc>
        <w:tc>
          <w:tcPr>
            <w:tcW w:w="3930" w:type="dxa"/>
            <w:tcBorders>
              <w:top w:val="single" w:sz="4" w:space="0" w:color="CCCCCC"/>
              <w:left w:val="single" w:sz="4" w:space="0" w:color="CCCCCC"/>
              <w:bottom w:val="single" w:sz="4" w:space="0" w:color="CCCCCC"/>
              <w:right w:val="single" w:sz="4" w:space="0" w:color="CCCCCC"/>
            </w:tcBorders>
          </w:tcPr>
          <w:p w14:paraId="31A897C1" w14:textId="77777777" w:rsidR="00A94667" w:rsidRDefault="00000000">
            <w:r>
              <w:rPr>
                <w:sz w:val="20"/>
                <w:szCs w:val="20"/>
              </w:rPr>
              <w:t>Registro das verificações de idade para fins de auditoria, com diferenciação entre divergência de CPF e de data de nascimento e limitação de tentativas de correção</w:t>
            </w:r>
          </w:p>
        </w:tc>
        <w:tc>
          <w:tcPr>
            <w:tcW w:w="2431" w:type="dxa"/>
            <w:tcBorders>
              <w:top w:val="single" w:sz="4" w:space="0" w:color="CCCCCC"/>
              <w:left w:val="single" w:sz="4" w:space="0" w:color="CCCCCC"/>
              <w:bottom w:val="single" w:sz="4" w:space="0" w:color="CCCCCC"/>
              <w:right w:val="single" w:sz="4" w:space="0" w:color="CCCCCC"/>
            </w:tcBorders>
          </w:tcPr>
          <w:p w14:paraId="2BD28EF9" w14:textId="77777777" w:rsidR="00A94667" w:rsidRDefault="00000000">
            <w:r>
              <w:rPr>
                <w:sz w:val="20"/>
                <w:szCs w:val="20"/>
              </w:rPr>
              <w:t>Ausência de evidência das verificações realizadas</w:t>
            </w:r>
          </w:p>
        </w:tc>
        <w:tc>
          <w:tcPr>
            <w:tcW w:w="1870" w:type="dxa"/>
            <w:tcBorders>
              <w:top w:val="single" w:sz="4" w:space="0" w:color="CCCCCC"/>
              <w:left w:val="single" w:sz="4" w:space="0" w:color="CCCCCC"/>
              <w:bottom w:val="single" w:sz="4" w:space="0" w:color="CCCCCC"/>
              <w:right w:val="single" w:sz="4" w:space="0" w:color="CCCCCC"/>
            </w:tcBorders>
          </w:tcPr>
          <w:p w14:paraId="47C3A15A" w14:textId="77777777" w:rsidR="00A94667" w:rsidRDefault="00000000">
            <w:r>
              <w:rPr>
                <w:sz w:val="20"/>
                <w:szCs w:val="20"/>
              </w:rPr>
              <w:t>Implantado</w:t>
            </w:r>
          </w:p>
        </w:tc>
      </w:tr>
      <w:tr w:rsidR="00A94667" w14:paraId="21308FE1" w14:textId="77777777">
        <w:tc>
          <w:tcPr>
            <w:tcW w:w="1128" w:type="dxa"/>
            <w:tcBorders>
              <w:top w:val="single" w:sz="4" w:space="0" w:color="CCCCCC"/>
              <w:left w:val="single" w:sz="4" w:space="0" w:color="CCCCCC"/>
              <w:bottom w:val="single" w:sz="4" w:space="0" w:color="CCCCCC"/>
              <w:right w:val="single" w:sz="4" w:space="0" w:color="CCCCCC"/>
            </w:tcBorders>
          </w:tcPr>
          <w:p w14:paraId="4099CFB4" w14:textId="77777777" w:rsidR="00A94667" w:rsidRDefault="00000000">
            <w:r>
              <w:rPr>
                <w:sz w:val="20"/>
                <w:szCs w:val="20"/>
              </w:rPr>
              <w:t>Canais de contato</w:t>
            </w:r>
          </w:p>
        </w:tc>
        <w:tc>
          <w:tcPr>
            <w:tcW w:w="3930" w:type="dxa"/>
            <w:tcBorders>
              <w:top w:val="single" w:sz="4" w:space="0" w:color="CCCCCC"/>
              <w:left w:val="single" w:sz="4" w:space="0" w:color="CCCCCC"/>
              <w:bottom w:val="single" w:sz="4" w:space="0" w:color="CCCCCC"/>
              <w:right w:val="single" w:sz="4" w:space="0" w:color="CCCCCC"/>
            </w:tcBorders>
          </w:tcPr>
          <w:p w14:paraId="67C1F957" w14:textId="77777777" w:rsidR="00A94667" w:rsidRDefault="00000000">
            <w:r>
              <w:rPr>
                <w:sz w:val="20"/>
                <w:szCs w:val="20"/>
              </w:rPr>
              <w:t>Disponibilização do canal de denúncias, dos Termos de Uso e do Aviso de Privacidade em menu dedicado no aplicativo do paciente</w:t>
            </w:r>
          </w:p>
        </w:tc>
        <w:tc>
          <w:tcPr>
            <w:tcW w:w="2431" w:type="dxa"/>
            <w:tcBorders>
              <w:top w:val="single" w:sz="4" w:space="0" w:color="CCCCCC"/>
              <w:left w:val="single" w:sz="4" w:space="0" w:color="CCCCCC"/>
              <w:bottom w:val="single" w:sz="4" w:space="0" w:color="CCCCCC"/>
              <w:right w:val="single" w:sz="4" w:space="0" w:color="CCCCCC"/>
            </w:tcBorders>
          </w:tcPr>
          <w:p w14:paraId="17876D5A" w14:textId="77777777" w:rsidR="00A94667" w:rsidRDefault="00000000">
            <w:r>
              <w:rPr>
                <w:sz w:val="20"/>
                <w:szCs w:val="20"/>
              </w:rPr>
              <w:t>Dificuldade de acesso a canal de relato e a informações de privacidade</w:t>
            </w:r>
          </w:p>
        </w:tc>
        <w:tc>
          <w:tcPr>
            <w:tcW w:w="1870" w:type="dxa"/>
            <w:tcBorders>
              <w:top w:val="single" w:sz="4" w:space="0" w:color="CCCCCC"/>
              <w:left w:val="single" w:sz="4" w:space="0" w:color="CCCCCC"/>
              <w:bottom w:val="single" w:sz="4" w:space="0" w:color="CCCCCC"/>
              <w:right w:val="single" w:sz="4" w:space="0" w:color="CCCCCC"/>
            </w:tcBorders>
          </w:tcPr>
          <w:p w14:paraId="417ADB01" w14:textId="77777777" w:rsidR="00A94667" w:rsidRDefault="00000000">
            <w:r>
              <w:rPr>
                <w:sz w:val="20"/>
                <w:szCs w:val="20"/>
              </w:rPr>
              <w:t>Implantado</w:t>
            </w:r>
          </w:p>
        </w:tc>
      </w:tr>
      <w:tr w:rsidR="00A94667" w14:paraId="556DF22D" w14:textId="77777777">
        <w:tc>
          <w:tcPr>
            <w:tcW w:w="1128" w:type="dxa"/>
            <w:tcBorders>
              <w:top w:val="single" w:sz="4" w:space="0" w:color="CCCCCC"/>
              <w:left w:val="single" w:sz="4" w:space="0" w:color="CCCCCC"/>
              <w:bottom w:val="single" w:sz="4" w:space="0" w:color="CCCCCC"/>
              <w:right w:val="single" w:sz="4" w:space="0" w:color="CCCCCC"/>
            </w:tcBorders>
          </w:tcPr>
          <w:p w14:paraId="5F0C6E66" w14:textId="77777777" w:rsidR="00A94667" w:rsidRDefault="00000000">
            <w:r>
              <w:t>Segurança da informação</w:t>
            </w:r>
          </w:p>
        </w:tc>
        <w:tc>
          <w:tcPr>
            <w:tcW w:w="3930" w:type="dxa"/>
            <w:tcBorders>
              <w:top w:val="single" w:sz="4" w:space="0" w:color="CCCCCC"/>
              <w:left w:val="single" w:sz="4" w:space="0" w:color="CCCCCC"/>
              <w:bottom w:val="single" w:sz="4" w:space="0" w:color="CCCCCC"/>
              <w:right w:val="single" w:sz="4" w:space="0" w:color="CCCCCC"/>
            </w:tcBorders>
          </w:tcPr>
          <w:p w14:paraId="7AF419B7" w14:textId="77777777" w:rsidR="00A94667" w:rsidRDefault="00000000">
            <w:r>
              <w:t>Criptografia em trânsito e em repouso, gestão de acessos por menor privilégio com autenticação multifator e revisão periódica de acessos em sistemas críticos</w:t>
            </w:r>
          </w:p>
        </w:tc>
        <w:tc>
          <w:tcPr>
            <w:tcW w:w="2431" w:type="dxa"/>
            <w:tcBorders>
              <w:top w:val="single" w:sz="4" w:space="0" w:color="CCCCCC"/>
              <w:left w:val="single" w:sz="4" w:space="0" w:color="CCCCCC"/>
              <w:bottom w:val="single" w:sz="4" w:space="0" w:color="CCCCCC"/>
              <w:right w:val="single" w:sz="4" w:space="0" w:color="CCCCCC"/>
            </w:tcBorders>
          </w:tcPr>
          <w:p w14:paraId="018B7972" w14:textId="77777777" w:rsidR="00A94667" w:rsidRDefault="00000000">
            <w:r>
              <w:t>Acesso indevido a dados pessoais sensíveis de saúde de menor</w:t>
            </w:r>
          </w:p>
        </w:tc>
        <w:tc>
          <w:tcPr>
            <w:tcW w:w="1870" w:type="dxa"/>
            <w:tcBorders>
              <w:top w:val="single" w:sz="4" w:space="0" w:color="CCCCCC"/>
              <w:left w:val="single" w:sz="4" w:space="0" w:color="CCCCCC"/>
              <w:bottom w:val="single" w:sz="4" w:space="0" w:color="CCCCCC"/>
              <w:right w:val="single" w:sz="4" w:space="0" w:color="CCCCCC"/>
            </w:tcBorders>
          </w:tcPr>
          <w:p w14:paraId="5EBEB68C" w14:textId="77777777" w:rsidR="00A94667" w:rsidRDefault="00000000">
            <w:r>
              <w:t>Em operação contínua</w:t>
            </w:r>
          </w:p>
        </w:tc>
      </w:tr>
    </w:tbl>
    <w:p w14:paraId="75F07B11" w14:textId="77777777" w:rsidR="00A94667" w:rsidRDefault="00A94667">
      <w:pPr>
        <w:spacing w:after="200"/>
      </w:pPr>
    </w:p>
    <w:p w14:paraId="25AE2966" w14:textId="77777777" w:rsidR="00A94667" w:rsidRDefault="00000000">
      <w:pPr>
        <w:spacing w:after="120"/>
      </w:pPr>
      <w:r>
        <w:t>As medidas técnicas e organizacionais aplicáveis ao tratamento de dados pessoais de crianças e adolescentes incluem criptografia em trânsito e em repouso, controle de acesso segundo o princípio do menor privilégio com autenticação multifator, segregação de acesso ao prontuário eletrônico, política de retenção e de descarte seguro, minimização na coleta de dados, configuração de privacidade no modelo mais protetivo disponível por padrão e restrição do tratamento de dados de geolocalização.</w:t>
      </w:r>
    </w:p>
    <w:p w14:paraId="2576E906" w14:textId="77777777" w:rsidR="00A94667" w:rsidRDefault="00000000">
      <w:pPr>
        <w:spacing w:after="120"/>
      </w:pPr>
      <w:r>
        <w:t>O ambiente é submetido a monitoramento contínuo pela área de Segurança da Informação, a testes de intrusão periódicos e a auditoria externa independente. É vedada a utilização de dados pessoais reais em ambientes não produtivos.</w:t>
      </w:r>
    </w:p>
    <w:p w14:paraId="5DD66325" w14:textId="77777777" w:rsidR="00A94667" w:rsidRDefault="00000000">
      <w:pPr>
        <w:spacing w:after="120"/>
      </w:pPr>
      <w:r>
        <w:rPr>
          <w:color w:val="000000"/>
        </w:rPr>
        <w:t xml:space="preserve">A Conexa Saúde não utiliza técnicas de perfilamento para direcionamento de publicidade comercial a crianças e adolescentes, nem emprega análise emocional, realidade aumentada, estendida ou virtual para essa finalidade, em observância aos </w:t>
      </w:r>
      <w:proofErr w:type="spellStart"/>
      <w:r>
        <w:rPr>
          <w:color w:val="000000"/>
        </w:rPr>
        <w:t>arts</w:t>
      </w:r>
      <w:proofErr w:type="spellEnd"/>
      <w:r>
        <w:rPr>
          <w:color w:val="000000"/>
        </w:rPr>
        <w:t>. 22 e 26 da Lei nº 15.211/2025. Não são criados perfis comportamentais de usuários crianças e adolescentes para fins publicitários.</w:t>
      </w:r>
    </w:p>
    <w:p w14:paraId="04A665BA" w14:textId="77777777" w:rsidR="00A94667" w:rsidRDefault="00000000">
      <w:pPr>
        <w:pStyle w:val="Ttulo2"/>
      </w:pPr>
      <w:r>
        <w:t>9. Consentimento parental — art. 31, VI</w:t>
      </w:r>
    </w:p>
    <w:p w14:paraId="7E993788" w14:textId="77777777" w:rsidR="00A94667" w:rsidRDefault="00000000">
      <w:pPr>
        <w:spacing w:after="120"/>
      </w:pPr>
      <w:r>
        <w:t>O acesso de criança ou adolescente à plataforma depende de aceite do responsável legal, colhido de forma específica e destacada antes da liberação da conta, nos termos do art. 14, § 1º, da Lei nº 13.709/2018. Até que o aceite seja registrado, o cadastro permanece com o acesso restrito.</w:t>
      </w:r>
    </w:p>
    <w:p w14:paraId="56F447A1" w14:textId="77777777" w:rsidR="00A94667" w:rsidRDefault="00000000">
      <w:pPr>
        <w:spacing w:after="120"/>
      </w:pPr>
      <w:r>
        <w:lastRenderedPageBreak/>
        <w:t>Quando o vínculo do menor decorre de arquivo de elegibilidade enviado por operadora de plano de saúde ou por empresa contratante, as autorizações relativas ao tratamento de dados transitam também pelo fluxo de contratação firmado pelo responsável legal ou pelo empregador, sem prejuízo do aceite colhido na plataforma antes da liberação do acesso.</w:t>
      </w:r>
    </w:p>
    <w:p w14:paraId="746CC2A1" w14:textId="77777777" w:rsidR="00A94667" w:rsidRDefault="00000000">
      <w:pPr>
        <w:spacing w:after="120"/>
      </w:pPr>
      <w:r>
        <w:t>O aceite é registrado eletronicamente, com data e hora, e pode ser revogado mediante solicitação dirigida ao Encarregado pelo Tratamento de Dados Pessoais ou aos canais de atendimento, observados os efeitos da revogação sobre o acesso do menor à plataforma.</w:t>
      </w:r>
    </w:p>
    <w:p w14:paraId="0B737DD9" w14:textId="77777777" w:rsidR="00A94667" w:rsidRDefault="00A94667">
      <w:pPr>
        <w:shd w:val="clear" w:color="auto" w:fill="F6F7F8"/>
        <w:spacing w:after="200"/>
        <w:rPr>
          <w:color w:val="333333"/>
          <w:sz w:val="21"/>
          <w:szCs w:val="21"/>
        </w:rPr>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6692"/>
        <w:gridCol w:w="2868"/>
      </w:tblGrid>
      <w:tr w:rsidR="00A94667" w14:paraId="12F4BEC7" w14:textId="77777777">
        <w:trPr>
          <w:tblHeader/>
        </w:trPr>
        <w:tc>
          <w:tcPr>
            <w:tcW w:w="6551" w:type="dxa"/>
            <w:tcBorders>
              <w:top w:val="single" w:sz="4" w:space="0" w:color="CCCCCC"/>
              <w:left w:val="single" w:sz="4" w:space="0" w:color="CCCCCC"/>
              <w:bottom w:val="single" w:sz="4" w:space="0" w:color="CCCCCC"/>
              <w:right w:val="single" w:sz="4" w:space="0" w:color="CCCCCC"/>
            </w:tcBorders>
            <w:shd w:val="clear" w:color="auto" w:fill="EDEFF2"/>
          </w:tcPr>
          <w:p w14:paraId="68AF9BE9" w14:textId="77777777" w:rsidR="00A94667" w:rsidRDefault="00000000">
            <w:r>
              <w:rPr>
                <w:b/>
                <w:bCs/>
                <w:color w:val="1F3352"/>
                <w:sz w:val="20"/>
                <w:szCs w:val="20"/>
              </w:rPr>
              <w:t>Indicador</w:t>
            </w:r>
          </w:p>
        </w:tc>
        <w:tc>
          <w:tcPr>
            <w:tcW w:w="2808" w:type="dxa"/>
            <w:tcBorders>
              <w:top w:val="single" w:sz="4" w:space="0" w:color="CCCCCC"/>
              <w:left w:val="single" w:sz="4" w:space="0" w:color="CCCCCC"/>
              <w:bottom w:val="single" w:sz="4" w:space="0" w:color="CCCCCC"/>
              <w:right w:val="single" w:sz="4" w:space="0" w:color="CCCCCC"/>
            </w:tcBorders>
            <w:shd w:val="clear" w:color="auto" w:fill="EDEFF2"/>
          </w:tcPr>
          <w:p w14:paraId="33FD2EAF" w14:textId="77777777" w:rsidR="00A94667" w:rsidRDefault="00000000">
            <w:r>
              <w:rPr>
                <w:b/>
                <w:bCs/>
                <w:sz w:val="20"/>
                <w:szCs w:val="20"/>
              </w:rPr>
              <w:t>Descrição</w:t>
            </w:r>
          </w:p>
        </w:tc>
      </w:tr>
      <w:tr w:rsidR="00A94667" w14:paraId="18597DE1" w14:textId="77777777">
        <w:tc>
          <w:tcPr>
            <w:tcW w:w="6551" w:type="dxa"/>
            <w:tcBorders>
              <w:top w:val="single" w:sz="4" w:space="0" w:color="CCCCCC"/>
              <w:left w:val="single" w:sz="4" w:space="0" w:color="CCCCCC"/>
              <w:bottom w:val="single" w:sz="4" w:space="0" w:color="CCCCCC"/>
              <w:right w:val="single" w:sz="4" w:space="0" w:color="CCCCCC"/>
            </w:tcBorders>
          </w:tcPr>
          <w:p w14:paraId="52478B8B" w14:textId="77777777" w:rsidR="00A94667" w:rsidRDefault="00000000">
            <w:r>
              <w:rPr>
                <w:sz w:val="20"/>
                <w:szCs w:val="20"/>
              </w:rPr>
              <w:t>Momento da coleta do aceite do responsável legal</w:t>
            </w:r>
          </w:p>
        </w:tc>
        <w:tc>
          <w:tcPr>
            <w:tcW w:w="2808" w:type="dxa"/>
            <w:tcBorders>
              <w:top w:val="single" w:sz="4" w:space="0" w:color="CCCCCC"/>
              <w:left w:val="single" w:sz="4" w:space="0" w:color="CCCCCC"/>
              <w:bottom w:val="single" w:sz="4" w:space="0" w:color="CCCCCC"/>
              <w:right w:val="single" w:sz="4" w:space="0" w:color="CCCCCC"/>
            </w:tcBorders>
          </w:tcPr>
          <w:p w14:paraId="1DC136A1" w14:textId="77777777" w:rsidR="00A94667" w:rsidRDefault="00000000">
            <w:r>
              <w:rPr>
                <w:sz w:val="20"/>
                <w:szCs w:val="20"/>
              </w:rPr>
              <w:t>Anterior à liberação do acesso do menor à plataforma</w:t>
            </w:r>
          </w:p>
        </w:tc>
      </w:tr>
      <w:tr w:rsidR="00A94667" w14:paraId="3FF03DAA" w14:textId="77777777">
        <w:tc>
          <w:tcPr>
            <w:tcW w:w="6551" w:type="dxa"/>
            <w:tcBorders>
              <w:top w:val="single" w:sz="4" w:space="0" w:color="CCCCCC"/>
              <w:left w:val="single" w:sz="4" w:space="0" w:color="CCCCCC"/>
              <w:bottom w:val="single" w:sz="4" w:space="0" w:color="CCCCCC"/>
              <w:right w:val="single" w:sz="4" w:space="0" w:color="CCCCCC"/>
            </w:tcBorders>
          </w:tcPr>
          <w:p w14:paraId="3C3EEDD7" w14:textId="77777777" w:rsidR="00A94667" w:rsidRDefault="00000000">
            <w:r>
              <w:rPr>
                <w:sz w:val="20"/>
                <w:szCs w:val="20"/>
              </w:rPr>
              <w:t>Forma de registro</w:t>
            </w:r>
          </w:p>
        </w:tc>
        <w:tc>
          <w:tcPr>
            <w:tcW w:w="2808" w:type="dxa"/>
            <w:tcBorders>
              <w:top w:val="single" w:sz="4" w:space="0" w:color="CCCCCC"/>
              <w:left w:val="single" w:sz="4" w:space="0" w:color="CCCCCC"/>
              <w:bottom w:val="single" w:sz="4" w:space="0" w:color="CCCCCC"/>
              <w:right w:val="single" w:sz="4" w:space="0" w:color="CCCCCC"/>
            </w:tcBorders>
          </w:tcPr>
          <w:p w14:paraId="5537276C" w14:textId="77777777" w:rsidR="00A94667" w:rsidRDefault="00000000">
            <w:r>
              <w:rPr>
                <w:sz w:val="20"/>
                <w:szCs w:val="20"/>
              </w:rPr>
              <w:t>Registro eletrônico do aceite, com data e hora</w:t>
            </w:r>
          </w:p>
        </w:tc>
      </w:tr>
      <w:tr w:rsidR="00A94667" w14:paraId="345E3200" w14:textId="77777777">
        <w:tc>
          <w:tcPr>
            <w:tcW w:w="6551" w:type="dxa"/>
            <w:tcBorders>
              <w:top w:val="single" w:sz="4" w:space="0" w:color="CCCCCC"/>
              <w:left w:val="single" w:sz="4" w:space="0" w:color="CCCCCC"/>
              <w:bottom w:val="single" w:sz="4" w:space="0" w:color="CCCCCC"/>
              <w:right w:val="single" w:sz="4" w:space="0" w:color="CCCCCC"/>
            </w:tcBorders>
          </w:tcPr>
          <w:p w14:paraId="7E7A7E04" w14:textId="77777777" w:rsidR="00A94667" w:rsidRDefault="00000000">
            <w:r>
              <w:rPr>
                <w:sz w:val="20"/>
                <w:szCs w:val="20"/>
              </w:rPr>
              <w:t>Revogação</w:t>
            </w:r>
          </w:p>
        </w:tc>
        <w:tc>
          <w:tcPr>
            <w:tcW w:w="2808" w:type="dxa"/>
            <w:tcBorders>
              <w:top w:val="single" w:sz="4" w:space="0" w:color="CCCCCC"/>
              <w:left w:val="single" w:sz="4" w:space="0" w:color="CCCCCC"/>
              <w:bottom w:val="single" w:sz="4" w:space="0" w:color="CCCCCC"/>
              <w:right w:val="single" w:sz="4" w:space="0" w:color="CCCCCC"/>
            </w:tcBorders>
          </w:tcPr>
          <w:p w14:paraId="3C4168CC" w14:textId="77777777" w:rsidR="00A94667" w:rsidRDefault="00000000">
            <w:r>
              <w:rPr>
                <w:sz w:val="20"/>
                <w:szCs w:val="20"/>
              </w:rPr>
              <w:t>Mediante solicitação ao Encarregado ou aos canais de atendimento</w:t>
            </w:r>
          </w:p>
        </w:tc>
      </w:tr>
      <w:tr w:rsidR="00A94667" w14:paraId="5422F213" w14:textId="77777777">
        <w:tc>
          <w:tcPr>
            <w:tcW w:w="6551" w:type="dxa"/>
            <w:tcBorders>
              <w:top w:val="single" w:sz="4" w:space="0" w:color="CCCCCC"/>
              <w:left w:val="single" w:sz="4" w:space="0" w:color="CCCCCC"/>
              <w:bottom w:val="single" w:sz="4" w:space="0" w:color="CCCCCC"/>
              <w:right w:val="single" w:sz="4" w:space="0" w:color="CCCCCC"/>
            </w:tcBorders>
          </w:tcPr>
          <w:p w14:paraId="1CB10650" w14:textId="77777777" w:rsidR="00A94667" w:rsidRDefault="00000000">
            <w:r>
              <w:rPr>
                <w:sz w:val="20"/>
                <w:szCs w:val="20"/>
              </w:rPr>
              <w:t>Verificação da data de nascimento associada ao CPF</w:t>
            </w:r>
          </w:p>
        </w:tc>
        <w:tc>
          <w:tcPr>
            <w:tcW w:w="2808" w:type="dxa"/>
            <w:tcBorders>
              <w:top w:val="single" w:sz="4" w:space="0" w:color="CCCCCC"/>
              <w:left w:val="single" w:sz="4" w:space="0" w:color="CCCCCC"/>
              <w:bottom w:val="single" w:sz="4" w:space="0" w:color="CCCCCC"/>
              <w:right w:val="single" w:sz="4" w:space="0" w:color="CCCCCC"/>
            </w:tcBorders>
          </w:tcPr>
          <w:p w14:paraId="4E4BFC82" w14:textId="77777777" w:rsidR="00A94667" w:rsidRDefault="00000000">
            <w:r>
              <w:rPr>
                <w:sz w:val="20"/>
                <w:szCs w:val="20"/>
              </w:rPr>
              <w:t xml:space="preserve">Aplicada nos fluxos de ativação, </w:t>
            </w:r>
            <w:proofErr w:type="spellStart"/>
            <w:r>
              <w:rPr>
                <w:sz w:val="20"/>
                <w:szCs w:val="20"/>
              </w:rPr>
              <w:t>autocadastro</w:t>
            </w:r>
            <w:proofErr w:type="spellEnd"/>
            <w:r>
              <w:rPr>
                <w:sz w:val="20"/>
                <w:szCs w:val="20"/>
              </w:rPr>
              <w:t xml:space="preserve"> e complementação de dados</w:t>
            </w:r>
          </w:p>
        </w:tc>
      </w:tr>
      <w:tr w:rsidR="00A94667" w14:paraId="745F06F5" w14:textId="77777777">
        <w:tc>
          <w:tcPr>
            <w:tcW w:w="6551" w:type="dxa"/>
            <w:tcBorders>
              <w:top w:val="single" w:sz="4" w:space="0" w:color="CCCCCC"/>
              <w:left w:val="single" w:sz="4" w:space="0" w:color="CCCCCC"/>
              <w:bottom w:val="single" w:sz="4" w:space="0" w:color="CCCCCC"/>
              <w:right w:val="single" w:sz="4" w:space="0" w:color="CCCCCC"/>
            </w:tcBorders>
          </w:tcPr>
          <w:p w14:paraId="5BAD9D7D" w14:textId="77777777" w:rsidR="00A94667" w:rsidRDefault="00000000">
            <w:r>
              <w:rPr>
                <w:sz w:val="20"/>
                <w:szCs w:val="20"/>
              </w:rPr>
              <w:t>Solicitações de titulares menores ou de seus responsáveis (art. 18 da Lei nº 13.709/2018)</w:t>
            </w:r>
          </w:p>
        </w:tc>
        <w:tc>
          <w:tcPr>
            <w:tcW w:w="2808" w:type="dxa"/>
            <w:tcBorders>
              <w:top w:val="single" w:sz="4" w:space="0" w:color="CCCCCC"/>
              <w:left w:val="single" w:sz="4" w:space="0" w:color="CCCCCC"/>
              <w:bottom w:val="single" w:sz="4" w:space="0" w:color="CCCCCC"/>
              <w:right w:val="single" w:sz="4" w:space="0" w:color="CCCCCC"/>
            </w:tcBorders>
          </w:tcPr>
          <w:p w14:paraId="2E7FB567" w14:textId="77777777" w:rsidR="00A94667" w:rsidRDefault="00000000">
            <w:r>
              <w:rPr>
                <w:sz w:val="20"/>
                <w:szCs w:val="20"/>
              </w:rPr>
              <w:t>Atendidas nos prazos legais, pelo canal do Encarregado</w:t>
            </w:r>
          </w:p>
        </w:tc>
      </w:tr>
    </w:tbl>
    <w:p w14:paraId="7C9ADD56" w14:textId="77777777" w:rsidR="00A94667" w:rsidRDefault="00000000">
      <w:pPr>
        <w:pStyle w:val="Ttulo2"/>
      </w:pPr>
      <w:r>
        <w:t>10. Avaliação de impacto e gestão de riscos — art. 31, VII, da Lei nº 15.211/2025, e art. 47 do Decreto nº 12.880/2026</w:t>
      </w:r>
    </w:p>
    <w:p w14:paraId="5C2A21A7" w14:textId="77777777" w:rsidR="00A94667" w:rsidRDefault="00000000">
      <w:pPr>
        <w:spacing w:after="120"/>
      </w:pPr>
      <w:r>
        <w:t>A Conexa Saúde mantém relatório de impacto à proteção de dados pessoais nos termos da Lei nº 13.709/2018, ampliado para contemplar os riscos à segurança e à saúde de crianças e adolescentes referidos no art. 6º da Lei nº 15.211/2025. A metodologia combina a identificação dos riscos por jornada e por operação de tratamento, a sua classificação em matriz de probabilidade e severidade, a definição de medidas mitigadoras e a atribuição de responsáveis.</w:t>
      </w:r>
    </w:p>
    <w:p w14:paraId="5759F5C8" w14:textId="77777777" w:rsidR="00A94667" w:rsidRDefault="00000000">
      <w:pPr>
        <w:spacing w:after="120"/>
      </w:pPr>
      <w:r>
        <w:t>A avaliação é conduzida pelo Encarregado com as áreas de Governança, Risco e Conformidade, de Segurança da Informação, de Produto e a Direção Clínica, e é submetida a revisão periódica. Os seus resultados alimentam o plano de ação de privacidade e segurança e as prioridades de produto.</w:t>
      </w:r>
    </w:p>
    <w:p w14:paraId="3136EC00" w14:textId="77777777" w:rsidR="00A94667" w:rsidRDefault="00000000">
      <w:pPr>
        <w:spacing w:after="120"/>
      </w:pPr>
      <w:r>
        <w:t>A tabela a seguir apresenta, em linguagem clara e acessível, a versão resumida dos principais riscos identificados e das medidas adotadas, nos termos do art. 47, § 1º, do Decreto nº 12.880/2026.</w:t>
      </w:r>
    </w:p>
    <w:p w14:paraId="23087685" w14:textId="77777777" w:rsidR="00A94667" w:rsidRDefault="00A94667">
      <w:pPr>
        <w:spacing w:after="200"/>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2849"/>
        <w:gridCol w:w="1318"/>
        <w:gridCol w:w="2468"/>
        <w:gridCol w:w="1704"/>
        <w:gridCol w:w="1221"/>
      </w:tblGrid>
      <w:tr w:rsidR="00A94667" w14:paraId="463C798D" w14:textId="77777777">
        <w:trPr>
          <w:tblHeader/>
        </w:trPr>
        <w:tc>
          <w:tcPr>
            <w:tcW w:w="2790" w:type="dxa"/>
            <w:tcBorders>
              <w:top w:val="single" w:sz="4" w:space="0" w:color="CCCCCC"/>
              <w:left w:val="single" w:sz="4" w:space="0" w:color="CCCCCC"/>
              <w:bottom w:val="single" w:sz="4" w:space="0" w:color="CCCCCC"/>
              <w:right w:val="single" w:sz="4" w:space="0" w:color="CCCCCC"/>
            </w:tcBorders>
            <w:shd w:val="clear" w:color="auto" w:fill="EDEFF2"/>
          </w:tcPr>
          <w:p w14:paraId="16B7A0D7" w14:textId="77777777" w:rsidR="00A94667" w:rsidRDefault="00000000">
            <w:r>
              <w:rPr>
                <w:b/>
                <w:bCs/>
                <w:color w:val="1F3352"/>
                <w:sz w:val="20"/>
                <w:szCs w:val="20"/>
              </w:rPr>
              <w:t>Risco identificado</w:t>
            </w:r>
          </w:p>
        </w:tc>
        <w:tc>
          <w:tcPr>
            <w:tcW w:w="1291" w:type="dxa"/>
            <w:tcBorders>
              <w:top w:val="single" w:sz="4" w:space="0" w:color="CCCCCC"/>
              <w:left w:val="single" w:sz="4" w:space="0" w:color="CCCCCC"/>
              <w:bottom w:val="single" w:sz="4" w:space="0" w:color="CCCCCC"/>
              <w:right w:val="single" w:sz="4" w:space="0" w:color="CCCCCC"/>
            </w:tcBorders>
            <w:shd w:val="clear" w:color="auto" w:fill="EDEFF2"/>
          </w:tcPr>
          <w:p w14:paraId="1DA20763" w14:textId="77777777" w:rsidR="00A94667" w:rsidRDefault="00000000">
            <w:r>
              <w:rPr>
                <w:b/>
                <w:bCs/>
                <w:color w:val="1F3352"/>
                <w:sz w:val="20"/>
                <w:szCs w:val="20"/>
              </w:rPr>
              <w:t>Severidade</w:t>
            </w:r>
          </w:p>
        </w:tc>
        <w:tc>
          <w:tcPr>
            <w:tcW w:w="2416" w:type="dxa"/>
            <w:tcBorders>
              <w:top w:val="single" w:sz="4" w:space="0" w:color="CCCCCC"/>
              <w:left w:val="single" w:sz="4" w:space="0" w:color="CCCCCC"/>
              <w:bottom w:val="single" w:sz="4" w:space="0" w:color="CCCCCC"/>
              <w:right w:val="single" w:sz="4" w:space="0" w:color="CCCCCC"/>
            </w:tcBorders>
            <w:shd w:val="clear" w:color="auto" w:fill="EDEFF2"/>
          </w:tcPr>
          <w:p w14:paraId="6C022C0A" w14:textId="77777777" w:rsidR="00A94667" w:rsidRDefault="00000000">
            <w:r>
              <w:rPr>
                <w:b/>
                <w:bCs/>
                <w:color w:val="1F3352"/>
                <w:sz w:val="20"/>
                <w:szCs w:val="20"/>
              </w:rPr>
              <w:t>Medida mitigadora</w:t>
            </w:r>
          </w:p>
        </w:tc>
        <w:tc>
          <w:tcPr>
            <w:tcW w:w="1668" w:type="dxa"/>
            <w:tcBorders>
              <w:top w:val="single" w:sz="4" w:space="0" w:color="CCCCCC"/>
              <w:left w:val="single" w:sz="4" w:space="0" w:color="CCCCCC"/>
              <w:bottom w:val="single" w:sz="4" w:space="0" w:color="CCCCCC"/>
              <w:right w:val="single" w:sz="4" w:space="0" w:color="CCCCCC"/>
            </w:tcBorders>
            <w:shd w:val="clear" w:color="auto" w:fill="EDEFF2"/>
          </w:tcPr>
          <w:p w14:paraId="2A607BFD" w14:textId="77777777" w:rsidR="00A94667" w:rsidRDefault="00000000">
            <w:r>
              <w:rPr>
                <w:b/>
                <w:bCs/>
                <w:color w:val="1F3352"/>
                <w:sz w:val="20"/>
                <w:szCs w:val="20"/>
              </w:rPr>
              <w:t>Situação</w:t>
            </w:r>
          </w:p>
        </w:tc>
        <w:tc>
          <w:tcPr>
            <w:tcW w:w="1195" w:type="dxa"/>
            <w:tcBorders>
              <w:top w:val="single" w:sz="4" w:space="0" w:color="CCCCCC"/>
              <w:left w:val="single" w:sz="4" w:space="0" w:color="CCCCCC"/>
              <w:bottom w:val="single" w:sz="4" w:space="0" w:color="CCCCCC"/>
              <w:right w:val="single" w:sz="4" w:space="0" w:color="CCCCCC"/>
            </w:tcBorders>
            <w:shd w:val="clear" w:color="auto" w:fill="EDEFF2"/>
          </w:tcPr>
          <w:p w14:paraId="5281523B" w14:textId="77777777" w:rsidR="00A94667" w:rsidRDefault="00000000">
            <w:r>
              <w:rPr>
                <w:b/>
                <w:bCs/>
                <w:sz w:val="20"/>
                <w:szCs w:val="20"/>
              </w:rPr>
              <w:t>Acompanhamento</w:t>
            </w:r>
          </w:p>
        </w:tc>
      </w:tr>
      <w:tr w:rsidR="00A94667" w14:paraId="7064AE87" w14:textId="77777777">
        <w:tc>
          <w:tcPr>
            <w:tcW w:w="2790" w:type="dxa"/>
            <w:tcBorders>
              <w:top w:val="single" w:sz="4" w:space="0" w:color="CCCCCC"/>
              <w:left w:val="single" w:sz="4" w:space="0" w:color="CCCCCC"/>
              <w:bottom w:val="single" w:sz="4" w:space="0" w:color="CCCCCC"/>
              <w:right w:val="single" w:sz="4" w:space="0" w:color="CCCCCC"/>
            </w:tcBorders>
          </w:tcPr>
          <w:p w14:paraId="190FE114" w14:textId="77777777" w:rsidR="00A94667" w:rsidRDefault="00000000">
            <w:r>
              <w:rPr>
                <w:sz w:val="20"/>
                <w:szCs w:val="20"/>
              </w:rPr>
              <w:lastRenderedPageBreak/>
              <w:t>Acesso indevido a dados de saúde de menor</w:t>
            </w:r>
          </w:p>
        </w:tc>
        <w:tc>
          <w:tcPr>
            <w:tcW w:w="1291" w:type="dxa"/>
            <w:tcBorders>
              <w:top w:val="single" w:sz="4" w:space="0" w:color="CCCCCC"/>
              <w:left w:val="single" w:sz="4" w:space="0" w:color="CCCCCC"/>
              <w:bottom w:val="single" w:sz="4" w:space="0" w:color="CCCCCC"/>
              <w:right w:val="single" w:sz="4" w:space="0" w:color="CCCCCC"/>
            </w:tcBorders>
          </w:tcPr>
          <w:p w14:paraId="113A815A" w14:textId="77777777" w:rsidR="00A94667" w:rsidRDefault="00000000">
            <w:r>
              <w:rPr>
                <w:sz w:val="20"/>
                <w:szCs w:val="20"/>
              </w:rPr>
              <w:t>Alta</w:t>
            </w:r>
          </w:p>
        </w:tc>
        <w:tc>
          <w:tcPr>
            <w:tcW w:w="2416" w:type="dxa"/>
            <w:tcBorders>
              <w:top w:val="single" w:sz="4" w:space="0" w:color="CCCCCC"/>
              <w:left w:val="single" w:sz="4" w:space="0" w:color="CCCCCC"/>
              <w:bottom w:val="single" w:sz="4" w:space="0" w:color="CCCCCC"/>
              <w:right w:val="single" w:sz="4" w:space="0" w:color="CCCCCC"/>
            </w:tcBorders>
          </w:tcPr>
          <w:p w14:paraId="0C811F4F" w14:textId="77777777" w:rsidR="00A94667" w:rsidRDefault="00000000">
            <w:r>
              <w:rPr>
                <w:sz w:val="20"/>
                <w:szCs w:val="20"/>
              </w:rPr>
              <w:t>Criptografia em trânsito e em repouso, controle de acesso por menor privilégio com autenticação multifator, segregação de acesso ao prontuário e revisão periódica de acessos</w:t>
            </w:r>
          </w:p>
        </w:tc>
        <w:tc>
          <w:tcPr>
            <w:tcW w:w="1668" w:type="dxa"/>
            <w:tcBorders>
              <w:top w:val="single" w:sz="4" w:space="0" w:color="CCCCCC"/>
              <w:left w:val="single" w:sz="4" w:space="0" w:color="CCCCCC"/>
              <w:bottom w:val="single" w:sz="4" w:space="0" w:color="CCCCCC"/>
              <w:right w:val="single" w:sz="4" w:space="0" w:color="CCCCCC"/>
            </w:tcBorders>
          </w:tcPr>
          <w:p w14:paraId="509AC35C" w14:textId="77777777" w:rsidR="00A94667" w:rsidRDefault="00000000">
            <w:r>
              <w:rPr>
                <w:sz w:val="20"/>
                <w:szCs w:val="20"/>
              </w:rPr>
              <w:t>Implantada</w:t>
            </w:r>
          </w:p>
        </w:tc>
        <w:tc>
          <w:tcPr>
            <w:tcW w:w="1195" w:type="dxa"/>
            <w:tcBorders>
              <w:top w:val="single" w:sz="4" w:space="0" w:color="CCCCCC"/>
              <w:left w:val="single" w:sz="4" w:space="0" w:color="CCCCCC"/>
              <w:bottom w:val="single" w:sz="4" w:space="0" w:color="CCCCCC"/>
              <w:right w:val="single" w:sz="4" w:space="0" w:color="CCCCCC"/>
            </w:tcBorders>
          </w:tcPr>
          <w:p w14:paraId="5C4579F6" w14:textId="77777777" w:rsidR="00A94667" w:rsidRDefault="00000000">
            <w:r>
              <w:rPr>
                <w:sz w:val="20"/>
                <w:szCs w:val="20"/>
              </w:rPr>
              <w:t>Revisão periódica</w:t>
            </w:r>
          </w:p>
        </w:tc>
      </w:tr>
      <w:tr w:rsidR="00A94667" w14:paraId="1340110C" w14:textId="77777777">
        <w:tc>
          <w:tcPr>
            <w:tcW w:w="2790" w:type="dxa"/>
            <w:tcBorders>
              <w:top w:val="single" w:sz="4" w:space="0" w:color="CCCCCC"/>
              <w:left w:val="single" w:sz="4" w:space="0" w:color="CCCCCC"/>
              <w:bottom w:val="single" w:sz="4" w:space="0" w:color="CCCCCC"/>
              <w:right w:val="single" w:sz="4" w:space="0" w:color="CCCCCC"/>
            </w:tcBorders>
          </w:tcPr>
          <w:p w14:paraId="61885AEA" w14:textId="77777777" w:rsidR="00A94667" w:rsidRDefault="00000000">
            <w:r>
              <w:rPr>
                <w:sz w:val="20"/>
                <w:szCs w:val="20"/>
              </w:rPr>
              <w:t>Cadastro de menor sem aceite do responsável legal</w:t>
            </w:r>
          </w:p>
        </w:tc>
        <w:tc>
          <w:tcPr>
            <w:tcW w:w="1291" w:type="dxa"/>
            <w:tcBorders>
              <w:top w:val="single" w:sz="4" w:space="0" w:color="CCCCCC"/>
              <w:left w:val="single" w:sz="4" w:space="0" w:color="CCCCCC"/>
              <w:bottom w:val="single" w:sz="4" w:space="0" w:color="CCCCCC"/>
              <w:right w:val="single" w:sz="4" w:space="0" w:color="CCCCCC"/>
            </w:tcBorders>
          </w:tcPr>
          <w:p w14:paraId="4714B62C" w14:textId="77777777" w:rsidR="00A94667" w:rsidRDefault="00000000">
            <w:r>
              <w:rPr>
                <w:sz w:val="20"/>
                <w:szCs w:val="20"/>
              </w:rPr>
              <w:t>Média</w:t>
            </w:r>
          </w:p>
        </w:tc>
        <w:tc>
          <w:tcPr>
            <w:tcW w:w="2416" w:type="dxa"/>
            <w:tcBorders>
              <w:top w:val="single" w:sz="4" w:space="0" w:color="CCCCCC"/>
              <w:left w:val="single" w:sz="4" w:space="0" w:color="CCCCCC"/>
              <w:bottom w:val="single" w:sz="4" w:space="0" w:color="CCCCCC"/>
              <w:right w:val="single" w:sz="4" w:space="0" w:color="CCCCCC"/>
            </w:tcBorders>
          </w:tcPr>
          <w:p w14:paraId="009D96CC" w14:textId="77777777" w:rsidR="00A94667" w:rsidRDefault="00000000">
            <w:r>
              <w:rPr>
                <w:sz w:val="20"/>
                <w:szCs w:val="20"/>
              </w:rPr>
              <w:t>Restrição de acesso na página inicial até o registro do aceite do responsável legal</w:t>
            </w:r>
          </w:p>
        </w:tc>
        <w:tc>
          <w:tcPr>
            <w:tcW w:w="1668" w:type="dxa"/>
            <w:tcBorders>
              <w:top w:val="single" w:sz="4" w:space="0" w:color="CCCCCC"/>
              <w:left w:val="single" w:sz="4" w:space="0" w:color="CCCCCC"/>
              <w:bottom w:val="single" w:sz="4" w:space="0" w:color="CCCCCC"/>
              <w:right w:val="single" w:sz="4" w:space="0" w:color="CCCCCC"/>
            </w:tcBorders>
          </w:tcPr>
          <w:p w14:paraId="38AEB74C" w14:textId="77777777" w:rsidR="00A94667" w:rsidRDefault="00000000">
            <w:r>
              <w:rPr>
                <w:sz w:val="20"/>
                <w:szCs w:val="20"/>
              </w:rPr>
              <w:t>Implantada</w:t>
            </w:r>
          </w:p>
        </w:tc>
        <w:tc>
          <w:tcPr>
            <w:tcW w:w="1195" w:type="dxa"/>
            <w:tcBorders>
              <w:top w:val="single" w:sz="4" w:space="0" w:color="CCCCCC"/>
              <w:left w:val="single" w:sz="4" w:space="0" w:color="CCCCCC"/>
              <w:bottom w:val="single" w:sz="4" w:space="0" w:color="CCCCCC"/>
              <w:right w:val="single" w:sz="4" w:space="0" w:color="CCCCCC"/>
            </w:tcBorders>
          </w:tcPr>
          <w:p w14:paraId="21BAB860" w14:textId="77777777" w:rsidR="00A94667" w:rsidRDefault="00000000">
            <w:r>
              <w:rPr>
                <w:sz w:val="20"/>
                <w:szCs w:val="20"/>
              </w:rPr>
              <w:t>Revisão periódica</w:t>
            </w:r>
          </w:p>
        </w:tc>
      </w:tr>
      <w:tr w:rsidR="00A94667" w14:paraId="2603F6A0" w14:textId="77777777">
        <w:tc>
          <w:tcPr>
            <w:tcW w:w="2790" w:type="dxa"/>
            <w:tcBorders>
              <w:top w:val="single" w:sz="4" w:space="0" w:color="CCCCCC"/>
              <w:left w:val="single" w:sz="4" w:space="0" w:color="CCCCCC"/>
              <w:bottom w:val="single" w:sz="4" w:space="0" w:color="CCCCCC"/>
              <w:right w:val="single" w:sz="4" w:space="0" w:color="CCCCCC"/>
            </w:tcBorders>
          </w:tcPr>
          <w:p w14:paraId="1BDAA87E" w14:textId="77777777" w:rsidR="00A94667" w:rsidRDefault="00000000">
            <w:r>
              <w:rPr>
                <w:sz w:val="20"/>
                <w:szCs w:val="20"/>
              </w:rPr>
              <w:t>Identificação tardia de indício de violência em atendimento</w:t>
            </w:r>
          </w:p>
        </w:tc>
        <w:tc>
          <w:tcPr>
            <w:tcW w:w="1291" w:type="dxa"/>
            <w:tcBorders>
              <w:top w:val="single" w:sz="4" w:space="0" w:color="CCCCCC"/>
              <w:left w:val="single" w:sz="4" w:space="0" w:color="CCCCCC"/>
              <w:bottom w:val="single" w:sz="4" w:space="0" w:color="CCCCCC"/>
              <w:right w:val="single" w:sz="4" w:space="0" w:color="CCCCCC"/>
            </w:tcBorders>
          </w:tcPr>
          <w:p w14:paraId="2E7EA6EB" w14:textId="77777777" w:rsidR="00A94667" w:rsidRDefault="00000000">
            <w:r>
              <w:rPr>
                <w:sz w:val="20"/>
                <w:szCs w:val="20"/>
              </w:rPr>
              <w:t>Alta</w:t>
            </w:r>
          </w:p>
        </w:tc>
        <w:tc>
          <w:tcPr>
            <w:tcW w:w="2416" w:type="dxa"/>
            <w:tcBorders>
              <w:top w:val="single" w:sz="4" w:space="0" w:color="CCCCCC"/>
              <w:left w:val="single" w:sz="4" w:space="0" w:color="CCCCCC"/>
              <w:bottom w:val="single" w:sz="4" w:space="0" w:color="CCCCCC"/>
              <w:right w:val="single" w:sz="4" w:space="0" w:color="CCCCCC"/>
            </w:tcBorders>
          </w:tcPr>
          <w:p w14:paraId="4BD6413D" w14:textId="77777777" w:rsidR="00A94667" w:rsidRDefault="00000000">
            <w:r>
              <w:rPr>
                <w:sz w:val="20"/>
                <w:szCs w:val="20"/>
              </w:rPr>
              <w:t>Fluxo de encaminhamento à Direção Clínica, com avaliação técnica e comunicação às autoridades competentes</w:t>
            </w:r>
          </w:p>
        </w:tc>
        <w:tc>
          <w:tcPr>
            <w:tcW w:w="1668" w:type="dxa"/>
            <w:tcBorders>
              <w:top w:val="single" w:sz="4" w:space="0" w:color="CCCCCC"/>
              <w:left w:val="single" w:sz="4" w:space="0" w:color="CCCCCC"/>
              <w:bottom w:val="single" w:sz="4" w:space="0" w:color="CCCCCC"/>
              <w:right w:val="single" w:sz="4" w:space="0" w:color="CCCCCC"/>
            </w:tcBorders>
          </w:tcPr>
          <w:p w14:paraId="7591A004" w14:textId="77777777" w:rsidR="00A94667" w:rsidRDefault="00000000">
            <w:r>
              <w:rPr>
                <w:sz w:val="20"/>
                <w:szCs w:val="20"/>
              </w:rPr>
              <w:t>Implantada</w:t>
            </w:r>
          </w:p>
        </w:tc>
        <w:tc>
          <w:tcPr>
            <w:tcW w:w="1195" w:type="dxa"/>
            <w:tcBorders>
              <w:top w:val="single" w:sz="4" w:space="0" w:color="CCCCCC"/>
              <w:left w:val="single" w:sz="4" w:space="0" w:color="CCCCCC"/>
              <w:bottom w:val="single" w:sz="4" w:space="0" w:color="CCCCCC"/>
              <w:right w:val="single" w:sz="4" w:space="0" w:color="CCCCCC"/>
            </w:tcBorders>
          </w:tcPr>
          <w:p w14:paraId="6EB4B801" w14:textId="77777777" w:rsidR="00A94667" w:rsidRDefault="00000000">
            <w:r>
              <w:rPr>
                <w:sz w:val="20"/>
                <w:szCs w:val="20"/>
              </w:rPr>
              <w:t>Revisão periódica</w:t>
            </w:r>
          </w:p>
        </w:tc>
      </w:tr>
      <w:tr w:rsidR="00A94667" w14:paraId="2845B037" w14:textId="77777777">
        <w:tc>
          <w:tcPr>
            <w:tcW w:w="2790" w:type="dxa"/>
            <w:tcBorders>
              <w:top w:val="single" w:sz="4" w:space="0" w:color="CCCCCC"/>
              <w:left w:val="single" w:sz="4" w:space="0" w:color="CCCCCC"/>
              <w:bottom w:val="single" w:sz="4" w:space="0" w:color="CCCCCC"/>
              <w:right w:val="single" w:sz="4" w:space="0" w:color="CCCCCC"/>
            </w:tcBorders>
          </w:tcPr>
          <w:p w14:paraId="01192023" w14:textId="77777777" w:rsidR="00A94667" w:rsidRDefault="00000000">
            <w:r>
              <w:rPr>
                <w:sz w:val="20"/>
                <w:szCs w:val="20"/>
              </w:rPr>
              <w:t>Exposição de adolescente a conteúdo inadequado à faixa etária</w:t>
            </w:r>
          </w:p>
        </w:tc>
        <w:tc>
          <w:tcPr>
            <w:tcW w:w="1291" w:type="dxa"/>
            <w:tcBorders>
              <w:top w:val="single" w:sz="4" w:space="0" w:color="CCCCCC"/>
              <w:left w:val="single" w:sz="4" w:space="0" w:color="CCCCCC"/>
              <w:bottom w:val="single" w:sz="4" w:space="0" w:color="CCCCCC"/>
              <w:right w:val="single" w:sz="4" w:space="0" w:color="CCCCCC"/>
            </w:tcBorders>
          </w:tcPr>
          <w:p w14:paraId="3BF2812F" w14:textId="77777777" w:rsidR="00A94667" w:rsidRDefault="00000000">
            <w:r>
              <w:rPr>
                <w:sz w:val="20"/>
                <w:szCs w:val="20"/>
              </w:rPr>
              <w:t>Baixa</w:t>
            </w:r>
          </w:p>
        </w:tc>
        <w:tc>
          <w:tcPr>
            <w:tcW w:w="2416" w:type="dxa"/>
            <w:tcBorders>
              <w:top w:val="single" w:sz="4" w:space="0" w:color="CCCCCC"/>
              <w:left w:val="single" w:sz="4" w:space="0" w:color="CCCCCC"/>
              <w:bottom w:val="single" w:sz="4" w:space="0" w:color="CCCCCC"/>
              <w:right w:val="single" w:sz="4" w:space="0" w:color="CCCCCC"/>
            </w:tcBorders>
          </w:tcPr>
          <w:p w14:paraId="6152B0D4" w14:textId="77777777" w:rsidR="00A94667" w:rsidRDefault="00000000">
            <w:r>
              <w:rPr>
                <w:sz w:val="20"/>
                <w:szCs w:val="20"/>
              </w:rPr>
              <w:t>Ambiente clínico fechado, sem conteúdo público gerado por usuário, sem feed e sem recomendação de conteúdo de terceiros</w:t>
            </w:r>
          </w:p>
        </w:tc>
        <w:tc>
          <w:tcPr>
            <w:tcW w:w="1668" w:type="dxa"/>
            <w:tcBorders>
              <w:top w:val="single" w:sz="4" w:space="0" w:color="CCCCCC"/>
              <w:left w:val="single" w:sz="4" w:space="0" w:color="CCCCCC"/>
              <w:bottom w:val="single" w:sz="4" w:space="0" w:color="CCCCCC"/>
              <w:right w:val="single" w:sz="4" w:space="0" w:color="CCCCCC"/>
            </w:tcBorders>
          </w:tcPr>
          <w:p w14:paraId="3C56A8A1" w14:textId="77777777" w:rsidR="00A94667" w:rsidRDefault="00000000">
            <w:r>
              <w:rPr>
                <w:sz w:val="20"/>
                <w:szCs w:val="20"/>
              </w:rPr>
              <w:t>Implantada</w:t>
            </w:r>
          </w:p>
        </w:tc>
        <w:tc>
          <w:tcPr>
            <w:tcW w:w="1195" w:type="dxa"/>
            <w:tcBorders>
              <w:top w:val="single" w:sz="4" w:space="0" w:color="CCCCCC"/>
              <w:left w:val="single" w:sz="4" w:space="0" w:color="CCCCCC"/>
              <w:bottom w:val="single" w:sz="4" w:space="0" w:color="CCCCCC"/>
              <w:right w:val="single" w:sz="4" w:space="0" w:color="CCCCCC"/>
            </w:tcBorders>
          </w:tcPr>
          <w:p w14:paraId="63900CBE" w14:textId="77777777" w:rsidR="00A94667" w:rsidRDefault="00000000">
            <w:r>
              <w:rPr>
                <w:sz w:val="20"/>
                <w:szCs w:val="20"/>
              </w:rPr>
              <w:t>Revisão periódica</w:t>
            </w:r>
          </w:p>
        </w:tc>
      </w:tr>
      <w:tr w:rsidR="00A94667" w14:paraId="31880264" w14:textId="77777777">
        <w:tc>
          <w:tcPr>
            <w:tcW w:w="2790" w:type="dxa"/>
            <w:tcBorders>
              <w:top w:val="single" w:sz="4" w:space="0" w:color="CCCCCC"/>
              <w:left w:val="single" w:sz="4" w:space="0" w:color="CCCCCC"/>
              <w:bottom w:val="single" w:sz="4" w:space="0" w:color="CCCCCC"/>
              <w:right w:val="single" w:sz="4" w:space="0" w:color="CCCCCC"/>
            </w:tcBorders>
          </w:tcPr>
          <w:p w14:paraId="1485E3A2" w14:textId="77777777" w:rsidR="00A94667" w:rsidRDefault="00000000">
            <w:r>
              <w:rPr>
                <w:sz w:val="20"/>
                <w:szCs w:val="20"/>
              </w:rPr>
              <w:t>Idade declarada incorretamente no cadastro</w:t>
            </w:r>
          </w:p>
        </w:tc>
        <w:tc>
          <w:tcPr>
            <w:tcW w:w="1291" w:type="dxa"/>
            <w:tcBorders>
              <w:top w:val="single" w:sz="4" w:space="0" w:color="CCCCCC"/>
              <w:left w:val="single" w:sz="4" w:space="0" w:color="CCCCCC"/>
              <w:bottom w:val="single" w:sz="4" w:space="0" w:color="CCCCCC"/>
              <w:right w:val="single" w:sz="4" w:space="0" w:color="CCCCCC"/>
            </w:tcBorders>
          </w:tcPr>
          <w:p w14:paraId="6F7A736C" w14:textId="77777777" w:rsidR="00A94667" w:rsidRDefault="00000000">
            <w:r>
              <w:rPr>
                <w:sz w:val="20"/>
                <w:szCs w:val="20"/>
              </w:rPr>
              <w:t>Média</w:t>
            </w:r>
          </w:p>
        </w:tc>
        <w:tc>
          <w:tcPr>
            <w:tcW w:w="2416" w:type="dxa"/>
            <w:tcBorders>
              <w:top w:val="single" w:sz="4" w:space="0" w:color="CCCCCC"/>
              <w:left w:val="single" w:sz="4" w:space="0" w:color="CCCCCC"/>
              <w:bottom w:val="single" w:sz="4" w:space="0" w:color="CCCCCC"/>
              <w:right w:val="single" w:sz="4" w:space="0" w:color="CCCCCC"/>
            </w:tcBorders>
          </w:tcPr>
          <w:p w14:paraId="47AAF191" w14:textId="77777777" w:rsidR="00A94667" w:rsidRDefault="00000000">
            <w:r>
              <w:rPr>
                <w:sz w:val="20"/>
                <w:szCs w:val="20"/>
              </w:rPr>
              <w:t>Verificação da correspondência entre CPF e data de nascimento em fonte oficial, com limitação de tentativas e registro para auditoria</w:t>
            </w:r>
          </w:p>
        </w:tc>
        <w:tc>
          <w:tcPr>
            <w:tcW w:w="1668" w:type="dxa"/>
            <w:tcBorders>
              <w:top w:val="single" w:sz="4" w:space="0" w:color="CCCCCC"/>
              <w:left w:val="single" w:sz="4" w:space="0" w:color="CCCCCC"/>
              <w:bottom w:val="single" w:sz="4" w:space="0" w:color="CCCCCC"/>
              <w:right w:val="single" w:sz="4" w:space="0" w:color="CCCCCC"/>
            </w:tcBorders>
          </w:tcPr>
          <w:p w14:paraId="040220EB" w14:textId="77777777" w:rsidR="00A94667" w:rsidRDefault="00000000">
            <w:r>
              <w:rPr>
                <w:sz w:val="20"/>
                <w:szCs w:val="20"/>
              </w:rPr>
              <w:t>Implantada</w:t>
            </w:r>
          </w:p>
        </w:tc>
        <w:tc>
          <w:tcPr>
            <w:tcW w:w="1195" w:type="dxa"/>
            <w:tcBorders>
              <w:top w:val="single" w:sz="4" w:space="0" w:color="CCCCCC"/>
              <w:left w:val="single" w:sz="4" w:space="0" w:color="CCCCCC"/>
              <w:bottom w:val="single" w:sz="4" w:space="0" w:color="CCCCCC"/>
              <w:right w:val="single" w:sz="4" w:space="0" w:color="CCCCCC"/>
            </w:tcBorders>
          </w:tcPr>
          <w:p w14:paraId="60B597A8" w14:textId="77777777" w:rsidR="00A94667" w:rsidRDefault="00000000">
            <w:r>
              <w:rPr>
                <w:sz w:val="20"/>
                <w:szCs w:val="20"/>
              </w:rPr>
              <w:t>Revisão periódica</w:t>
            </w:r>
          </w:p>
        </w:tc>
      </w:tr>
    </w:tbl>
    <w:p w14:paraId="49D0818E" w14:textId="77777777" w:rsidR="00A94667" w:rsidRDefault="00A94667">
      <w:pPr>
        <w:spacing w:after="200"/>
      </w:pPr>
    </w:p>
    <w:p w14:paraId="5F070C83" w14:textId="77777777" w:rsidR="00A94667" w:rsidRDefault="00000000">
      <w:pPr>
        <w:spacing w:after="120"/>
      </w:pPr>
      <w:r>
        <w:t>A Conexa Saúde disponibiliza a adolescentes, por meio das plataformas do Grupo, acesso a atendimento e a recursos de suporte emocional e de bem-estar prestados por profissionais habilitados, com conteúdo adequado à faixa etária, em linha com o art. 17, § 4º, inciso IX, da Lei nº 15.211/2025.</w:t>
      </w:r>
    </w:p>
    <w:p w14:paraId="2C77D4F5" w14:textId="77777777" w:rsidR="00A94667" w:rsidRDefault="00000000">
      <w:pPr>
        <w:pStyle w:val="Ttulo2"/>
      </w:pPr>
      <w:r>
        <w:t>11. Acesso a dados para pesquisa — art. 31, parágrafo único</w:t>
      </w:r>
    </w:p>
    <w:p w14:paraId="0C318CE7" w14:textId="77777777" w:rsidR="00A94667" w:rsidRDefault="00000000">
      <w:pPr>
        <w:spacing w:after="120"/>
      </w:pPr>
      <w:r>
        <w:t>Instituições acadêmicas, científicas, tecnológicas, de inovação ou jornalísticas podem solicitar, gratuitamente, acesso a dados necessários à realização de pesquisas sobre os impactos dos produtos e serviços da Conexa Saúde nos direitos de crianças e adolescentes, nos termos do parágrafo único do art. 31 da Lei nº 15.211/2025. As solicitações devem ser dirigidas ao Encarregado pelo Tratamento de Dados Pessoais, pelo endereço dpo@conexasaude.com.br, com identificação da instituição, da equipe responsável, da finalidade e do desenho da pesquisa.</w:t>
      </w:r>
    </w:p>
    <w:p w14:paraId="63F741D9" w14:textId="77777777" w:rsidR="00A94667" w:rsidRDefault="00000000">
      <w:pPr>
        <w:spacing w:after="120"/>
      </w:pPr>
      <w:r>
        <w:lastRenderedPageBreak/>
        <w:t>O atendimento observa os princípios da finalidade, da necessidade, da segurança e da confidencialidade, e é vedada a utilização dos dados para quaisquer finalidades comerciais. Por envolverem dados pessoais sensíveis de saúde, os dados são fornecidos de forma anonimizada ou agregada, exigida, quando aplicável, a aprovação prévia por comitê de ética em pesquisa, e formalizado instrumento de confidencialidade e de responsabilidade sobre o uso.</w:t>
      </w:r>
    </w:p>
    <w:p w14:paraId="1FA60A0F" w14:textId="77777777" w:rsidR="00A94667" w:rsidRDefault="00000000">
      <w:pPr>
        <w:pStyle w:val="Ttulo2"/>
      </w:pPr>
      <w:r>
        <w:t>12. Metodologia e limitações</w:t>
      </w:r>
    </w:p>
    <w:p w14:paraId="3FDCAE53" w14:textId="77777777" w:rsidR="00A94667" w:rsidRDefault="00000000">
      <w:pPr>
        <w:spacing w:after="120"/>
      </w:pPr>
      <w:r>
        <w:t>Base de usuários. A contagem de crianças e adolescentes considera indivíduos únicos identificados por CPF distinto, com data-base em 30 de junho de 2026, considerada a idade inferior a 18 anos na data-base. O número de cadastros é superior ao de indivíduos porque um mesmo beneficiário pode manter mais de um cadastro na plataforma, em razão de dispor de mais de um plano de saúde ou benefício habilitado. A razão observada é de aproximadamente 1,45 cadastro por indivíduo.</w:t>
      </w:r>
    </w:p>
    <w:p w14:paraId="10188DEE" w14:textId="77777777" w:rsidR="00A94667" w:rsidRDefault="00000000">
      <w:pPr>
        <w:spacing w:after="120"/>
      </w:pPr>
      <w:r>
        <w:t>Fontes e regras de contagem. Os dados de base de usuários são extraídos dos sistemas cadastrais da plataforma, com deduplicação por CPF. Os dados de notificações e de encaminhamentos são extraídos dos registros do canal de denúncias e dos controles de Compliance. As datas e os horários referem-se ao fuso horário de Brasília.</w:t>
      </w:r>
    </w:p>
    <w:p w14:paraId="1909ACE5" w14:textId="77777777" w:rsidR="00A94667" w:rsidRDefault="00000000">
      <w:pPr>
        <w:spacing w:after="120"/>
      </w:pPr>
      <w:r>
        <w:t>Limitações. Todas as informações deste relatório são agregadas e estatísticas. Não é divulgada nenhuma informação que permita identificar paciente, condição clínica ou vínculo com operadora. Nos recortes em que o número de ocorrências seja reduzido a ponto de permitir reidentificação, a informação é suprimida. Registros incompletos são mantidos na contagem de cadastros e excluídos dos indicadores que dependam do campo ausente.</w:t>
      </w:r>
    </w:p>
    <w:p w14:paraId="233A80F8" w14:textId="77777777" w:rsidR="00A94667" w:rsidRDefault="00000000">
      <w:pPr>
        <w:pStyle w:val="Ttulo2"/>
      </w:pPr>
      <w:r>
        <w:t>13. Aprovação e contato</w:t>
      </w:r>
    </w:p>
    <w:p w14:paraId="16727147" w14:textId="77777777" w:rsidR="00A94667" w:rsidRDefault="00A94667">
      <w:pPr>
        <w:spacing w:after="200"/>
      </w:pPr>
    </w:p>
    <w:tbl>
      <w:tblPr>
        <w:tblW w:w="5000" w:type="pct"/>
        <w:tblLayout w:type="fixed"/>
        <w:tblCellMar>
          <w:top w:w="80" w:type="dxa"/>
          <w:left w:w="100" w:type="dxa"/>
          <w:bottom w:w="80" w:type="dxa"/>
          <w:right w:w="100" w:type="dxa"/>
        </w:tblCellMar>
        <w:tblLook w:val="04A0" w:firstRow="1" w:lastRow="0" w:firstColumn="1" w:lastColumn="0" w:noHBand="0" w:noVBand="1"/>
      </w:tblPr>
      <w:tblGrid>
        <w:gridCol w:w="4397"/>
        <w:gridCol w:w="3251"/>
        <w:gridCol w:w="1912"/>
      </w:tblGrid>
      <w:tr w:rsidR="00A94667" w14:paraId="71D5B2F0" w14:textId="77777777">
        <w:trPr>
          <w:tblHeader/>
        </w:trPr>
        <w:tc>
          <w:tcPr>
            <w:tcW w:w="4305" w:type="dxa"/>
            <w:tcBorders>
              <w:top w:val="single" w:sz="4" w:space="0" w:color="CCCCCC"/>
              <w:left w:val="single" w:sz="4" w:space="0" w:color="CCCCCC"/>
              <w:bottom w:val="single" w:sz="4" w:space="0" w:color="CCCCCC"/>
              <w:right w:val="single" w:sz="4" w:space="0" w:color="CCCCCC"/>
            </w:tcBorders>
            <w:shd w:val="clear" w:color="auto" w:fill="EDEFF2"/>
          </w:tcPr>
          <w:p w14:paraId="3F7079B3" w14:textId="77777777" w:rsidR="00A94667" w:rsidRDefault="00000000">
            <w:r>
              <w:rPr>
                <w:b/>
                <w:bCs/>
                <w:color w:val="1F3352"/>
                <w:sz w:val="20"/>
                <w:szCs w:val="20"/>
              </w:rPr>
              <w:t>Papel</w:t>
            </w:r>
          </w:p>
        </w:tc>
        <w:tc>
          <w:tcPr>
            <w:tcW w:w="3183" w:type="dxa"/>
            <w:tcBorders>
              <w:top w:val="single" w:sz="4" w:space="0" w:color="CCCCCC"/>
              <w:left w:val="single" w:sz="4" w:space="0" w:color="CCCCCC"/>
              <w:bottom w:val="single" w:sz="4" w:space="0" w:color="CCCCCC"/>
              <w:right w:val="single" w:sz="4" w:space="0" w:color="CCCCCC"/>
            </w:tcBorders>
            <w:shd w:val="clear" w:color="auto" w:fill="EDEFF2"/>
          </w:tcPr>
          <w:p w14:paraId="58F997C0" w14:textId="77777777" w:rsidR="00A94667" w:rsidRDefault="00000000">
            <w:r>
              <w:rPr>
                <w:b/>
                <w:bCs/>
                <w:color w:val="1F3352"/>
                <w:sz w:val="20"/>
                <w:szCs w:val="20"/>
              </w:rPr>
              <w:t>Nome</w:t>
            </w:r>
          </w:p>
        </w:tc>
        <w:tc>
          <w:tcPr>
            <w:tcW w:w="1872" w:type="dxa"/>
            <w:tcBorders>
              <w:top w:val="single" w:sz="4" w:space="0" w:color="CCCCCC"/>
              <w:left w:val="single" w:sz="4" w:space="0" w:color="CCCCCC"/>
              <w:bottom w:val="single" w:sz="4" w:space="0" w:color="CCCCCC"/>
              <w:right w:val="single" w:sz="4" w:space="0" w:color="CCCCCC"/>
            </w:tcBorders>
            <w:shd w:val="clear" w:color="auto" w:fill="EDEFF2"/>
          </w:tcPr>
          <w:p w14:paraId="7A3F84C7" w14:textId="77777777" w:rsidR="00A94667" w:rsidRDefault="00000000">
            <w:r>
              <w:rPr>
                <w:b/>
                <w:bCs/>
                <w:color w:val="1F3352"/>
                <w:sz w:val="20"/>
                <w:szCs w:val="20"/>
              </w:rPr>
              <w:t>Data</w:t>
            </w:r>
          </w:p>
        </w:tc>
      </w:tr>
      <w:tr w:rsidR="00A94667" w14:paraId="3CFBEC5F" w14:textId="77777777">
        <w:tc>
          <w:tcPr>
            <w:tcW w:w="4305" w:type="dxa"/>
            <w:tcBorders>
              <w:top w:val="single" w:sz="4" w:space="0" w:color="CCCCCC"/>
              <w:left w:val="single" w:sz="4" w:space="0" w:color="CCCCCC"/>
              <w:bottom w:val="single" w:sz="4" w:space="0" w:color="CCCCCC"/>
              <w:right w:val="single" w:sz="4" w:space="0" w:color="CCCCCC"/>
            </w:tcBorders>
          </w:tcPr>
          <w:p w14:paraId="2E3E89B7" w14:textId="77777777" w:rsidR="00A94667" w:rsidRDefault="00000000">
            <w:r>
              <w:rPr>
                <w:color w:val="000000"/>
                <w:sz w:val="20"/>
                <w:szCs w:val="20"/>
              </w:rPr>
              <w:t>Encarregado pelo Tratamento de Dados Pessoais</w:t>
            </w:r>
          </w:p>
        </w:tc>
        <w:tc>
          <w:tcPr>
            <w:tcW w:w="3183" w:type="dxa"/>
            <w:tcBorders>
              <w:top w:val="single" w:sz="4" w:space="0" w:color="CCCCCC"/>
              <w:left w:val="single" w:sz="4" w:space="0" w:color="CCCCCC"/>
              <w:bottom w:val="single" w:sz="4" w:space="0" w:color="CCCCCC"/>
              <w:right w:val="single" w:sz="4" w:space="0" w:color="CCCCCC"/>
            </w:tcBorders>
          </w:tcPr>
          <w:p w14:paraId="3035F3F1" w14:textId="05DB43D3" w:rsidR="00A94667" w:rsidRDefault="00AD3C42">
            <w:r>
              <w:rPr>
                <w:i/>
                <w:iCs/>
                <w:color w:val="808080"/>
                <w:sz w:val="20"/>
                <w:szCs w:val="20"/>
              </w:rPr>
              <w:t>Victor Prata</w:t>
            </w:r>
          </w:p>
        </w:tc>
        <w:tc>
          <w:tcPr>
            <w:tcW w:w="1872" w:type="dxa"/>
            <w:tcBorders>
              <w:top w:val="single" w:sz="4" w:space="0" w:color="CCCCCC"/>
              <w:left w:val="single" w:sz="4" w:space="0" w:color="CCCCCC"/>
              <w:bottom w:val="single" w:sz="4" w:space="0" w:color="CCCCCC"/>
              <w:right w:val="single" w:sz="4" w:space="0" w:color="CCCCCC"/>
            </w:tcBorders>
          </w:tcPr>
          <w:p w14:paraId="20DC42D0" w14:textId="048F90B3" w:rsidR="00A94667" w:rsidRDefault="00AD3C42">
            <w:r>
              <w:rPr>
                <w:i/>
                <w:iCs/>
                <w:color w:val="808080"/>
                <w:sz w:val="20"/>
                <w:szCs w:val="20"/>
              </w:rPr>
              <w:t>17/09/2026</w:t>
            </w:r>
          </w:p>
        </w:tc>
      </w:tr>
    </w:tbl>
    <w:p w14:paraId="27A7C4F1" w14:textId="77777777" w:rsidR="00A94667" w:rsidRDefault="00A94667">
      <w:pPr>
        <w:spacing w:after="200"/>
      </w:pPr>
    </w:p>
    <w:p w14:paraId="6A3B0F84" w14:textId="63CE9ACF" w:rsidR="00A94667" w:rsidRDefault="00000000">
      <w:pPr>
        <w:spacing w:after="120"/>
      </w:pPr>
      <w:r>
        <w:rPr>
          <w:sz w:val="20"/>
          <w:szCs w:val="20"/>
        </w:rPr>
        <w:t>Contato para esclarecimentos: dpo@conexasaude.com.br.</w:t>
      </w:r>
    </w:p>
    <w:sectPr w:rsidR="00A94667">
      <w:headerReference w:type="even" r:id="rId7"/>
      <w:headerReference w:type="default" r:id="rId8"/>
      <w:footerReference w:type="even" r:id="rId9"/>
      <w:footerReference w:type="default" r:id="rId10"/>
      <w:headerReference w:type="first" r:id="rId11"/>
      <w:footerReference w:type="first" r:id="rId12"/>
      <w:pgSz w:w="12240" w:h="15840"/>
      <w:pgMar w:top="2160" w:right="1440" w:bottom="1440" w:left="144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83A19" w14:textId="77777777" w:rsidR="005E6EDC" w:rsidRDefault="005E6EDC">
      <w:r>
        <w:separator/>
      </w:r>
    </w:p>
  </w:endnote>
  <w:endnote w:type="continuationSeparator" w:id="0">
    <w:p w14:paraId="7FB88FEC" w14:textId="77777777" w:rsidR="005E6EDC" w:rsidRDefault="005E6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auto"/>
    <w:pitch w:val="default"/>
  </w:font>
  <w:font w:name="OpenSymbol">
    <w:altName w:val="Arial Unicode MS"/>
    <w:charset w:val="01"/>
    <w:family w:val="auto"/>
    <w:pitch w:val="default"/>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6139" w14:textId="77777777" w:rsidR="00A94667" w:rsidRDefault="00A94667">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D8B9" w14:textId="77777777" w:rsidR="00A94667" w:rsidRDefault="00000000">
    <w:pPr>
      <w:jc w:val="center"/>
    </w:pPr>
    <w:r>
      <w:rPr>
        <w:color w:val="666666"/>
        <w:sz w:val="18"/>
        <w:szCs w:val="18"/>
      </w:rPr>
      <w:t xml:space="preserve">RELATÓRIO DE TRANSPARÊNCIA ECA DIGITAL | Conexa Saúde | Página </w:t>
    </w:r>
    <w:r>
      <w:rPr>
        <w:color w:val="666666"/>
        <w:sz w:val="18"/>
        <w:szCs w:val="18"/>
      </w:rPr>
      <w:fldChar w:fldCharType="begin"/>
    </w:r>
    <w:r>
      <w:rPr>
        <w:color w:val="666666"/>
        <w:sz w:val="18"/>
        <w:szCs w:val="18"/>
      </w:rPr>
      <w:instrText xml:space="preserve"> PAGE </w:instrText>
    </w:r>
    <w:r>
      <w:rPr>
        <w:color w:val="666666"/>
        <w:sz w:val="18"/>
        <w:szCs w:val="18"/>
      </w:rPr>
      <w:fldChar w:fldCharType="separate"/>
    </w:r>
    <w:r>
      <w:rPr>
        <w:color w:val="666666"/>
        <w:sz w:val="18"/>
        <w:szCs w:val="18"/>
      </w:rPr>
      <w:t>20</w:t>
    </w:r>
    <w:r>
      <w:rPr>
        <w:color w:val="6666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F59E" w14:textId="77777777" w:rsidR="00A94667" w:rsidRDefault="00000000">
    <w:pPr>
      <w:jc w:val="center"/>
    </w:pPr>
    <w:r>
      <w:rPr>
        <w:color w:val="666666"/>
        <w:sz w:val="18"/>
        <w:szCs w:val="18"/>
      </w:rPr>
      <w:t xml:space="preserve">RELATÓRIO DE TRANSPARÊNCIA ECA DIGITAL | Conexa Saúde | Página </w:t>
    </w:r>
    <w:r>
      <w:rPr>
        <w:color w:val="666666"/>
        <w:sz w:val="18"/>
        <w:szCs w:val="18"/>
      </w:rPr>
      <w:fldChar w:fldCharType="begin"/>
    </w:r>
    <w:r>
      <w:rPr>
        <w:color w:val="666666"/>
        <w:sz w:val="18"/>
        <w:szCs w:val="18"/>
      </w:rPr>
      <w:instrText xml:space="preserve"> PAGE </w:instrText>
    </w:r>
    <w:r>
      <w:rPr>
        <w:color w:val="666666"/>
        <w:sz w:val="18"/>
        <w:szCs w:val="18"/>
      </w:rPr>
      <w:fldChar w:fldCharType="separate"/>
    </w:r>
    <w:r>
      <w:rPr>
        <w:color w:val="666666"/>
        <w:sz w:val="18"/>
        <w:szCs w:val="18"/>
      </w:rPr>
      <w:t>20</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37FF0" w14:textId="77777777" w:rsidR="005E6EDC" w:rsidRDefault="005E6EDC">
      <w:r>
        <w:separator/>
      </w:r>
    </w:p>
  </w:footnote>
  <w:footnote w:type="continuationSeparator" w:id="0">
    <w:p w14:paraId="20B7A988" w14:textId="77777777" w:rsidR="005E6EDC" w:rsidRDefault="005E6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95C4" w14:textId="77777777" w:rsidR="00A94667" w:rsidRDefault="00A9466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63C6" w14:textId="77777777" w:rsidR="00A94667" w:rsidRDefault="00000000">
    <w:pPr>
      <w:jc w:val="center"/>
    </w:pPr>
    <w:r>
      <w:rPr>
        <w:noProof/>
      </w:rPr>
      <w:drawing>
        <wp:inline distT="0" distB="0" distL="0" distR="0" wp14:anchorId="6DED79F9" wp14:editId="4A6D278A">
          <wp:extent cx="3333750" cy="247650"/>
          <wp:effectExtent l="0" t="0" r="0" b="0"/>
          <wp:docPr id="1" name="conexa-logo" descr="Conexa&#10;Logo Cone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exa-logo" descr="Conexa&#10;Logo Conexa"/>
                  <pic:cNvPicPr>
                    <a:picLocks noChangeAspect="1" noChangeArrowheads="1"/>
                  </pic:cNvPicPr>
                </pic:nvPicPr>
                <pic:blipFill>
                  <a:blip r:embed="rId1"/>
                  <a:stretch>
                    <a:fillRect/>
                  </a:stretch>
                </pic:blipFill>
                <pic:spPr bwMode="auto">
                  <a:xfrm>
                    <a:off x="0" y="0"/>
                    <a:ext cx="3333750" cy="2476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99DF" w14:textId="77777777" w:rsidR="00A94667" w:rsidRDefault="00000000">
    <w:pPr>
      <w:jc w:val="center"/>
    </w:pPr>
    <w:r>
      <w:rPr>
        <w:noProof/>
      </w:rPr>
      <w:drawing>
        <wp:inline distT="0" distB="0" distL="0" distR="0" wp14:anchorId="5892AA21" wp14:editId="0D959B65">
          <wp:extent cx="3333750" cy="247650"/>
          <wp:effectExtent l="0" t="0" r="0" b="0"/>
          <wp:docPr id="2" name="conexa-logo" descr="Conexa&#10;Logo Cone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exa-logo" descr="Conexa&#10;Logo Conexa"/>
                  <pic:cNvPicPr>
                    <a:picLocks noChangeAspect="1" noChangeArrowheads="1"/>
                  </pic:cNvPicPr>
                </pic:nvPicPr>
                <pic:blipFill>
                  <a:blip r:embed="rId1"/>
                  <a:stretch>
                    <a:fillRect/>
                  </a:stretch>
                </pic:blipFill>
                <pic:spPr bwMode="auto">
                  <a:xfrm>
                    <a:off x="0" y="0"/>
                    <a:ext cx="3333750" cy="247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42E5"/>
    <w:multiLevelType w:val="multilevel"/>
    <w:tmpl w:val="0B4003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34C18BF"/>
    <w:multiLevelType w:val="multilevel"/>
    <w:tmpl w:val="FF981CB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2" w:hAnsi="Wingdings 2" w:cs="Wingdings 2"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2" w:hAnsi="Wingdings 2" w:cs="Wingdings 2"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23802912">
    <w:abstractNumId w:val="1"/>
  </w:num>
  <w:num w:numId="2" w16cid:durableId="1099640525">
    <w:abstractNumId w:val="0"/>
  </w:num>
  <w:num w:numId="3" w16cid:durableId="171207049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667"/>
    <w:rsid w:val="00264F8D"/>
    <w:rsid w:val="00483DF7"/>
    <w:rsid w:val="005E6EDC"/>
    <w:rsid w:val="00A94667"/>
    <w:rsid w:val="00AD3C42"/>
    <w:rsid w:val="00B8399E"/>
    <w:rsid w:val="00E712CE"/>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AA91"/>
  <w15:docId w15:val="{8A83CEF5-BC63-4A63-8C07-5CF29F5E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00" w:after="200"/>
      <w:outlineLvl w:val="0"/>
    </w:pPr>
    <w:rPr>
      <w:b/>
      <w:bCs/>
      <w:color w:val="1F3352"/>
      <w:sz w:val="36"/>
      <w:szCs w:val="36"/>
    </w:rPr>
  </w:style>
  <w:style w:type="paragraph" w:styleId="Ttulo2">
    <w:name w:val="heading 2"/>
    <w:uiPriority w:val="9"/>
    <w:unhideWhenUsed/>
    <w:qFormat/>
    <w:pPr>
      <w:spacing w:before="240" w:after="140"/>
      <w:outlineLvl w:val="1"/>
    </w:pPr>
    <w:rPr>
      <w:b/>
      <w:bCs/>
      <w:color w:val="1F3352"/>
      <w:sz w:val="28"/>
      <w:szCs w:val="28"/>
    </w:rPr>
  </w:style>
  <w:style w:type="paragraph" w:styleId="Ttulo3">
    <w:name w:val="heading 3"/>
    <w:uiPriority w:val="9"/>
    <w:semiHidden/>
    <w:unhideWhenUsed/>
    <w:qFormat/>
    <w:pPr>
      <w:outlineLvl w:val="2"/>
    </w:pPr>
    <w:rPr>
      <w:color w:val="2B3A4A"/>
      <w:sz w:val="24"/>
      <w:szCs w:val="24"/>
    </w:rPr>
  </w:style>
  <w:style w:type="paragraph" w:styleId="Ttulo4">
    <w:name w:val="heading 4"/>
    <w:uiPriority w:val="9"/>
    <w:semiHidden/>
    <w:unhideWhenUsed/>
    <w:qFormat/>
    <w:pPr>
      <w:outlineLvl w:val="3"/>
    </w:pPr>
    <w:rPr>
      <w:i/>
      <w:iCs/>
      <w:color w:val="1F3352"/>
    </w:rPr>
  </w:style>
  <w:style w:type="paragraph" w:styleId="Ttulo5">
    <w:name w:val="heading 5"/>
    <w:uiPriority w:val="9"/>
    <w:semiHidden/>
    <w:unhideWhenUsed/>
    <w:qFormat/>
    <w:pPr>
      <w:outlineLvl w:val="4"/>
    </w:pPr>
    <w:rPr>
      <w:color w:val="1F3352"/>
    </w:rPr>
  </w:style>
  <w:style w:type="paragraph" w:styleId="Ttulo6">
    <w:name w:val="heading 6"/>
    <w:uiPriority w:val="9"/>
    <w:semiHidden/>
    <w:unhideWhenUsed/>
    <w:qFormat/>
    <w:pPr>
      <w:outlineLvl w:val="5"/>
    </w:pPr>
    <w:rPr>
      <w:color w:val="2B3A4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Pr>
      <w:color w:val="1F3352"/>
      <w:u w:val="single"/>
    </w:rPr>
  </w:style>
  <w:style w:type="character" w:customStyle="1" w:styleId="FootnoteCharacters">
    <w:name w:val="Footnote Characters"/>
    <w:uiPriority w:val="99"/>
    <w:semiHidden/>
    <w:unhideWhenUsed/>
    <w:qFormat/>
    <w:rPr>
      <w:vertAlign w:val="superscript"/>
    </w:rPr>
  </w:style>
  <w:style w:type="character" w:styleId="Refdenotaderodap">
    <w:name w:val="footnote reference"/>
    <w:rPr>
      <w:vertAlign w:val="superscript"/>
    </w:rPr>
  </w:style>
  <w:style w:type="character" w:customStyle="1" w:styleId="TextodenotaderodapChar">
    <w:name w:val="Texto de nota de rodapé Char"/>
    <w:link w:val="Textodenotaderodap"/>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Refdenotadefim">
    <w:name w:val="endnote reference"/>
    <w:rPr>
      <w:vertAlign w:val="superscript"/>
    </w:rPr>
  </w:style>
  <w:style w:type="character" w:customStyle="1" w:styleId="TextodenotadefimChar">
    <w:name w:val="Texto de nota de fim Char"/>
    <w:link w:val="Textodenotadefim"/>
    <w:uiPriority w:val="99"/>
    <w:semiHidden/>
    <w:unhideWhenUsed/>
    <w:qFormat/>
    <w:rPr>
      <w:sz w:val="20"/>
      <w:szCs w:val="20"/>
    </w:rPr>
  </w:style>
  <w:style w:type="character" w:styleId="Nmerodelinha">
    <w:name w:val="line number"/>
  </w:style>
  <w:style w:type="paragraph" w:customStyle="1" w:styleId="Heading">
    <w:name w:val="Heading"/>
    <w:basedOn w:val="Normal"/>
    <w:next w:val="Corpodetexto"/>
    <w:qFormat/>
    <w:pPr>
      <w:keepNext/>
      <w:spacing w:before="240" w:after="120"/>
    </w:pPr>
    <w:rPr>
      <w:rFonts w:ascii="Liberation Sans" w:eastAsia="Noto Sans CJK SC" w:hAnsi="Liberation Sans" w:cs="Free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paragraph" w:styleId="Textodenotaderodap">
    <w:name w:val="footnote text"/>
    <w:link w:val="TextodenotaderodapChar"/>
    <w:uiPriority w:val="99"/>
    <w:semiHidden/>
    <w:unhideWhenUsed/>
    <w:rPr>
      <w:sz w:val="20"/>
      <w:szCs w:val="20"/>
    </w:rPr>
  </w:style>
  <w:style w:type="paragraph" w:styleId="Textodenotadefim">
    <w:name w:val="endnote text"/>
    <w:link w:val="TextodenotadefimChar"/>
    <w:uiPriority w:val="99"/>
    <w:semiHidden/>
    <w:unhideWhenUsed/>
    <w:rPr>
      <w:sz w:val="20"/>
      <w:szCs w:val="20"/>
    </w:rPr>
  </w:style>
  <w:style w:type="paragraph" w:customStyle="1" w:styleId="HeaderandFooter">
    <w:name w:val="Header and Footer"/>
    <w:basedOn w:val="Normal"/>
    <w:qFormat/>
  </w:style>
  <w:style w:type="paragraph" w:styleId="Cabealho">
    <w:name w:val="header"/>
    <w:basedOn w:val="HeaderandFooter"/>
  </w:style>
  <w:style w:type="paragraph" w:styleId="Rodap">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11</Pages>
  <Words>3726</Words>
  <Characters>20122</Characters>
  <Application>Microsoft Office Word</Application>
  <DocSecurity>0</DocSecurity>
  <Lines>167</Lines>
  <Paragraphs>47</Paragraphs>
  <ScaleCrop>false</ScaleCrop>
  <Company/>
  <LinksUpToDate>false</LinksUpToDate>
  <CharactersWithSpaces>23801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Lucas Mello</cp:lastModifiedBy>
  <cp:revision>7</cp:revision>
  <dcterms:created xsi:type="dcterms:W3CDTF">2026-08-13T19:05:00Z</dcterms:created>
  <dcterms:modified xsi:type="dcterms:W3CDTF">2026-09-16T16:48:00Z</dcterms:modified>
  <dc:language>en-US</dc:language>
</cp:coreProperties>
</file>