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917F2" w14:textId="77777777" w:rsidR="00FA1A29" w:rsidRDefault="00000000">
      <w:pPr>
        <w:pStyle w:val="Title"/>
        <w:jc w:val="center"/>
      </w:pPr>
      <w:proofErr w:type="spellStart"/>
      <w:r>
        <w:t>Namma</w:t>
      </w:r>
      <w:proofErr w:type="spellEnd"/>
      <w:r>
        <w:t xml:space="preserve"> Privacy 2026 Awards</w:t>
      </w:r>
    </w:p>
    <w:p w14:paraId="41B85DA1" w14:textId="77777777" w:rsidR="00FA1A29" w:rsidRDefault="00000000">
      <w:pPr>
        <w:pStyle w:val="Subtitle"/>
        <w:spacing w:after="80"/>
        <w:jc w:val="center"/>
      </w:pPr>
      <w:r>
        <w:t>Standard Operating Procedure</w:t>
      </w:r>
    </w:p>
    <w:p w14:paraId="58ECC49A" w14:textId="77777777" w:rsidR="00FA1A29" w:rsidRDefault="00000000">
      <w:pPr>
        <w:pStyle w:val="Subtitle2"/>
        <w:spacing w:after="100"/>
        <w:jc w:val="center"/>
      </w:pPr>
      <w:r>
        <w:t>Top CISOs 2026 Awards (India)</w:t>
      </w:r>
    </w:p>
    <w:p w14:paraId="0E3F1CFE" w14:textId="77777777" w:rsidR="00FA1A29" w:rsidRDefault="00000000">
      <w:pPr>
        <w:pStyle w:val="Meta"/>
        <w:spacing w:after="260"/>
        <w:jc w:val="center"/>
      </w:pPr>
      <w:r>
        <w:t>Nomination Evaluation &amp; Scoring Framework</w:t>
      </w:r>
    </w:p>
    <w:tbl>
      <w:tblPr>
        <w:tblW w:w="6400" w:type="dxa"/>
        <w:jc w:val="center"/>
        <w:tblBorders>
          <w:top w:val="single" w:sz="6" w:space="0" w:color="CBD5E1"/>
          <w:left w:val="single" w:sz="6" w:space="0" w:color="CBD5E1"/>
          <w:bottom w:val="single" w:sz="6" w:space="0" w:color="CBD5E1"/>
          <w:right w:val="single" w:sz="6" w:space="0" w:color="CBD5E1"/>
          <w:insideH w:val="single" w:sz="4" w:space="0" w:color="E2E8F0"/>
          <w:insideV w:val="single" w:sz="4" w:space="0" w:color="E2E8F0"/>
        </w:tblBorders>
        <w:tblCellMar>
          <w:left w:w="10" w:type="dxa"/>
          <w:right w:w="10" w:type="dxa"/>
        </w:tblCellMar>
        <w:tblLook w:val="04A0" w:firstRow="1" w:lastRow="0" w:firstColumn="1" w:lastColumn="0" w:noHBand="0" w:noVBand="1"/>
      </w:tblPr>
      <w:tblGrid>
        <w:gridCol w:w="2200"/>
        <w:gridCol w:w="4200"/>
      </w:tblGrid>
      <w:tr w:rsidR="00FA1A29" w14:paraId="6164DF8C" w14:textId="77777777">
        <w:tblPrEx>
          <w:tblCellMar>
            <w:top w:w="0" w:type="dxa"/>
            <w:bottom w:w="0" w:type="dxa"/>
          </w:tblCellMar>
        </w:tblPrEx>
        <w:trPr>
          <w:jc w:val="center"/>
        </w:trPr>
        <w:tc>
          <w:tcPr>
            <w:tcW w:w="2200" w:type="dxa"/>
            <w:shd w:val="clear" w:color="auto" w:fill="1F4E79"/>
            <w:tcMar>
              <w:top w:w="90" w:type="dxa"/>
              <w:left w:w="90" w:type="dxa"/>
              <w:bottom w:w="90" w:type="dxa"/>
              <w:right w:w="90" w:type="dxa"/>
            </w:tcMar>
          </w:tcPr>
          <w:p w14:paraId="2647F5F8" w14:textId="77777777" w:rsidR="00FA1A29" w:rsidRDefault="00000000">
            <w:pPr>
              <w:spacing w:after="0"/>
            </w:pPr>
            <w:r>
              <w:rPr>
                <w:b/>
                <w:color w:val="FFFFFF"/>
                <w:sz w:val="20"/>
                <w:szCs w:val="20"/>
              </w:rPr>
              <w:t>Document Type</w:t>
            </w:r>
          </w:p>
        </w:tc>
        <w:tc>
          <w:tcPr>
            <w:tcW w:w="4200" w:type="dxa"/>
            <w:tcMar>
              <w:top w:w="90" w:type="dxa"/>
              <w:left w:w="90" w:type="dxa"/>
              <w:bottom w:w="90" w:type="dxa"/>
              <w:right w:w="90" w:type="dxa"/>
            </w:tcMar>
          </w:tcPr>
          <w:p w14:paraId="31B3FFB0" w14:textId="77777777" w:rsidR="00FA1A29" w:rsidRDefault="00000000">
            <w:pPr>
              <w:spacing w:after="0"/>
            </w:pPr>
            <w:r>
              <w:rPr>
                <w:sz w:val="20"/>
                <w:szCs w:val="20"/>
              </w:rPr>
              <w:t>Standard Operating Procedure</w:t>
            </w:r>
          </w:p>
        </w:tc>
      </w:tr>
      <w:tr w:rsidR="00FA1A29" w14:paraId="4FAD9B23" w14:textId="77777777">
        <w:tblPrEx>
          <w:tblCellMar>
            <w:top w:w="0" w:type="dxa"/>
            <w:bottom w:w="0" w:type="dxa"/>
          </w:tblCellMar>
        </w:tblPrEx>
        <w:trPr>
          <w:jc w:val="center"/>
        </w:trPr>
        <w:tc>
          <w:tcPr>
            <w:tcW w:w="2200" w:type="dxa"/>
            <w:shd w:val="clear" w:color="auto" w:fill="1F4E79"/>
            <w:tcMar>
              <w:top w:w="90" w:type="dxa"/>
              <w:left w:w="90" w:type="dxa"/>
              <w:bottom w:w="90" w:type="dxa"/>
              <w:right w:w="90" w:type="dxa"/>
            </w:tcMar>
          </w:tcPr>
          <w:p w14:paraId="75E0EB2D" w14:textId="77777777" w:rsidR="00FA1A29" w:rsidRDefault="00000000">
            <w:pPr>
              <w:spacing w:after="0"/>
            </w:pPr>
            <w:r>
              <w:rPr>
                <w:b/>
                <w:color w:val="FFFFFF"/>
                <w:sz w:val="20"/>
                <w:szCs w:val="20"/>
              </w:rPr>
              <w:t>Scope</w:t>
            </w:r>
          </w:p>
        </w:tc>
        <w:tc>
          <w:tcPr>
            <w:tcW w:w="4200" w:type="dxa"/>
            <w:tcMar>
              <w:top w:w="90" w:type="dxa"/>
              <w:left w:w="90" w:type="dxa"/>
              <w:bottom w:w="90" w:type="dxa"/>
              <w:right w:w="90" w:type="dxa"/>
            </w:tcMar>
          </w:tcPr>
          <w:p w14:paraId="50AB1E13" w14:textId="77777777" w:rsidR="00FA1A29" w:rsidRDefault="00000000">
            <w:pPr>
              <w:spacing w:after="0"/>
            </w:pPr>
            <w:r>
              <w:rPr>
                <w:sz w:val="20"/>
                <w:szCs w:val="20"/>
              </w:rPr>
              <w:t>Top CISOs 2026 Awards (India)</w:t>
            </w:r>
          </w:p>
        </w:tc>
      </w:tr>
      <w:tr w:rsidR="00FA1A29" w14:paraId="3A09ADCD" w14:textId="77777777">
        <w:tblPrEx>
          <w:tblCellMar>
            <w:top w:w="0" w:type="dxa"/>
            <w:bottom w:w="0" w:type="dxa"/>
          </w:tblCellMar>
        </w:tblPrEx>
        <w:trPr>
          <w:jc w:val="center"/>
        </w:trPr>
        <w:tc>
          <w:tcPr>
            <w:tcW w:w="2200" w:type="dxa"/>
            <w:shd w:val="clear" w:color="auto" w:fill="1F4E79"/>
            <w:tcMar>
              <w:top w:w="90" w:type="dxa"/>
              <w:left w:w="90" w:type="dxa"/>
              <w:bottom w:w="90" w:type="dxa"/>
              <w:right w:w="90" w:type="dxa"/>
            </w:tcMar>
          </w:tcPr>
          <w:p w14:paraId="52257E8E" w14:textId="77777777" w:rsidR="00FA1A29" w:rsidRDefault="00000000">
            <w:pPr>
              <w:spacing w:after="0"/>
            </w:pPr>
            <w:r>
              <w:rPr>
                <w:b/>
                <w:color w:val="FFFFFF"/>
                <w:sz w:val="20"/>
                <w:szCs w:val="20"/>
              </w:rPr>
              <w:t>Framework</w:t>
            </w:r>
          </w:p>
        </w:tc>
        <w:tc>
          <w:tcPr>
            <w:tcW w:w="4200" w:type="dxa"/>
            <w:tcMar>
              <w:top w:w="90" w:type="dxa"/>
              <w:left w:w="90" w:type="dxa"/>
              <w:bottom w:w="90" w:type="dxa"/>
              <w:right w:w="90" w:type="dxa"/>
            </w:tcMar>
          </w:tcPr>
          <w:p w14:paraId="0374FC8F" w14:textId="77777777" w:rsidR="00FA1A29" w:rsidRDefault="00000000">
            <w:pPr>
              <w:spacing w:after="0"/>
            </w:pPr>
            <w:r>
              <w:rPr>
                <w:sz w:val="20"/>
                <w:szCs w:val="20"/>
              </w:rPr>
              <w:t>Nomination review, evaluation, scoring, and selection</w:t>
            </w:r>
          </w:p>
        </w:tc>
      </w:tr>
    </w:tbl>
    <w:p w14:paraId="205D5FA0" w14:textId="77777777" w:rsidR="00FA1A29" w:rsidRDefault="00000000">
      <w:r>
        <w:br w:type="page"/>
      </w:r>
    </w:p>
    <w:p w14:paraId="392A41E9" w14:textId="77777777" w:rsidR="00FA1A29" w:rsidRDefault="00000000">
      <w:pPr>
        <w:pStyle w:val="Heading1"/>
        <w:spacing w:before="120"/>
      </w:pPr>
      <w:r>
        <w:lastRenderedPageBreak/>
        <w:t>1. Purpose</w:t>
      </w:r>
    </w:p>
    <w:p w14:paraId="252F57BF" w14:textId="77777777" w:rsidR="00FA1A29" w:rsidRDefault="00000000">
      <w:pPr>
        <w:pStyle w:val="BodyText"/>
        <w:spacing w:after="160"/>
      </w:pPr>
      <w:r>
        <w:t>This Standard Operating Procedure (SOP) defines the nomination review, evaluation, scoring, and selection methodology for the Top CISOs 2026 Awards (India). The SOP ensures transparency, consistency, fairness, and credibility in the awards assessment process.</w:t>
      </w:r>
    </w:p>
    <w:p w14:paraId="2445F488" w14:textId="77777777" w:rsidR="00FA1A29" w:rsidRDefault="00000000">
      <w:pPr>
        <w:pStyle w:val="Heading1"/>
        <w:spacing w:before="160"/>
      </w:pPr>
      <w:r>
        <w:t>2. Objective of the Awards</w:t>
      </w:r>
    </w:p>
    <w:p w14:paraId="2AC2DD73" w14:textId="77777777" w:rsidR="00FA1A29" w:rsidRDefault="00000000">
      <w:pPr>
        <w:pStyle w:val="BodyText"/>
        <w:spacing w:after="100"/>
      </w:pPr>
      <w:r>
        <w:t>The Top CISOs 2026 Awards recognize outstanding Chief Information Security Officers (CISOs) and cybersecurity leaders who have demonstrated excellence in:</w:t>
      </w:r>
    </w:p>
    <w:p w14:paraId="10B648AA" w14:textId="77777777" w:rsidR="00FA1A29" w:rsidRDefault="00000000">
      <w:pPr>
        <w:pStyle w:val="BodyText"/>
        <w:numPr>
          <w:ilvl w:val="0"/>
          <w:numId w:val="1"/>
        </w:numPr>
        <w:spacing w:after="80"/>
      </w:pPr>
      <w:r>
        <w:t>Cybersecurity governance</w:t>
      </w:r>
    </w:p>
    <w:p w14:paraId="3C0E6AF7" w14:textId="77777777" w:rsidR="00FA1A29" w:rsidRDefault="00000000">
      <w:pPr>
        <w:pStyle w:val="BodyText"/>
        <w:numPr>
          <w:ilvl w:val="0"/>
          <w:numId w:val="1"/>
        </w:numPr>
        <w:spacing w:after="80"/>
      </w:pPr>
      <w:r>
        <w:t>Security program implementation</w:t>
      </w:r>
    </w:p>
    <w:p w14:paraId="102A4AF8" w14:textId="77777777" w:rsidR="00FA1A29" w:rsidRDefault="00000000">
      <w:pPr>
        <w:pStyle w:val="BodyText"/>
        <w:numPr>
          <w:ilvl w:val="0"/>
          <w:numId w:val="1"/>
        </w:numPr>
        <w:spacing w:after="80"/>
      </w:pPr>
      <w:r>
        <w:t>Regulatory and compliance management</w:t>
      </w:r>
    </w:p>
    <w:p w14:paraId="418AB947" w14:textId="77777777" w:rsidR="00FA1A29" w:rsidRDefault="00000000">
      <w:pPr>
        <w:pStyle w:val="BodyText"/>
        <w:numPr>
          <w:ilvl w:val="0"/>
          <w:numId w:val="1"/>
        </w:numPr>
        <w:spacing w:after="80"/>
      </w:pPr>
      <w:r>
        <w:t>Security innovation</w:t>
      </w:r>
    </w:p>
    <w:p w14:paraId="01F2A094" w14:textId="77777777" w:rsidR="00FA1A29" w:rsidRDefault="00000000">
      <w:pPr>
        <w:pStyle w:val="BodyText"/>
        <w:numPr>
          <w:ilvl w:val="0"/>
          <w:numId w:val="1"/>
        </w:numPr>
        <w:spacing w:after="80"/>
      </w:pPr>
      <w:r>
        <w:t>Organizational leadership</w:t>
      </w:r>
    </w:p>
    <w:p w14:paraId="2BD8B86C" w14:textId="06EBBAB4" w:rsidR="00FA1A29" w:rsidRDefault="00000000" w:rsidP="000F2CB6">
      <w:pPr>
        <w:pStyle w:val="BodyText"/>
        <w:numPr>
          <w:ilvl w:val="0"/>
          <w:numId w:val="1"/>
        </w:numPr>
        <w:spacing w:after="80"/>
      </w:pPr>
      <w:r>
        <w:t>Risk management</w:t>
      </w:r>
      <w:r w:rsidR="000F2CB6">
        <w:t xml:space="preserve"> &amp; </w:t>
      </w:r>
      <w:r>
        <w:t>Technical resilience</w:t>
      </w:r>
    </w:p>
    <w:p w14:paraId="3427DEE7" w14:textId="77777777" w:rsidR="00FA1A29" w:rsidRDefault="00000000">
      <w:pPr>
        <w:pStyle w:val="BodyText"/>
        <w:numPr>
          <w:ilvl w:val="0"/>
          <w:numId w:val="1"/>
        </w:numPr>
        <w:spacing w:after="80"/>
      </w:pPr>
      <w:r>
        <w:t>Industry contribution</w:t>
      </w:r>
    </w:p>
    <w:p w14:paraId="789F0B52" w14:textId="77777777" w:rsidR="00FA1A29" w:rsidRDefault="00000000">
      <w:pPr>
        <w:pStyle w:val="Heading1"/>
        <w:spacing w:before="160"/>
      </w:pPr>
      <w:r>
        <w:t>3. Eligibility Criteria</w:t>
      </w:r>
    </w:p>
    <w:p w14:paraId="08824CF7" w14:textId="77777777" w:rsidR="00FA1A29" w:rsidRDefault="00000000">
      <w:pPr>
        <w:pStyle w:val="BodyText"/>
        <w:spacing w:after="100"/>
      </w:pPr>
      <w:r>
        <w:t>The applicant must:</w:t>
      </w:r>
    </w:p>
    <w:p w14:paraId="09CF6318" w14:textId="77777777" w:rsidR="00FA1A29" w:rsidRDefault="00000000">
      <w:pPr>
        <w:pStyle w:val="BodyText"/>
        <w:numPr>
          <w:ilvl w:val="0"/>
          <w:numId w:val="1"/>
        </w:numPr>
        <w:spacing w:after="80"/>
      </w:pPr>
      <w:r>
        <w:t>Be currently working in a cybersecurity, information security, or cyber risk leadership role.</w:t>
      </w:r>
    </w:p>
    <w:p w14:paraId="74194E81" w14:textId="77777777" w:rsidR="00FA1A29" w:rsidRDefault="00000000">
      <w:pPr>
        <w:pStyle w:val="BodyText"/>
        <w:numPr>
          <w:ilvl w:val="0"/>
          <w:numId w:val="1"/>
        </w:numPr>
        <w:spacing w:after="80"/>
      </w:pPr>
      <w:r>
        <w:t>Be employed in an organization operating in India or managing India-related cybersecurity operations.</w:t>
      </w:r>
    </w:p>
    <w:p w14:paraId="09E5B350" w14:textId="77777777" w:rsidR="00FA1A29" w:rsidRDefault="00000000">
      <w:pPr>
        <w:pStyle w:val="BodyText"/>
        <w:numPr>
          <w:ilvl w:val="0"/>
          <w:numId w:val="1"/>
        </w:numPr>
        <w:spacing w:after="80"/>
      </w:pPr>
      <w:r>
        <w:t>Have relevant cybersecurity leadership responsibilities.</w:t>
      </w:r>
    </w:p>
    <w:p w14:paraId="4C1CAEB2" w14:textId="77777777" w:rsidR="00FA1A29" w:rsidRDefault="00000000">
      <w:pPr>
        <w:pStyle w:val="Heading1"/>
        <w:spacing w:before="160"/>
      </w:pPr>
      <w:r>
        <w:t>4. Evaluation Methodology &amp; Parameters</w:t>
      </w:r>
    </w:p>
    <w:p w14:paraId="0366CA12" w14:textId="77777777" w:rsidR="00FA1A29" w:rsidRDefault="00000000">
      <w:pPr>
        <w:pStyle w:val="BodyText"/>
      </w:pPr>
      <w:r>
        <w:t>The evaluation process consists of two major components:</w:t>
      </w:r>
    </w:p>
    <w:p w14:paraId="1962BB21" w14:textId="77777777" w:rsidR="00FA1A29" w:rsidRDefault="00000000">
      <w:pPr>
        <w:pStyle w:val="Heading2"/>
        <w:spacing w:before="120"/>
      </w:pPr>
      <w:r>
        <w:t>4.1 Jury Assessment &amp; Professional Standing (100 Marks)</w:t>
      </w:r>
    </w:p>
    <w:p w14:paraId="7BB1A95E" w14:textId="77777777" w:rsidR="00FA1A29" w:rsidRDefault="00000000">
      <w:pPr>
        <w:pStyle w:val="BodyText"/>
      </w:pPr>
      <w:r>
        <w:t>The following parameters may be evaluated by the Awards Jury based on professional profile, industry standing, and leadership impact.</w:t>
      </w:r>
    </w:p>
    <w:tbl>
      <w:tblPr>
        <w:tblStyle w:val="TableGrid"/>
        <w:tblW w:w="9360" w:type="dxa"/>
        <w:tblInd w:w="90" w:type="dxa"/>
        <w:tblBorders>
          <w:top w:val="single" w:sz="6" w:space="0" w:color="CBD5E1"/>
          <w:left w:val="single" w:sz="6" w:space="0" w:color="CBD5E1"/>
          <w:bottom w:val="single" w:sz="6" w:space="0" w:color="CBD5E1"/>
          <w:right w:val="single" w:sz="6" w:space="0" w:color="CBD5E1"/>
          <w:insideH w:val="single" w:sz="4" w:space="0" w:color="E2E8F0"/>
          <w:insideV w:val="single" w:sz="4" w:space="0" w:color="E2E8F0"/>
        </w:tblBorders>
        <w:tblLook w:val="0420" w:firstRow="1" w:lastRow="0" w:firstColumn="0" w:lastColumn="0" w:noHBand="0" w:noVBand="1"/>
      </w:tblPr>
      <w:tblGrid>
        <w:gridCol w:w="750"/>
        <w:gridCol w:w="2600"/>
        <w:gridCol w:w="6010"/>
      </w:tblGrid>
      <w:tr w:rsidR="00FA1A29" w14:paraId="28FB86B1" w14:textId="77777777">
        <w:trPr>
          <w:tblHeader/>
        </w:trPr>
        <w:tc>
          <w:tcPr>
            <w:tcW w:w="750" w:type="dxa"/>
            <w:shd w:val="clear" w:color="auto" w:fill="1F4E79"/>
            <w:tcMar>
              <w:top w:w="90" w:type="dxa"/>
              <w:left w:w="90" w:type="dxa"/>
              <w:bottom w:w="90" w:type="dxa"/>
              <w:right w:w="90" w:type="dxa"/>
            </w:tcMar>
          </w:tcPr>
          <w:p w14:paraId="69BB66D1" w14:textId="77777777" w:rsidR="00FA1A29" w:rsidRDefault="00000000">
            <w:pPr>
              <w:spacing w:after="0"/>
              <w:jc w:val="center"/>
            </w:pPr>
            <w:r>
              <w:rPr>
                <w:b/>
                <w:color w:val="FFFFFF"/>
                <w:sz w:val="20"/>
                <w:szCs w:val="20"/>
              </w:rPr>
              <w:t>S. No.</w:t>
            </w:r>
          </w:p>
        </w:tc>
        <w:tc>
          <w:tcPr>
            <w:tcW w:w="2600" w:type="dxa"/>
            <w:shd w:val="clear" w:color="auto" w:fill="1F4E79"/>
            <w:tcMar>
              <w:top w:w="90" w:type="dxa"/>
              <w:left w:w="90" w:type="dxa"/>
              <w:bottom w:w="90" w:type="dxa"/>
              <w:right w:w="90" w:type="dxa"/>
            </w:tcMar>
          </w:tcPr>
          <w:p w14:paraId="556460E0" w14:textId="77777777" w:rsidR="00FA1A29" w:rsidRDefault="00000000">
            <w:pPr>
              <w:spacing w:after="0"/>
            </w:pPr>
            <w:r>
              <w:rPr>
                <w:b/>
                <w:color w:val="FFFFFF"/>
                <w:sz w:val="20"/>
                <w:szCs w:val="20"/>
              </w:rPr>
              <w:t>Parameter</w:t>
            </w:r>
          </w:p>
        </w:tc>
        <w:tc>
          <w:tcPr>
            <w:tcW w:w="6010" w:type="dxa"/>
            <w:shd w:val="clear" w:color="auto" w:fill="1F4E79"/>
            <w:tcMar>
              <w:top w:w="90" w:type="dxa"/>
              <w:left w:w="90" w:type="dxa"/>
              <w:bottom w:w="90" w:type="dxa"/>
              <w:right w:w="90" w:type="dxa"/>
            </w:tcMar>
          </w:tcPr>
          <w:p w14:paraId="06E5625F" w14:textId="77777777" w:rsidR="00FA1A29" w:rsidRDefault="00000000">
            <w:pPr>
              <w:spacing w:after="0"/>
            </w:pPr>
            <w:r>
              <w:rPr>
                <w:b/>
                <w:color w:val="FFFFFF"/>
                <w:sz w:val="20"/>
                <w:szCs w:val="20"/>
              </w:rPr>
              <w:t>Assessment Criteria</w:t>
            </w:r>
          </w:p>
        </w:tc>
      </w:tr>
      <w:tr w:rsidR="00FA1A29" w14:paraId="1CAFBD04" w14:textId="77777777">
        <w:tc>
          <w:tcPr>
            <w:tcW w:w="750" w:type="dxa"/>
            <w:tcMar>
              <w:top w:w="90" w:type="dxa"/>
              <w:left w:w="90" w:type="dxa"/>
              <w:bottom w:w="90" w:type="dxa"/>
              <w:right w:w="90" w:type="dxa"/>
            </w:tcMar>
          </w:tcPr>
          <w:p w14:paraId="546B0645" w14:textId="77777777" w:rsidR="00FA1A29" w:rsidRDefault="00000000">
            <w:pPr>
              <w:spacing w:after="0"/>
              <w:jc w:val="center"/>
            </w:pPr>
            <w:r>
              <w:rPr>
                <w:sz w:val="20"/>
                <w:szCs w:val="20"/>
              </w:rPr>
              <w:t>1</w:t>
            </w:r>
          </w:p>
        </w:tc>
        <w:tc>
          <w:tcPr>
            <w:tcW w:w="2600" w:type="dxa"/>
            <w:tcMar>
              <w:top w:w="90" w:type="dxa"/>
              <w:left w:w="90" w:type="dxa"/>
              <w:bottom w:w="90" w:type="dxa"/>
              <w:right w:w="90" w:type="dxa"/>
            </w:tcMar>
          </w:tcPr>
          <w:p w14:paraId="28DC7A55" w14:textId="77777777" w:rsidR="00FA1A29" w:rsidRDefault="00000000">
            <w:pPr>
              <w:spacing w:after="0"/>
            </w:pPr>
            <w:r>
              <w:rPr>
                <w:sz w:val="20"/>
                <w:szCs w:val="20"/>
              </w:rPr>
              <w:t>Years of Experience</w:t>
            </w:r>
          </w:p>
        </w:tc>
        <w:tc>
          <w:tcPr>
            <w:tcW w:w="6010" w:type="dxa"/>
            <w:tcMar>
              <w:top w:w="90" w:type="dxa"/>
              <w:left w:w="90" w:type="dxa"/>
              <w:bottom w:w="90" w:type="dxa"/>
              <w:right w:w="90" w:type="dxa"/>
            </w:tcMar>
          </w:tcPr>
          <w:p w14:paraId="2D4DCC9F" w14:textId="77777777" w:rsidR="00FA1A29" w:rsidRDefault="00000000">
            <w:pPr>
              <w:spacing w:after="0"/>
            </w:pPr>
            <w:r>
              <w:rPr>
                <w:sz w:val="20"/>
                <w:szCs w:val="20"/>
              </w:rPr>
              <w:t>Overall industry experience and cybersecurity leadership maturity</w:t>
            </w:r>
          </w:p>
        </w:tc>
      </w:tr>
      <w:tr w:rsidR="00FA1A29" w14:paraId="5CA7856F" w14:textId="77777777">
        <w:tc>
          <w:tcPr>
            <w:tcW w:w="750" w:type="dxa"/>
            <w:tcMar>
              <w:top w:w="90" w:type="dxa"/>
              <w:left w:w="90" w:type="dxa"/>
              <w:bottom w:w="90" w:type="dxa"/>
              <w:right w:w="90" w:type="dxa"/>
            </w:tcMar>
          </w:tcPr>
          <w:p w14:paraId="1CF30059" w14:textId="77777777" w:rsidR="00FA1A29" w:rsidRDefault="00000000">
            <w:pPr>
              <w:spacing w:after="0"/>
              <w:jc w:val="center"/>
            </w:pPr>
            <w:r>
              <w:rPr>
                <w:sz w:val="20"/>
                <w:szCs w:val="20"/>
              </w:rPr>
              <w:t>2</w:t>
            </w:r>
          </w:p>
        </w:tc>
        <w:tc>
          <w:tcPr>
            <w:tcW w:w="2600" w:type="dxa"/>
            <w:tcMar>
              <w:top w:w="90" w:type="dxa"/>
              <w:left w:w="90" w:type="dxa"/>
              <w:bottom w:w="90" w:type="dxa"/>
              <w:right w:w="90" w:type="dxa"/>
            </w:tcMar>
          </w:tcPr>
          <w:p w14:paraId="31610B28" w14:textId="77777777" w:rsidR="00FA1A29" w:rsidRDefault="00000000">
            <w:pPr>
              <w:spacing w:after="0"/>
            </w:pPr>
            <w:r>
              <w:rPr>
                <w:sz w:val="20"/>
                <w:szCs w:val="20"/>
              </w:rPr>
              <w:t>Type of Role</w:t>
            </w:r>
          </w:p>
        </w:tc>
        <w:tc>
          <w:tcPr>
            <w:tcW w:w="6010" w:type="dxa"/>
            <w:tcMar>
              <w:top w:w="90" w:type="dxa"/>
              <w:left w:w="90" w:type="dxa"/>
              <w:bottom w:w="90" w:type="dxa"/>
              <w:right w:w="90" w:type="dxa"/>
            </w:tcMar>
          </w:tcPr>
          <w:p w14:paraId="72F5D98A" w14:textId="77777777" w:rsidR="00FA1A29" w:rsidRDefault="00000000">
            <w:pPr>
              <w:spacing w:after="0"/>
            </w:pPr>
            <w:r>
              <w:rPr>
                <w:sz w:val="20"/>
                <w:szCs w:val="20"/>
              </w:rPr>
              <w:t>Independent CISO role or shared responsibility structure</w:t>
            </w:r>
          </w:p>
        </w:tc>
      </w:tr>
      <w:tr w:rsidR="00FA1A29" w14:paraId="0D920086" w14:textId="77777777">
        <w:tc>
          <w:tcPr>
            <w:tcW w:w="750" w:type="dxa"/>
            <w:tcMar>
              <w:top w:w="90" w:type="dxa"/>
              <w:left w:w="90" w:type="dxa"/>
              <w:bottom w:w="90" w:type="dxa"/>
              <w:right w:w="90" w:type="dxa"/>
            </w:tcMar>
          </w:tcPr>
          <w:p w14:paraId="21B6C85F" w14:textId="77777777" w:rsidR="00FA1A29" w:rsidRDefault="00000000">
            <w:pPr>
              <w:spacing w:after="0"/>
              <w:jc w:val="center"/>
            </w:pPr>
            <w:r>
              <w:rPr>
                <w:sz w:val="20"/>
                <w:szCs w:val="20"/>
              </w:rPr>
              <w:t>3</w:t>
            </w:r>
          </w:p>
        </w:tc>
        <w:tc>
          <w:tcPr>
            <w:tcW w:w="2600" w:type="dxa"/>
            <w:tcMar>
              <w:top w:w="90" w:type="dxa"/>
              <w:left w:w="90" w:type="dxa"/>
              <w:bottom w:w="90" w:type="dxa"/>
              <w:right w:w="90" w:type="dxa"/>
            </w:tcMar>
          </w:tcPr>
          <w:p w14:paraId="7C319E34" w14:textId="77777777" w:rsidR="00FA1A29" w:rsidRDefault="00000000">
            <w:pPr>
              <w:spacing w:after="0"/>
            </w:pPr>
            <w:r>
              <w:rPr>
                <w:sz w:val="20"/>
                <w:szCs w:val="20"/>
              </w:rPr>
              <w:t>Customer Scale</w:t>
            </w:r>
          </w:p>
        </w:tc>
        <w:tc>
          <w:tcPr>
            <w:tcW w:w="6010" w:type="dxa"/>
            <w:tcMar>
              <w:top w:w="90" w:type="dxa"/>
              <w:left w:w="90" w:type="dxa"/>
              <w:bottom w:w="90" w:type="dxa"/>
              <w:right w:w="90" w:type="dxa"/>
            </w:tcMar>
          </w:tcPr>
          <w:p w14:paraId="168F2BDA" w14:textId="77777777" w:rsidR="00FA1A29" w:rsidRDefault="00000000">
            <w:pPr>
              <w:spacing w:after="0"/>
            </w:pPr>
            <w:r>
              <w:rPr>
                <w:sz w:val="20"/>
                <w:szCs w:val="20"/>
              </w:rPr>
              <w:t>Size and scale of customer ecosystem managed</w:t>
            </w:r>
          </w:p>
        </w:tc>
      </w:tr>
      <w:tr w:rsidR="00FA1A29" w14:paraId="18F49425" w14:textId="77777777">
        <w:tc>
          <w:tcPr>
            <w:tcW w:w="750" w:type="dxa"/>
            <w:tcMar>
              <w:top w:w="90" w:type="dxa"/>
              <w:left w:w="90" w:type="dxa"/>
              <w:bottom w:w="90" w:type="dxa"/>
              <w:right w:w="90" w:type="dxa"/>
            </w:tcMar>
          </w:tcPr>
          <w:p w14:paraId="352ABC3E" w14:textId="77777777" w:rsidR="00FA1A29" w:rsidRDefault="00000000">
            <w:pPr>
              <w:spacing w:after="0"/>
              <w:jc w:val="center"/>
            </w:pPr>
            <w:r>
              <w:rPr>
                <w:sz w:val="20"/>
                <w:szCs w:val="20"/>
              </w:rPr>
              <w:t>4</w:t>
            </w:r>
          </w:p>
        </w:tc>
        <w:tc>
          <w:tcPr>
            <w:tcW w:w="2600" w:type="dxa"/>
            <w:tcMar>
              <w:top w:w="90" w:type="dxa"/>
              <w:left w:w="90" w:type="dxa"/>
              <w:bottom w:w="90" w:type="dxa"/>
              <w:right w:w="90" w:type="dxa"/>
            </w:tcMar>
          </w:tcPr>
          <w:p w14:paraId="43846CC4" w14:textId="77777777" w:rsidR="00FA1A29" w:rsidRDefault="00000000">
            <w:pPr>
              <w:spacing w:after="0"/>
            </w:pPr>
            <w:r>
              <w:rPr>
                <w:sz w:val="20"/>
                <w:szCs w:val="20"/>
              </w:rPr>
              <w:t>Infrastructure Scale</w:t>
            </w:r>
          </w:p>
        </w:tc>
        <w:tc>
          <w:tcPr>
            <w:tcW w:w="6010" w:type="dxa"/>
            <w:tcMar>
              <w:top w:w="90" w:type="dxa"/>
              <w:left w:w="90" w:type="dxa"/>
              <w:bottom w:w="90" w:type="dxa"/>
              <w:right w:w="90" w:type="dxa"/>
            </w:tcMar>
          </w:tcPr>
          <w:p w14:paraId="4A4D77AA" w14:textId="77777777" w:rsidR="00FA1A29" w:rsidRDefault="00000000">
            <w:pPr>
              <w:spacing w:after="0"/>
            </w:pPr>
            <w:r>
              <w:rPr>
                <w:sz w:val="20"/>
                <w:szCs w:val="20"/>
              </w:rPr>
              <w:t>Complexity of endpoints, servers, and enterprise infrastructure</w:t>
            </w:r>
          </w:p>
        </w:tc>
      </w:tr>
      <w:tr w:rsidR="00FA1A29" w14:paraId="477D69C9" w14:textId="77777777">
        <w:tc>
          <w:tcPr>
            <w:tcW w:w="750" w:type="dxa"/>
            <w:tcMar>
              <w:top w:w="90" w:type="dxa"/>
              <w:left w:w="90" w:type="dxa"/>
              <w:bottom w:w="90" w:type="dxa"/>
              <w:right w:w="90" w:type="dxa"/>
            </w:tcMar>
          </w:tcPr>
          <w:p w14:paraId="79E40BAE" w14:textId="77777777" w:rsidR="00FA1A29" w:rsidRDefault="00000000">
            <w:pPr>
              <w:spacing w:after="0"/>
              <w:jc w:val="center"/>
            </w:pPr>
            <w:r>
              <w:rPr>
                <w:sz w:val="20"/>
                <w:szCs w:val="20"/>
              </w:rPr>
              <w:t>5</w:t>
            </w:r>
          </w:p>
        </w:tc>
        <w:tc>
          <w:tcPr>
            <w:tcW w:w="2600" w:type="dxa"/>
            <w:tcMar>
              <w:top w:w="90" w:type="dxa"/>
              <w:left w:w="90" w:type="dxa"/>
              <w:bottom w:w="90" w:type="dxa"/>
              <w:right w:w="90" w:type="dxa"/>
            </w:tcMar>
          </w:tcPr>
          <w:p w14:paraId="3CA113EA" w14:textId="77777777" w:rsidR="00FA1A29" w:rsidRDefault="00000000">
            <w:pPr>
              <w:spacing w:after="0"/>
            </w:pPr>
            <w:r>
              <w:rPr>
                <w:sz w:val="20"/>
                <w:szCs w:val="20"/>
              </w:rPr>
              <w:t>Reporting Structure</w:t>
            </w:r>
          </w:p>
        </w:tc>
        <w:tc>
          <w:tcPr>
            <w:tcW w:w="6010" w:type="dxa"/>
            <w:tcMar>
              <w:top w:w="90" w:type="dxa"/>
              <w:left w:w="90" w:type="dxa"/>
              <w:bottom w:w="90" w:type="dxa"/>
              <w:right w:w="90" w:type="dxa"/>
            </w:tcMar>
          </w:tcPr>
          <w:p w14:paraId="0A85BBAC" w14:textId="77777777" w:rsidR="00FA1A29" w:rsidRDefault="00000000">
            <w:pPr>
              <w:spacing w:after="0"/>
            </w:pPr>
            <w:r>
              <w:rPr>
                <w:sz w:val="20"/>
                <w:szCs w:val="20"/>
              </w:rPr>
              <w:t>Reporting level including CEO, Board, CIO, or equivalent</w:t>
            </w:r>
          </w:p>
        </w:tc>
      </w:tr>
      <w:tr w:rsidR="00FA1A29" w14:paraId="659B3A97" w14:textId="77777777">
        <w:tc>
          <w:tcPr>
            <w:tcW w:w="750" w:type="dxa"/>
            <w:tcMar>
              <w:top w:w="90" w:type="dxa"/>
              <w:left w:w="90" w:type="dxa"/>
              <w:bottom w:w="90" w:type="dxa"/>
              <w:right w:w="90" w:type="dxa"/>
            </w:tcMar>
          </w:tcPr>
          <w:p w14:paraId="3150159E" w14:textId="77777777" w:rsidR="00FA1A29" w:rsidRDefault="00000000">
            <w:pPr>
              <w:spacing w:after="0"/>
              <w:jc w:val="center"/>
            </w:pPr>
            <w:r>
              <w:rPr>
                <w:sz w:val="20"/>
                <w:szCs w:val="20"/>
              </w:rPr>
              <w:t>6</w:t>
            </w:r>
          </w:p>
        </w:tc>
        <w:tc>
          <w:tcPr>
            <w:tcW w:w="2600" w:type="dxa"/>
            <w:tcMar>
              <w:top w:w="90" w:type="dxa"/>
              <w:left w:w="90" w:type="dxa"/>
              <w:bottom w:w="90" w:type="dxa"/>
              <w:right w:w="90" w:type="dxa"/>
            </w:tcMar>
          </w:tcPr>
          <w:p w14:paraId="685A20D1" w14:textId="77777777" w:rsidR="00FA1A29" w:rsidRDefault="00000000">
            <w:pPr>
              <w:spacing w:after="0"/>
            </w:pPr>
            <w:r>
              <w:rPr>
                <w:sz w:val="20"/>
                <w:szCs w:val="20"/>
              </w:rPr>
              <w:t>Industry Sector</w:t>
            </w:r>
          </w:p>
        </w:tc>
        <w:tc>
          <w:tcPr>
            <w:tcW w:w="6010" w:type="dxa"/>
            <w:tcMar>
              <w:top w:w="90" w:type="dxa"/>
              <w:left w:w="90" w:type="dxa"/>
              <w:bottom w:w="90" w:type="dxa"/>
              <w:right w:w="90" w:type="dxa"/>
            </w:tcMar>
          </w:tcPr>
          <w:p w14:paraId="64A9EAA2" w14:textId="77777777" w:rsidR="00FA1A29" w:rsidRDefault="00000000">
            <w:pPr>
              <w:spacing w:after="0"/>
            </w:pPr>
            <w:r>
              <w:rPr>
                <w:sz w:val="20"/>
                <w:szCs w:val="20"/>
              </w:rPr>
              <w:t>Industry complexity and cybersecurity risk profile</w:t>
            </w:r>
          </w:p>
        </w:tc>
      </w:tr>
      <w:tr w:rsidR="00FA1A29" w14:paraId="07FD36EA" w14:textId="77777777">
        <w:tc>
          <w:tcPr>
            <w:tcW w:w="750" w:type="dxa"/>
            <w:tcMar>
              <w:top w:w="90" w:type="dxa"/>
              <w:left w:w="90" w:type="dxa"/>
              <w:bottom w:w="90" w:type="dxa"/>
              <w:right w:w="90" w:type="dxa"/>
            </w:tcMar>
          </w:tcPr>
          <w:p w14:paraId="0F23A8B9" w14:textId="77777777" w:rsidR="00FA1A29" w:rsidRDefault="00000000">
            <w:pPr>
              <w:spacing w:after="0"/>
              <w:jc w:val="center"/>
            </w:pPr>
            <w:r>
              <w:rPr>
                <w:sz w:val="20"/>
                <w:szCs w:val="20"/>
              </w:rPr>
              <w:t>7</w:t>
            </w:r>
          </w:p>
        </w:tc>
        <w:tc>
          <w:tcPr>
            <w:tcW w:w="2600" w:type="dxa"/>
            <w:tcMar>
              <w:top w:w="90" w:type="dxa"/>
              <w:left w:w="90" w:type="dxa"/>
              <w:bottom w:w="90" w:type="dxa"/>
              <w:right w:w="90" w:type="dxa"/>
            </w:tcMar>
          </w:tcPr>
          <w:p w14:paraId="660C69F7" w14:textId="77777777" w:rsidR="00FA1A29" w:rsidRDefault="00000000">
            <w:pPr>
              <w:spacing w:after="0"/>
            </w:pPr>
            <w:r>
              <w:rPr>
                <w:sz w:val="20"/>
                <w:szCs w:val="20"/>
              </w:rPr>
              <w:t>Speaking Engagements</w:t>
            </w:r>
          </w:p>
        </w:tc>
        <w:tc>
          <w:tcPr>
            <w:tcW w:w="6010" w:type="dxa"/>
            <w:tcMar>
              <w:top w:w="90" w:type="dxa"/>
              <w:left w:w="90" w:type="dxa"/>
              <w:bottom w:w="90" w:type="dxa"/>
              <w:right w:w="90" w:type="dxa"/>
            </w:tcMar>
          </w:tcPr>
          <w:p w14:paraId="054A21BE" w14:textId="77777777" w:rsidR="00FA1A29" w:rsidRDefault="00000000">
            <w:pPr>
              <w:spacing w:after="0"/>
            </w:pPr>
            <w:r>
              <w:rPr>
                <w:sz w:val="20"/>
                <w:szCs w:val="20"/>
              </w:rPr>
              <w:t>Relevant cybersecurity speaking engagements in the last 12 months</w:t>
            </w:r>
          </w:p>
        </w:tc>
      </w:tr>
      <w:tr w:rsidR="00FA1A29" w14:paraId="142C4740" w14:textId="77777777">
        <w:tc>
          <w:tcPr>
            <w:tcW w:w="750" w:type="dxa"/>
            <w:tcMar>
              <w:top w:w="90" w:type="dxa"/>
              <w:left w:w="90" w:type="dxa"/>
              <w:bottom w:w="90" w:type="dxa"/>
              <w:right w:w="90" w:type="dxa"/>
            </w:tcMar>
          </w:tcPr>
          <w:p w14:paraId="18306E06" w14:textId="77777777" w:rsidR="00FA1A29" w:rsidRDefault="00000000">
            <w:pPr>
              <w:spacing w:after="0"/>
              <w:jc w:val="center"/>
            </w:pPr>
            <w:r>
              <w:rPr>
                <w:sz w:val="20"/>
                <w:szCs w:val="20"/>
              </w:rPr>
              <w:t>8</w:t>
            </w:r>
          </w:p>
        </w:tc>
        <w:tc>
          <w:tcPr>
            <w:tcW w:w="2600" w:type="dxa"/>
            <w:tcMar>
              <w:top w:w="90" w:type="dxa"/>
              <w:left w:w="90" w:type="dxa"/>
              <w:bottom w:w="90" w:type="dxa"/>
              <w:right w:w="90" w:type="dxa"/>
            </w:tcMar>
          </w:tcPr>
          <w:p w14:paraId="14F9ACCE" w14:textId="77777777" w:rsidR="00FA1A29" w:rsidRDefault="00000000">
            <w:pPr>
              <w:spacing w:after="0"/>
            </w:pPr>
            <w:r>
              <w:rPr>
                <w:sz w:val="20"/>
                <w:szCs w:val="20"/>
              </w:rPr>
              <w:t>Compliance Frameworks Managed</w:t>
            </w:r>
          </w:p>
        </w:tc>
        <w:tc>
          <w:tcPr>
            <w:tcW w:w="6010" w:type="dxa"/>
            <w:tcMar>
              <w:top w:w="90" w:type="dxa"/>
              <w:left w:w="90" w:type="dxa"/>
              <w:bottom w:w="90" w:type="dxa"/>
              <w:right w:w="90" w:type="dxa"/>
            </w:tcMar>
          </w:tcPr>
          <w:p w14:paraId="49671F65" w14:textId="77777777" w:rsidR="00FA1A29" w:rsidRDefault="00000000">
            <w:pPr>
              <w:spacing w:after="0"/>
            </w:pPr>
            <w:r>
              <w:rPr>
                <w:sz w:val="20"/>
                <w:szCs w:val="20"/>
              </w:rPr>
              <w:t>Multi-regulatory and governance management capability</w:t>
            </w:r>
          </w:p>
        </w:tc>
      </w:tr>
      <w:tr w:rsidR="00FA1A29" w14:paraId="05BAA2BE" w14:textId="77777777">
        <w:tc>
          <w:tcPr>
            <w:tcW w:w="750" w:type="dxa"/>
            <w:tcMar>
              <w:top w:w="90" w:type="dxa"/>
              <w:left w:w="90" w:type="dxa"/>
              <w:bottom w:w="90" w:type="dxa"/>
              <w:right w:w="90" w:type="dxa"/>
            </w:tcMar>
          </w:tcPr>
          <w:p w14:paraId="01B628C3" w14:textId="77777777" w:rsidR="00FA1A29" w:rsidRDefault="00000000">
            <w:pPr>
              <w:spacing w:after="0"/>
              <w:jc w:val="center"/>
            </w:pPr>
            <w:r>
              <w:rPr>
                <w:sz w:val="20"/>
                <w:szCs w:val="20"/>
              </w:rPr>
              <w:lastRenderedPageBreak/>
              <w:t>9</w:t>
            </w:r>
          </w:p>
        </w:tc>
        <w:tc>
          <w:tcPr>
            <w:tcW w:w="2600" w:type="dxa"/>
            <w:tcMar>
              <w:top w:w="90" w:type="dxa"/>
              <w:left w:w="90" w:type="dxa"/>
              <w:bottom w:w="90" w:type="dxa"/>
              <w:right w:w="90" w:type="dxa"/>
            </w:tcMar>
          </w:tcPr>
          <w:p w14:paraId="44467165" w14:textId="77777777" w:rsidR="00FA1A29" w:rsidRDefault="00000000">
            <w:pPr>
              <w:spacing w:after="0"/>
            </w:pPr>
            <w:r>
              <w:rPr>
                <w:sz w:val="20"/>
                <w:szCs w:val="20"/>
              </w:rPr>
              <w:t>Certifications Achieved</w:t>
            </w:r>
          </w:p>
        </w:tc>
        <w:tc>
          <w:tcPr>
            <w:tcW w:w="6010" w:type="dxa"/>
            <w:tcMar>
              <w:top w:w="90" w:type="dxa"/>
              <w:left w:w="90" w:type="dxa"/>
              <w:bottom w:w="90" w:type="dxa"/>
              <w:right w:w="90" w:type="dxa"/>
            </w:tcMar>
          </w:tcPr>
          <w:p w14:paraId="5D78FE24" w14:textId="77777777" w:rsidR="00FA1A29" w:rsidRDefault="00000000">
            <w:pPr>
              <w:spacing w:after="0"/>
            </w:pPr>
            <w:r>
              <w:rPr>
                <w:sz w:val="20"/>
                <w:szCs w:val="20"/>
              </w:rPr>
              <w:t>Technical, governance, and managerial certifications</w:t>
            </w:r>
          </w:p>
        </w:tc>
      </w:tr>
      <w:tr w:rsidR="00FA1A29" w14:paraId="4204346A" w14:textId="77777777">
        <w:tc>
          <w:tcPr>
            <w:tcW w:w="750" w:type="dxa"/>
            <w:tcMar>
              <w:top w:w="90" w:type="dxa"/>
              <w:left w:w="90" w:type="dxa"/>
              <w:bottom w:w="90" w:type="dxa"/>
              <w:right w:w="90" w:type="dxa"/>
            </w:tcMar>
          </w:tcPr>
          <w:p w14:paraId="64020992" w14:textId="77777777" w:rsidR="00FA1A29" w:rsidRDefault="00000000">
            <w:pPr>
              <w:spacing w:after="0"/>
              <w:jc w:val="center"/>
            </w:pPr>
            <w:r>
              <w:rPr>
                <w:sz w:val="20"/>
                <w:szCs w:val="20"/>
              </w:rPr>
              <w:t>10</w:t>
            </w:r>
          </w:p>
        </w:tc>
        <w:tc>
          <w:tcPr>
            <w:tcW w:w="2600" w:type="dxa"/>
            <w:tcMar>
              <w:top w:w="90" w:type="dxa"/>
              <w:left w:w="90" w:type="dxa"/>
              <w:bottom w:w="90" w:type="dxa"/>
              <w:right w:w="90" w:type="dxa"/>
            </w:tcMar>
          </w:tcPr>
          <w:p w14:paraId="3D3608DF" w14:textId="77777777" w:rsidR="00FA1A29" w:rsidRDefault="00000000">
            <w:pPr>
              <w:spacing w:after="0"/>
            </w:pPr>
            <w:r>
              <w:rPr>
                <w:sz w:val="20"/>
                <w:szCs w:val="20"/>
              </w:rPr>
              <w:t>Cross-functional Collaboration</w:t>
            </w:r>
          </w:p>
        </w:tc>
        <w:tc>
          <w:tcPr>
            <w:tcW w:w="6010" w:type="dxa"/>
            <w:tcMar>
              <w:top w:w="90" w:type="dxa"/>
              <w:left w:w="90" w:type="dxa"/>
              <w:bottom w:w="90" w:type="dxa"/>
              <w:right w:w="90" w:type="dxa"/>
            </w:tcMar>
          </w:tcPr>
          <w:p w14:paraId="5CFF1CE4" w14:textId="77777777" w:rsidR="00FA1A29" w:rsidRDefault="00000000">
            <w:pPr>
              <w:spacing w:after="0"/>
            </w:pPr>
            <w:r>
              <w:rPr>
                <w:sz w:val="20"/>
                <w:szCs w:val="20"/>
              </w:rPr>
              <w:t>Collaboration with legal, business, technology, and compliance teams</w:t>
            </w:r>
          </w:p>
        </w:tc>
      </w:tr>
      <w:tr w:rsidR="00FA1A29" w14:paraId="739EE7E6" w14:textId="77777777">
        <w:tc>
          <w:tcPr>
            <w:tcW w:w="750" w:type="dxa"/>
            <w:tcMar>
              <w:top w:w="90" w:type="dxa"/>
              <w:left w:w="90" w:type="dxa"/>
              <w:bottom w:w="90" w:type="dxa"/>
              <w:right w:w="90" w:type="dxa"/>
            </w:tcMar>
          </w:tcPr>
          <w:p w14:paraId="365B9B54" w14:textId="77777777" w:rsidR="00FA1A29" w:rsidRDefault="00000000">
            <w:pPr>
              <w:spacing w:after="0"/>
              <w:jc w:val="center"/>
            </w:pPr>
            <w:r>
              <w:rPr>
                <w:sz w:val="20"/>
                <w:szCs w:val="20"/>
              </w:rPr>
              <w:t>11</w:t>
            </w:r>
          </w:p>
        </w:tc>
        <w:tc>
          <w:tcPr>
            <w:tcW w:w="2600" w:type="dxa"/>
            <w:tcMar>
              <w:top w:w="90" w:type="dxa"/>
              <w:left w:w="90" w:type="dxa"/>
              <w:bottom w:w="90" w:type="dxa"/>
              <w:right w:w="90" w:type="dxa"/>
            </w:tcMar>
          </w:tcPr>
          <w:p w14:paraId="7362B0AA" w14:textId="77777777" w:rsidR="00FA1A29" w:rsidRDefault="00000000">
            <w:pPr>
              <w:spacing w:after="0"/>
            </w:pPr>
            <w:r>
              <w:rPr>
                <w:sz w:val="20"/>
                <w:szCs w:val="20"/>
              </w:rPr>
              <w:t>Proactive Initiatives</w:t>
            </w:r>
          </w:p>
        </w:tc>
        <w:tc>
          <w:tcPr>
            <w:tcW w:w="6010" w:type="dxa"/>
            <w:tcMar>
              <w:top w:w="90" w:type="dxa"/>
              <w:left w:w="90" w:type="dxa"/>
              <w:bottom w:w="90" w:type="dxa"/>
              <w:right w:w="90" w:type="dxa"/>
            </w:tcMar>
          </w:tcPr>
          <w:p w14:paraId="2C207114" w14:textId="77777777" w:rsidR="00FA1A29" w:rsidRDefault="00000000">
            <w:pPr>
              <w:spacing w:after="0"/>
            </w:pPr>
            <w:r>
              <w:rPr>
                <w:sz w:val="20"/>
                <w:szCs w:val="20"/>
              </w:rPr>
              <w:t>Strategic initiatives led within the organization</w:t>
            </w:r>
          </w:p>
        </w:tc>
      </w:tr>
      <w:tr w:rsidR="00FA1A29" w14:paraId="48240C87" w14:textId="77777777">
        <w:tc>
          <w:tcPr>
            <w:tcW w:w="750" w:type="dxa"/>
            <w:tcMar>
              <w:top w:w="90" w:type="dxa"/>
              <w:left w:w="90" w:type="dxa"/>
              <w:bottom w:w="90" w:type="dxa"/>
              <w:right w:w="90" w:type="dxa"/>
            </w:tcMar>
          </w:tcPr>
          <w:p w14:paraId="32336861" w14:textId="77777777" w:rsidR="00FA1A29" w:rsidRDefault="00000000">
            <w:pPr>
              <w:spacing w:after="0"/>
              <w:jc w:val="center"/>
            </w:pPr>
            <w:r>
              <w:rPr>
                <w:sz w:val="20"/>
                <w:szCs w:val="20"/>
              </w:rPr>
              <w:t>12</w:t>
            </w:r>
          </w:p>
        </w:tc>
        <w:tc>
          <w:tcPr>
            <w:tcW w:w="2600" w:type="dxa"/>
            <w:tcMar>
              <w:top w:w="90" w:type="dxa"/>
              <w:left w:w="90" w:type="dxa"/>
              <w:bottom w:w="90" w:type="dxa"/>
              <w:right w:w="90" w:type="dxa"/>
            </w:tcMar>
          </w:tcPr>
          <w:p w14:paraId="79381498" w14:textId="77777777" w:rsidR="00FA1A29" w:rsidRDefault="00000000">
            <w:pPr>
              <w:spacing w:after="0"/>
            </w:pPr>
            <w:r>
              <w:rPr>
                <w:sz w:val="20"/>
                <w:szCs w:val="20"/>
              </w:rPr>
              <w:t>Publications</w:t>
            </w:r>
          </w:p>
        </w:tc>
        <w:tc>
          <w:tcPr>
            <w:tcW w:w="6010" w:type="dxa"/>
            <w:tcMar>
              <w:top w:w="90" w:type="dxa"/>
              <w:left w:w="90" w:type="dxa"/>
              <w:bottom w:w="90" w:type="dxa"/>
              <w:right w:w="90" w:type="dxa"/>
            </w:tcMar>
          </w:tcPr>
          <w:p w14:paraId="777B16BB" w14:textId="77777777" w:rsidR="00FA1A29" w:rsidRDefault="00000000">
            <w:pPr>
              <w:spacing w:after="0"/>
            </w:pPr>
            <w:r>
              <w:rPr>
                <w:sz w:val="20"/>
                <w:szCs w:val="20"/>
              </w:rPr>
              <w:t>Articles, blogs, whitepapers, or research contributions</w:t>
            </w:r>
          </w:p>
        </w:tc>
      </w:tr>
    </w:tbl>
    <w:p w14:paraId="2A0175FB" w14:textId="77777777" w:rsidR="00FA1A29" w:rsidRDefault="00000000">
      <w:pPr>
        <w:pStyle w:val="Note"/>
        <w:spacing w:before="120" w:after="160"/>
      </w:pPr>
      <w:r>
        <w:t>The Jury decision shall be final and binding.</w:t>
      </w:r>
    </w:p>
    <w:p w14:paraId="1517D6FB" w14:textId="77777777" w:rsidR="00FA1A29" w:rsidRDefault="00000000">
      <w:pPr>
        <w:pStyle w:val="Heading2"/>
        <w:spacing w:before="160"/>
      </w:pPr>
      <w:r>
        <w:t>4.2 Operational &amp; Implementation Metrics (100 Marks)</w:t>
      </w:r>
    </w:p>
    <w:p w14:paraId="4E9F28E2" w14:textId="77777777" w:rsidR="00FA1A29" w:rsidRDefault="00000000">
      <w:pPr>
        <w:pStyle w:val="BodyText"/>
      </w:pPr>
      <w:r>
        <w:t>The following operational and implementation metrics shall be scored.</w:t>
      </w:r>
    </w:p>
    <w:tbl>
      <w:tblPr>
        <w:tblStyle w:val="TableGrid"/>
        <w:tblW w:w="9360" w:type="dxa"/>
        <w:tblInd w:w="90" w:type="dxa"/>
        <w:tblBorders>
          <w:top w:val="single" w:sz="6" w:space="0" w:color="CBD5E1"/>
          <w:left w:val="single" w:sz="6" w:space="0" w:color="CBD5E1"/>
          <w:bottom w:val="single" w:sz="6" w:space="0" w:color="CBD5E1"/>
          <w:right w:val="single" w:sz="6" w:space="0" w:color="CBD5E1"/>
          <w:insideH w:val="single" w:sz="4" w:space="0" w:color="E2E8F0"/>
          <w:insideV w:val="single" w:sz="4" w:space="0" w:color="E2E8F0"/>
        </w:tblBorders>
        <w:tblLook w:val="0420" w:firstRow="1" w:lastRow="0" w:firstColumn="0" w:lastColumn="0" w:noHBand="0" w:noVBand="1"/>
      </w:tblPr>
      <w:tblGrid>
        <w:gridCol w:w="650"/>
        <w:gridCol w:w="2450"/>
        <w:gridCol w:w="1100"/>
        <w:gridCol w:w="5160"/>
      </w:tblGrid>
      <w:tr w:rsidR="00FA1A29" w14:paraId="5113DC75" w14:textId="77777777">
        <w:trPr>
          <w:tblHeader/>
        </w:trPr>
        <w:tc>
          <w:tcPr>
            <w:tcW w:w="650" w:type="dxa"/>
            <w:shd w:val="clear" w:color="auto" w:fill="1F4E79"/>
            <w:tcMar>
              <w:top w:w="90" w:type="dxa"/>
              <w:left w:w="90" w:type="dxa"/>
              <w:bottom w:w="90" w:type="dxa"/>
              <w:right w:w="90" w:type="dxa"/>
            </w:tcMar>
          </w:tcPr>
          <w:p w14:paraId="4AF04DCD" w14:textId="77777777" w:rsidR="00FA1A29" w:rsidRDefault="00000000">
            <w:pPr>
              <w:spacing w:after="0"/>
              <w:jc w:val="center"/>
            </w:pPr>
            <w:r>
              <w:rPr>
                <w:b/>
                <w:color w:val="FFFFFF"/>
                <w:sz w:val="20"/>
                <w:szCs w:val="20"/>
              </w:rPr>
              <w:t>S. No.</w:t>
            </w:r>
          </w:p>
        </w:tc>
        <w:tc>
          <w:tcPr>
            <w:tcW w:w="2450" w:type="dxa"/>
            <w:shd w:val="clear" w:color="auto" w:fill="1F4E79"/>
            <w:tcMar>
              <w:top w:w="90" w:type="dxa"/>
              <w:left w:w="90" w:type="dxa"/>
              <w:bottom w:w="90" w:type="dxa"/>
              <w:right w:w="90" w:type="dxa"/>
            </w:tcMar>
          </w:tcPr>
          <w:p w14:paraId="7FE59A4B" w14:textId="77777777" w:rsidR="00FA1A29" w:rsidRDefault="00000000">
            <w:pPr>
              <w:spacing w:after="0"/>
            </w:pPr>
            <w:r>
              <w:rPr>
                <w:b/>
                <w:color w:val="FFFFFF"/>
                <w:sz w:val="20"/>
                <w:szCs w:val="20"/>
              </w:rPr>
              <w:t>Parameter</w:t>
            </w:r>
          </w:p>
        </w:tc>
        <w:tc>
          <w:tcPr>
            <w:tcW w:w="1100" w:type="dxa"/>
            <w:shd w:val="clear" w:color="auto" w:fill="1F4E79"/>
            <w:tcMar>
              <w:top w:w="90" w:type="dxa"/>
              <w:left w:w="90" w:type="dxa"/>
              <w:bottom w:w="90" w:type="dxa"/>
              <w:right w:w="90" w:type="dxa"/>
            </w:tcMar>
          </w:tcPr>
          <w:p w14:paraId="265D33DF" w14:textId="77777777" w:rsidR="00FA1A29" w:rsidRDefault="00000000">
            <w:pPr>
              <w:spacing w:after="0"/>
              <w:jc w:val="center"/>
            </w:pPr>
            <w:r>
              <w:rPr>
                <w:b/>
                <w:color w:val="FFFFFF"/>
                <w:sz w:val="20"/>
                <w:szCs w:val="20"/>
              </w:rPr>
              <w:t>Maximum Marks</w:t>
            </w:r>
          </w:p>
        </w:tc>
        <w:tc>
          <w:tcPr>
            <w:tcW w:w="5160" w:type="dxa"/>
            <w:shd w:val="clear" w:color="auto" w:fill="1F4E79"/>
            <w:tcMar>
              <w:top w:w="90" w:type="dxa"/>
              <w:left w:w="90" w:type="dxa"/>
              <w:bottom w:w="90" w:type="dxa"/>
              <w:right w:w="90" w:type="dxa"/>
            </w:tcMar>
          </w:tcPr>
          <w:p w14:paraId="609BB8F8" w14:textId="77777777" w:rsidR="00FA1A29" w:rsidRDefault="00000000">
            <w:pPr>
              <w:spacing w:after="0"/>
            </w:pPr>
            <w:r>
              <w:rPr>
                <w:b/>
                <w:color w:val="FFFFFF"/>
                <w:sz w:val="20"/>
                <w:szCs w:val="20"/>
              </w:rPr>
              <w:t>Scoring Criteria</w:t>
            </w:r>
          </w:p>
        </w:tc>
      </w:tr>
      <w:tr w:rsidR="00FA1A29" w14:paraId="2BF261E9" w14:textId="77777777">
        <w:tc>
          <w:tcPr>
            <w:tcW w:w="650" w:type="dxa"/>
            <w:tcMar>
              <w:top w:w="90" w:type="dxa"/>
              <w:left w:w="90" w:type="dxa"/>
              <w:bottom w:w="90" w:type="dxa"/>
              <w:right w:w="90" w:type="dxa"/>
            </w:tcMar>
          </w:tcPr>
          <w:p w14:paraId="01FD5098" w14:textId="77777777" w:rsidR="00FA1A29" w:rsidRDefault="00000000">
            <w:pPr>
              <w:spacing w:after="0"/>
              <w:jc w:val="center"/>
            </w:pPr>
            <w:r>
              <w:rPr>
                <w:sz w:val="20"/>
                <w:szCs w:val="20"/>
              </w:rPr>
              <w:t>1</w:t>
            </w:r>
          </w:p>
        </w:tc>
        <w:tc>
          <w:tcPr>
            <w:tcW w:w="2450" w:type="dxa"/>
            <w:tcMar>
              <w:top w:w="90" w:type="dxa"/>
              <w:left w:w="90" w:type="dxa"/>
              <w:bottom w:w="90" w:type="dxa"/>
              <w:right w:w="90" w:type="dxa"/>
            </w:tcMar>
          </w:tcPr>
          <w:p w14:paraId="6E0993C2" w14:textId="77777777" w:rsidR="00FA1A29" w:rsidRDefault="00000000">
            <w:pPr>
              <w:spacing w:after="0"/>
            </w:pPr>
            <w:r>
              <w:rPr>
                <w:sz w:val="20"/>
                <w:szCs w:val="20"/>
              </w:rPr>
              <w:t>Cyber Security Policy Review</w:t>
            </w:r>
          </w:p>
        </w:tc>
        <w:tc>
          <w:tcPr>
            <w:tcW w:w="1100" w:type="dxa"/>
            <w:tcMar>
              <w:top w:w="90" w:type="dxa"/>
              <w:left w:w="90" w:type="dxa"/>
              <w:bottom w:w="90" w:type="dxa"/>
              <w:right w:w="90" w:type="dxa"/>
            </w:tcMar>
          </w:tcPr>
          <w:p w14:paraId="007670B2" w14:textId="77777777" w:rsidR="00FA1A29" w:rsidRDefault="00000000">
            <w:pPr>
              <w:spacing w:after="0"/>
              <w:jc w:val="center"/>
            </w:pPr>
            <w:r>
              <w:rPr>
                <w:sz w:val="20"/>
                <w:szCs w:val="20"/>
              </w:rPr>
              <w:t>10</w:t>
            </w:r>
          </w:p>
        </w:tc>
        <w:tc>
          <w:tcPr>
            <w:tcW w:w="5160" w:type="dxa"/>
            <w:tcMar>
              <w:top w:w="90" w:type="dxa"/>
              <w:left w:w="90" w:type="dxa"/>
              <w:bottom w:w="90" w:type="dxa"/>
              <w:right w:w="90" w:type="dxa"/>
            </w:tcMar>
          </w:tcPr>
          <w:p w14:paraId="5ACE0067" w14:textId="77777777" w:rsidR="00FA1A29" w:rsidRDefault="00000000">
            <w:pPr>
              <w:spacing w:after="0"/>
            </w:pPr>
            <w:r>
              <w:rPr>
                <w:sz w:val="20"/>
                <w:szCs w:val="20"/>
              </w:rPr>
              <w:t>10 pts: 5+ policies reviewed; 5 pts: up to 4; 0 pts: no review</w:t>
            </w:r>
          </w:p>
        </w:tc>
      </w:tr>
      <w:tr w:rsidR="00FA1A29" w14:paraId="08DEF2C9" w14:textId="77777777">
        <w:tc>
          <w:tcPr>
            <w:tcW w:w="650" w:type="dxa"/>
            <w:tcMar>
              <w:top w:w="90" w:type="dxa"/>
              <w:left w:w="90" w:type="dxa"/>
              <w:bottom w:w="90" w:type="dxa"/>
              <w:right w:w="90" w:type="dxa"/>
            </w:tcMar>
          </w:tcPr>
          <w:p w14:paraId="0CA2FB91" w14:textId="77777777" w:rsidR="00FA1A29" w:rsidRDefault="00000000">
            <w:pPr>
              <w:spacing w:after="0"/>
              <w:jc w:val="center"/>
            </w:pPr>
            <w:r>
              <w:rPr>
                <w:sz w:val="20"/>
                <w:szCs w:val="20"/>
              </w:rPr>
              <w:t>2</w:t>
            </w:r>
          </w:p>
        </w:tc>
        <w:tc>
          <w:tcPr>
            <w:tcW w:w="2450" w:type="dxa"/>
            <w:tcMar>
              <w:top w:w="90" w:type="dxa"/>
              <w:left w:w="90" w:type="dxa"/>
              <w:bottom w:w="90" w:type="dxa"/>
              <w:right w:w="90" w:type="dxa"/>
            </w:tcMar>
          </w:tcPr>
          <w:p w14:paraId="6399ADEF" w14:textId="77777777" w:rsidR="00FA1A29" w:rsidRDefault="00000000">
            <w:pPr>
              <w:spacing w:after="0"/>
            </w:pPr>
            <w:r>
              <w:rPr>
                <w:sz w:val="20"/>
                <w:szCs w:val="20"/>
              </w:rPr>
              <w:t>Incident Response Efficiency (MTTR/MTTD)</w:t>
            </w:r>
          </w:p>
        </w:tc>
        <w:tc>
          <w:tcPr>
            <w:tcW w:w="1100" w:type="dxa"/>
            <w:tcMar>
              <w:top w:w="90" w:type="dxa"/>
              <w:left w:w="90" w:type="dxa"/>
              <w:bottom w:w="90" w:type="dxa"/>
              <w:right w:w="90" w:type="dxa"/>
            </w:tcMar>
          </w:tcPr>
          <w:p w14:paraId="19B295E0" w14:textId="77777777" w:rsidR="00FA1A29" w:rsidRDefault="00000000">
            <w:pPr>
              <w:spacing w:after="0"/>
              <w:jc w:val="center"/>
            </w:pPr>
            <w:r>
              <w:rPr>
                <w:sz w:val="20"/>
                <w:szCs w:val="20"/>
              </w:rPr>
              <w:t>10</w:t>
            </w:r>
          </w:p>
        </w:tc>
        <w:tc>
          <w:tcPr>
            <w:tcW w:w="5160" w:type="dxa"/>
            <w:tcMar>
              <w:top w:w="90" w:type="dxa"/>
              <w:left w:w="90" w:type="dxa"/>
              <w:bottom w:w="90" w:type="dxa"/>
              <w:right w:w="90" w:type="dxa"/>
            </w:tcMar>
          </w:tcPr>
          <w:p w14:paraId="732C6300" w14:textId="77777777" w:rsidR="00FA1A29" w:rsidRDefault="00000000">
            <w:pPr>
              <w:spacing w:after="0"/>
            </w:pPr>
            <w:r>
              <w:rPr>
                <w:sz w:val="20"/>
                <w:szCs w:val="20"/>
              </w:rPr>
              <w:t>10 pts: mature IR process; 5 pts: partial implementation; 0 pts: none</w:t>
            </w:r>
          </w:p>
        </w:tc>
      </w:tr>
      <w:tr w:rsidR="00FA1A29" w14:paraId="37A74851" w14:textId="77777777">
        <w:tc>
          <w:tcPr>
            <w:tcW w:w="650" w:type="dxa"/>
            <w:tcMar>
              <w:top w:w="90" w:type="dxa"/>
              <w:left w:w="90" w:type="dxa"/>
              <w:bottom w:w="90" w:type="dxa"/>
              <w:right w:w="90" w:type="dxa"/>
            </w:tcMar>
          </w:tcPr>
          <w:p w14:paraId="6C14BF31" w14:textId="77777777" w:rsidR="00FA1A29" w:rsidRDefault="00000000">
            <w:pPr>
              <w:spacing w:after="0"/>
              <w:jc w:val="center"/>
            </w:pPr>
            <w:r>
              <w:rPr>
                <w:sz w:val="20"/>
                <w:szCs w:val="20"/>
              </w:rPr>
              <w:t>3</w:t>
            </w:r>
          </w:p>
        </w:tc>
        <w:tc>
          <w:tcPr>
            <w:tcW w:w="2450" w:type="dxa"/>
            <w:tcMar>
              <w:top w:w="90" w:type="dxa"/>
              <w:left w:w="90" w:type="dxa"/>
              <w:bottom w:w="90" w:type="dxa"/>
              <w:right w:w="90" w:type="dxa"/>
            </w:tcMar>
          </w:tcPr>
          <w:p w14:paraId="72F7A126" w14:textId="77777777" w:rsidR="00FA1A29" w:rsidRDefault="00000000">
            <w:pPr>
              <w:spacing w:after="0"/>
            </w:pPr>
            <w:r>
              <w:rPr>
                <w:sz w:val="20"/>
                <w:szCs w:val="20"/>
              </w:rPr>
              <w:t>Vulnerability Management</w:t>
            </w:r>
          </w:p>
        </w:tc>
        <w:tc>
          <w:tcPr>
            <w:tcW w:w="1100" w:type="dxa"/>
            <w:tcMar>
              <w:top w:w="90" w:type="dxa"/>
              <w:left w:w="90" w:type="dxa"/>
              <w:bottom w:w="90" w:type="dxa"/>
              <w:right w:w="90" w:type="dxa"/>
            </w:tcMar>
          </w:tcPr>
          <w:p w14:paraId="20EE33CE" w14:textId="77777777" w:rsidR="00FA1A29" w:rsidRDefault="00000000">
            <w:pPr>
              <w:spacing w:after="0"/>
              <w:jc w:val="center"/>
            </w:pPr>
            <w:r>
              <w:rPr>
                <w:sz w:val="20"/>
                <w:szCs w:val="20"/>
              </w:rPr>
              <w:t>10</w:t>
            </w:r>
          </w:p>
        </w:tc>
        <w:tc>
          <w:tcPr>
            <w:tcW w:w="5160" w:type="dxa"/>
            <w:tcMar>
              <w:top w:w="90" w:type="dxa"/>
              <w:left w:w="90" w:type="dxa"/>
              <w:bottom w:w="90" w:type="dxa"/>
              <w:right w:w="90" w:type="dxa"/>
            </w:tcMar>
          </w:tcPr>
          <w:p w14:paraId="6D462932" w14:textId="77777777" w:rsidR="00FA1A29" w:rsidRDefault="00000000">
            <w:pPr>
              <w:spacing w:after="0"/>
            </w:pPr>
            <w:r>
              <w:rPr>
                <w:sz w:val="20"/>
                <w:szCs w:val="20"/>
              </w:rPr>
              <w:t>10 pts: strong SLA adherence; 5 pts: partial adherence; 0 pts: none</w:t>
            </w:r>
          </w:p>
        </w:tc>
      </w:tr>
      <w:tr w:rsidR="00FA1A29" w14:paraId="2D3D508B" w14:textId="77777777">
        <w:tc>
          <w:tcPr>
            <w:tcW w:w="650" w:type="dxa"/>
            <w:tcMar>
              <w:top w:w="90" w:type="dxa"/>
              <w:left w:w="90" w:type="dxa"/>
              <w:bottom w:w="90" w:type="dxa"/>
              <w:right w:w="90" w:type="dxa"/>
            </w:tcMar>
          </w:tcPr>
          <w:p w14:paraId="278E2DA9" w14:textId="77777777" w:rsidR="00FA1A29" w:rsidRDefault="00000000">
            <w:pPr>
              <w:spacing w:after="0"/>
              <w:jc w:val="center"/>
            </w:pPr>
            <w:r>
              <w:rPr>
                <w:sz w:val="20"/>
                <w:szCs w:val="20"/>
              </w:rPr>
              <w:t>4</w:t>
            </w:r>
          </w:p>
        </w:tc>
        <w:tc>
          <w:tcPr>
            <w:tcW w:w="2450" w:type="dxa"/>
            <w:tcMar>
              <w:top w:w="90" w:type="dxa"/>
              <w:left w:w="90" w:type="dxa"/>
              <w:bottom w:w="90" w:type="dxa"/>
              <w:right w:w="90" w:type="dxa"/>
            </w:tcMar>
          </w:tcPr>
          <w:p w14:paraId="147A64E5" w14:textId="77777777" w:rsidR="00FA1A29" w:rsidRDefault="00000000">
            <w:pPr>
              <w:spacing w:after="0"/>
            </w:pPr>
            <w:r>
              <w:rPr>
                <w:sz w:val="20"/>
                <w:szCs w:val="20"/>
              </w:rPr>
              <w:t>Zero Trust / IAM Maturity</w:t>
            </w:r>
          </w:p>
        </w:tc>
        <w:tc>
          <w:tcPr>
            <w:tcW w:w="1100" w:type="dxa"/>
            <w:tcMar>
              <w:top w:w="90" w:type="dxa"/>
              <w:left w:w="90" w:type="dxa"/>
              <w:bottom w:w="90" w:type="dxa"/>
              <w:right w:w="90" w:type="dxa"/>
            </w:tcMar>
          </w:tcPr>
          <w:p w14:paraId="367D5705" w14:textId="77777777" w:rsidR="00FA1A29" w:rsidRDefault="00000000">
            <w:pPr>
              <w:spacing w:after="0"/>
              <w:jc w:val="center"/>
            </w:pPr>
            <w:r>
              <w:rPr>
                <w:sz w:val="20"/>
                <w:szCs w:val="20"/>
              </w:rPr>
              <w:t>10</w:t>
            </w:r>
          </w:p>
        </w:tc>
        <w:tc>
          <w:tcPr>
            <w:tcW w:w="5160" w:type="dxa"/>
            <w:tcMar>
              <w:top w:w="90" w:type="dxa"/>
              <w:left w:w="90" w:type="dxa"/>
              <w:bottom w:w="90" w:type="dxa"/>
              <w:right w:w="90" w:type="dxa"/>
            </w:tcMar>
          </w:tcPr>
          <w:p w14:paraId="01802CA4" w14:textId="77777777" w:rsidR="00FA1A29" w:rsidRDefault="00000000">
            <w:pPr>
              <w:spacing w:after="0"/>
            </w:pPr>
            <w:r>
              <w:rPr>
                <w:sz w:val="20"/>
                <w:szCs w:val="20"/>
              </w:rPr>
              <w:t>10 pts: 100% applications reviewed; 5 pts: &lt;50%; 0 pts: not started</w:t>
            </w:r>
          </w:p>
        </w:tc>
      </w:tr>
      <w:tr w:rsidR="00FA1A29" w14:paraId="7FFFE32E" w14:textId="77777777">
        <w:tc>
          <w:tcPr>
            <w:tcW w:w="650" w:type="dxa"/>
            <w:tcMar>
              <w:top w:w="90" w:type="dxa"/>
              <w:left w:w="90" w:type="dxa"/>
              <w:bottom w:w="90" w:type="dxa"/>
              <w:right w:w="90" w:type="dxa"/>
            </w:tcMar>
          </w:tcPr>
          <w:p w14:paraId="2447AA7B" w14:textId="77777777" w:rsidR="00FA1A29" w:rsidRDefault="00000000">
            <w:pPr>
              <w:spacing w:after="0"/>
              <w:jc w:val="center"/>
            </w:pPr>
            <w:r>
              <w:rPr>
                <w:sz w:val="20"/>
                <w:szCs w:val="20"/>
              </w:rPr>
              <w:t>5</w:t>
            </w:r>
          </w:p>
        </w:tc>
        <w:tc>
          <w:tcPr>
            <w:tcW w:w="2450" w:type="dxa"/>
            <w:tcMar>
              <w:top w:w="90" w:type="dxa"/>
              <w:left w:w="90" w:type="dxa"/>
              <w:bottom w:w="90" w:type="dxa"/>
              <w:right w:w="90" w:type="dxa"/>
            </w:tcMar>
          </w:tcPr>
          <w:p w14:paraId="6C6408AF" w14:textId="77777777" w:rsidR="00FA1A29" w:rsidRDefault="00000000">
            <w:pPr>
              <w:spacing w:after="0"/>
            </w:pPr>
            <w:r>
              <w:rPr>
                <w:sz w:val="20"/>
                <w:szCs w:val="20"/>
              </w:rPr>
              <w:t>DPDP Technical Safeguards &amp; Breach Readiness</w:t>
            </w:r>
          </w:p>
        </w:tc>
        <w:tc>
          <w:tcPr>
            <w:tcW w:w="1100" w:type="dxa"/>
            <w:tcMar>
              <w:top w:w="90" w:type="dxa"/>
              <w:left w:w="90" w:type="dxa"/>
              <w:bottom w:w="90" w:type="dxa"/>
              <w:right w:w="90" w:type="dxa"/>
            </w:tcMar>
          </w:tcPr>
          <w:p w14:paraId="54AE1B85" w14:textId="77777777" w:rsidR="00FA1A29" w:rsidRDefault="00000000">
            <w:pPr>
              <w:spacing w:after="0"/>
              <w:jc w:val="center"/>
            </w:pPr>
            <w:r>
              <w:rPr>
                <w:sz w:val="20"/>
                <w:szCs w:val="20"/>
              </w:rPr>
              <w:t>10</w:t>
            </w:r>
          </w:p>
        </w:tc>
        <w:tc>
          <w:tcPr>
            <w:tcW w:w="5160" w:type="dxa"/>
            <w:tcMar>
              <w:top w:w="90" w:type="dxa"/>
              <w:left w:w="90" w:type="dxa"/>
              <w:bottom w:w="90" w:type="dxa"/>
              <w:right w:w="90" w:type="dxa"/>
            </w:tcMar>
          </w:tcPr>
          <w:p w14:paraId="36629BCD" w14:textId="77777777" w:rsidR="00FA1A29" w:rsidRDefault="00000000">
            <w:pPr>
              <w:spacing w:after="0"/>
            </w:pPr>
            <w:r>
              <w:rPr>
                <w:sz w:val="20"/>
                <w:szCs w:val="20"/>
              </w:rPr>
              <w:t>10 pts: safeguards implemented with mock drills; 5 pts: partial implementation; 0 pts: not started</w:t>
            </w:r>
          </w:p>
        </w:tc>
      </w:tr>
      <w:tr w:rsidR="00FA1A29" w14:paraId="505F24EE" w14:textId="77777777">
        <w:tc>
          <w:tcPr>
            <w:tcW w:w="650" w:type="dxa"/>
            <w:tcMar>
              <w:top w:w="90" w:type="dxa"/>
              <w:left w:w="90" w:type="dxa"/>
              <w:bottom w:w="90" w:type="dxa"/>
              <w:right w:w="90" w:type="dxa"/>
            </w:tcMar>
          </w:tcPr>
          <w:p w14:paraId="16BB6881" w14:textId="77777777" w:rsidR="00FA1A29" w:rsidRDefault="00000000">
            <w:pPr>
              <w:spacing w:after="0"/>
              <w:jc w:val="center"/>
            </w:pPr>
            <w:r>
              <w:rPr>
                <w:sz w:val="20"/>
                <w:szCs w:val="20"/>
              </w:rPr>
              <w:t>6</w:t>
            </w:r>
          </w:p>
        </w:tc>
        <w:tc>
          <w:tcPr>
            <w:tcW w:w="2450" w:type="dxa"/>
            <w:tcMar>
              <w:top w:w="90" w:type="dxa"/>
              <w:left w:w="90" w:type="dxa"/>
              <w:bottom w:w="90" w:type="dxa"/>
              <w:right w:w="90" w:type="dxa"/>
            </w:tcMar>
          </w:tcPr>
          <w:p w14:paraId="2EA4DC07" w14:textId="77777777" w:rsidR="00FA1A29" w:rsidRDefault="00000000">
            <w:pPr>
              <w:spacing w:after="0"/>
            </w:pPr>
            <w:r>
              <w:rPr>
                <w:sz w:val="20"/>
                <w:szCs w:val="20"/>
              </w:rPr>
              <w:t>Cloud Security Posture (CSPM/CWPP)</w:t>
            </w:r>
          </w:p>
        </w:tc>
        <w:tc>
          <w:tcPr>
            <w:tcW w:w="1100" w:type="dxa"/>
            <w:tcMar>
              <w:top w:w="90" w:type="dxa"/>
              <w:left w:w="90" w:type="dxa"/>
              <w:bottom w:w="90" w:type="dxa"/>
              <w:right w:w="90" w:type="dxa"/>
            </w:tcMar>
          </w:tcPr>
          <w:p w14:paraId="0599D71B" w14:textId="77777777" w:rsidR="00FA1A29" w:rsidRDefault="00000000">
            <w:pPr>
              <w:spacing w:after="0"/>
              <w:jc w:val="center"/>
            </w:pPr>
            <w:r>
              <w:rPr>
                <w:sz w:val="20"/>
                <w:szCs w:val="20"/>
              </w:rPr>
              <w:t>10</w:t>
            </w:r>
          </w:p>
        </w:tc>
        <w:tc>
          <w:tcPr>
            <w:tcW w:w="5160" w:type="dxa"/>
            <w:tcMar>
              <w:top w:w="90" w:type="dxa"/>
              <w:left w:w="90" w:type="dxa"/>
              <w:bottom w:w="90" w:type="dxa"/>
              <w:right w:w="90" w:type="dxa"/>
            </w:tcMar>
          </w:tcPr>
          <w:p w14:paraId="79DDE31F" w14:textId="77777777" w:rsidR="00FA1A29" w:rsidRDefault="00000000">
            <w:pPr>
              <w:spacing w:after="0"/>
            </w:pPr>
            <w:r>
              <w:rPr>
                <w:sz w:val="20"/>
                <w:szCs w:val="20"/>
              </w:rPr>
              <w:t>Assessed based on maturity of cloud security governance</w:t>
            </w:r>
          </w:p>
        </w:tc>
      </w:tr>
      <w:tr w:rsidR="00FA1A29" w14:paraId="7FE30F61" w14:textId="77777777">
        <w:tc>
          <w:tcPr>
            <w:tcW w:w="650" w:type="dxa"/>
            <w:tcMar>
              <w:top w:w="90" w:type="dxa"/>
              <w:left w:w="90" w:type="dxa"/>
              <w:bottom w:w="90" w:type="dxa"/>
              <w:right w:w="90" w:type="dxa"/>
            </w:tcMar>
          </w:tcPr>
          <w:p w14:paraId="6D18A449" w14:textId="77777777" w:rsidR="00FA1A29" w:rsidRDefault="00000000">
            <w:pPr>
              <w:spacing w:after="0"/>
              <w:jc w:val="center"/>
            </w:pPr>
            <w:r>
              <w:rPr>
                <w:sz w:val="20"/>
                <w:szCs w:val="20"/>
              </w:rPr>
              <w:t>7</w:t>
            </w:r>
          </w:p>
        </w:tc>
        <w:tc>
          <w:tcPr>
            <w:tcW w:w="2450" w:type="dxa"/>
            <w:tcMar>
              <w:top w:w="90" w:type="dxa"/>
              <w:left w:w="90" w:type="dxa"/>
              <w:bottom w:w="90" w:type="dxa"/>
              <w:right w:w="90" w:type="dxa"/>
            </w:tcMar>
          </w:tcPr>
          <w:p w14:paraId="65637EF3" w14:textId="77777777" w:rsidR="00FA1A29" w:rsidRDefault="00000000">
            <w:pPr>
              <w:spacing w:after="0"/>
            </w:pPr>
            <w:r>
              <w:rPr>
                <w:sz w:val="20"/>
                <w:szCs w:val="20"/>
              </w:rPr>
              <w:t>Third-Party Risk Management</w:t>
            </w:r>
          </w:p>
        </w:tc>
        <w:tc>
          <w:tcPr>
            <w:tcW w:w="1100" w:type="dxa"/>
            <w:tcMar>
              <w:top w:w="90" w:type="dxa"/>
              <w:left w:w="90" w:type="dxa"/>
              <w:bottom w:w="90" w:type="dxa"/>
              <w:right w:w="90" w:type="dxa"/>
            </w:tcMar>
          </w:tcPr>
          <w:p w14:paraId="350A28FD" w14:textId="77777777" w:rsidR="00FA1A29" w:rsidRDefault="00000000">
            <w:pPr>
              <w:spacing w:after="0"/>
              <w:jc w:val="center"/>
            </w:pPr>
            <w:r>
              <w:rPr>
                <w:sz w:val="20"/>
                <w:szCs w:val="20"/>
              </w:rPr>
              <w:t>10</w:t>
            </w:r>
          </w:p>
        </w:tc>
        <w:tc>
          <w:tcPr>
            <w:tcW w:w="5160" w:type="dxa"/>
            <w:tcMar>
              <w:top w:w="90" w:type="dxa"/>
              <w:left w:w="90" w:type="dxa"/>
              <w:bottom w:w="90" w:type="dxa"/>
              <w:right w:w="90" w:type="dxa"/>
            </w:tcMar>
          </w:tcPr>
          <w:p w14:paraId="61D33D49" w14:textId="77777777" w:rsidR="00FA1A29" w:rsidRDefault="00000000">
            <w:pPr>
              <w:spacing w:after="0"/>
            </w:pPr>
            <w:r>
              <w:rPr>
                <w:sz w:val="20"/>
                <w:szCs w:val="20"/>
              </w:rPr>
              <w:t>10 pts: all vendors assessed annually; 5 pts: high-risk vendors only</w:t>
            </w:r>
          </w:p>
        </w:tc>
      </w:tr>
      <w:tr w:rsidR="00FA1A29" w14:paraId="771C902F" w14:textId="77777777">
        <w:tc>
          <w:tcPr>
            <w:tcW w:w="650" w:type="dxa"/>
            <w:tcMar>
              <w:top w:w="90" w:type="dxa"/>
              <w:left w:w="90" w:type="dxa"/>
              <w:bottom w:w="90" w:type="dxa"/>
              <w:right w:w="90" w:type="dxa"/>
            </w:tcMar>
          </w:tcPr>
          <w:p w14:paraId="44D1F1BA" w14:textId="77777777" w:rsidR="00FA1A29" w:rsidRDefault="00000000">
            <w:pPr>
              <w:spacing w:after="0"/>
              <w:jc w:val="center"/>
            </w:pPr>
            <w:r>
              <w:rPr>
                <w:sz w:val="20"/>
                <w:szCs w:val="20"/>
              </w:rPr>
              <w:t>8</w:t>
            </w:r>
          </w:p>
        </w:tc>
        <w:tc>
          <w:tcPr>
            <w:tcW w:w="2450" w:type="dxa"/>
            <w:tcMar>
              <w:top w:w="90" w:type="dxa"/>
              <w:left w:w="90" w:type="dxa"/>
              <w:bottom w:w="90" w:type="dxa"/>
              <w:right w:w="90" w:type="dxa"/>
            </w:tcMar>
          </w:tcPr>
          <w:p w14:paraId="45333F37" w14:textId="77777777" w:rsidR="00FA1A29" w:rsidRDefault="00000000">
            <w:pPr>
              <w:spacing w:after="0"/>
            </w:pPr>
            <w:r>
              <w:rPr>
                <w:sz w:val="20"/>
                <w:szCs w:val="20"/>
              </w:rPr>
              <w:t>Employee Training &amp; Culture</w:t>
            </w:r>
          </w:p>
        </w:tc>
        <w:tc>
          <w:tcPr>
            <w:tcW w:w="1100" w:type="dxa"/>
            <w:tcMar>
              <w:top w:w="90" w:type="dxa"/>
              <w:left w:w="90" w:type="dxa"/>
              <w:bottom w:w="90" w:type="dxa"/>
              <w:right w:w="90" w:type="dxa"/>
            </w:tcMar>
          </w:tcPr>
          <w:p w14:paraId="5A0D083B" w14:textId="77777777" w:rsidR="00FA1A29" w:rsidRDefault="00000000">
            <w:pPr>
              <w:spacing w:after="0"/>
              <w:jc w:val="center"/>
            </w:pPr>
            <w:r>
              <w:rPr>
                <w:sz w:val="20"/>
                <w:szCs w:val="20"/>
              </w:rPr>
              <w:t>10</w:t>
            </w:r>
          </w:p>
        </w:tc>
        <w:tc>
          <w:tcPr>
            <w:tcW w:w="5160" w:type="dxa"/>
            <w:tcMar>
              <w:top w:w="90" w:type="dxa"/>
              <w:left w:w="90" w:type="dxa"/>
              <w:bottom w:w="90" w:type="dxa"/>
              <w:right w:w="90" w:type="dxa"/>
            </w:tcMar>
          </w:tcPr>
          <w:p w14:paraId="4101A4D0" w14:textId="77777777" w:rsidR="00FA1A29" w:rsidRDefault="00000000">
            <w:pPr>
              <w:spacing w:after="0"/>
            </w:pPr>
            <w:r>
              <w:rPr>
                <w:sz w:val="20"/>
                <w:szCs w:val="20"/>
              </w:rPr>
              <w:t>10 pts: &gt;95% staff trained with phishing simulations; 5 pts: annual PPT training</w:t>
            </w:r>
          </w:p>
        </w:tc>
      </w:tr>
      <w:tr w:rsidR="00FA1A29" w14:paraId="48AF87D0" w14:textId="77777777">
        <w:tc>
          <w:tcPr>
            <w:tcW w:w="650" w:type="dxa"/>
            <w:tcMar>
              <w:top w:w="90" w:type="dxa"/>
              <w:left w:w="90" w:type="dxa"/>
              <w:bottom w:w="90" w:type="dxa"/>
              <w:right w:w="90" w:type="dxa"/>
            </w:tcMar>
          </w:tcPr>
          <w:p w14:paraId="1DD44600" w14:textId="77777777" w:rsidR="00FA1A29" w:rsidRDefault="00000000">
            <w:pPr>
              <w:spacing w:after="0"/>
              <w:jc w:val="center"/>
            </w:pPr>
            <w:r>
              <w:rPr>
                <w:sz w:val="20"/>
                <w:szCs w:val="20"/>
              </w:rPr>
              <w:t>9</w:t>
            </w:r>
          </w:p>
        </w:tc>
        <w:tc>
          <w:tcPr>
            <w:tcW w:w="2450" w:type="dxa"/>
            <w:tcMar>
              <w:top w:w="90" w:type="dxa"/>
              <w:left w:w="90" w:type="dxa"/>
              <w:bottom w:w="90" w:type="dxa"/>
              <w:right w:w="90" w:type="dxa"/>
            </w:tcMar>
          </w:tcPr>
          <w:p w14:paraId="738E2944" w14:textId="77777777" w:rsidR="00FA1A29" w:rsidRDefault="00000000">
            <w:pPr>
              <w:spacing w:after="0"/>
            </w:pPr>
            <w:r>
              <w:rPr>
                <w:sz w:val="20"/>
                <w:szCs w:val="20"/>
              </w:rPr>
              <w:t>AI in Security (SecOps Automation)</w:t>
            </w:r>
          </w:p>
        </w:tc>
        <w:tc>
          <w:tcPr>
            <w:tcW w:w="1100" w:type="dxa"/>
            <w:tcMar>
              <w:top w:w="90" w:type="dxa"/>
              <w:left w:w="90" w:type="dxa"/>
              <w:bottom w:w="90" w:type="dxa"/>
              <w:right w:w="90" w:type="dxa"/>
            </w:tcMar>
          </w:tcPr>
          <w:p w14:paraId="2FD2098B" w14:textId="77777777" w:rsidR="00FA1A29" w:rsidRDefault="00000000">
            <w:pPr>
              <w:spacing w:after="0"/>
              <w:jc w:val="center"/>
            </w:pPr>
            <w:r>
              <w:rPr>
                <w:sz w:val="20"/>
                <w:szCs w:val="20"/>
              </w:rPr>
              <w:t>10</w:t>
            </w:r>
          </w:p>
        </w:tc>
        <w:tc>
          <w:tcPr>
            <w:tcW w:w="5160" w:type="dxa"/>
            <w:tcMar>
              <w:top w:w="90" w:type="dxa"/>
              <w:left w:w="90" w:type="dxa"/>
              <w:bottom w:w="90" w:type="dxa"/>
              <w:right w:w="90" w:type="dxa"/>
            </w:tcMar>
          </w:tcPr>
          <w:p w14:paraId="27C4EC72" w14:textId="77777777" w:rsidR="00FA1A29" w:rsidRDefault="00000000">
            <w:pPr>
              <w:spacing w:after="0"/>
            </w:pPr>
            <w:r>
              <w:rPr>
                <w:sz w:val="20"/>
                <w:szCs w:val="20"/>
              </w:rPr>
              <w:t>10 pts: AI/ML integrated in workflows; 5 pts: planned/pilot stage</w:t>
            </w:r>
          </w:p>
        </w:tc>
      </w:tr>
      <w:tr w:rsidR="00FA1A29" w14:paraId="4BFD9D6F" w14:textId="77777777">
        <w:tc>
          <w:tcPr>
            <w:tcW w:w="650" w:type="dxa"/>
            <w:tcMar>
              <w:top w:w="90" w:type="dxa"/>
              <w:left w:w="90" w:type="dxa"/>
              <w:bottom w:w="90" w:type="dxa"/>
              <w:right w:w="90" w:type="dxa"/>
            </w:tcMar>
          </w:tcPr>
          <w:p w14:paraId="10FA0B76" w14:textId="77777777" w:rsidR="00FA1A29" w:rsidRDefault="00000000">
            <w:pPr>
              <w:spacing w:after="0"/>
              <w:jc w:val="center"/>
            </w:pPr>
            <w:r>
              <w:rPr>
                <w:sz w:val="20"/>
                <w:szCs w:val="20"/>
              </w:rPr>
              <w:t>10</w:t>
            </w:r>
          </w:p>
        </w:tc>
        <w:tc>
          <w:tcPr>
            <w:tcW w:w="2450" w:type="dxa"/>
            <w:tcMar>
              <w:top w:w="90" w:type="dxa"/>
              <w:left w:w="90" w:type="dxa"/>
              <w:bottom w:w="90" w:type="dxa"/>
              <w:right w:w="90" w:type="dxa"/>
            </w:tcMar>
          </w:tcPr>
          <w:p w14:paraId="639659A0" w14:textId="77777777" w:rsidR="00FA1A29" w:rsidRDefault="00000000">
            <w:pPr>
              <w:spacing w:after="0"/>
            </w:pPr>
            <w:r>
              <w:rPr>
                <w:sz w:val="20"/>
                <w:szCs w:val="20"/>
              </w:rPr>
              <w:t>Executive Board Reporting</w:t>
            </w:r>
          </w:p>
        </w:tc>
        <w:tc>
          <w:tcPr>
            <w:tcW w:w="1100" w:type="dxa"/>
            <w:tcMar>
              <w:top w:w="90" w:type="dxa"/>
              <w:left w:w="90" w:type="dxa"/>
              <w:bottom w:w="90" w:type="dxa"/>
              <w:right w:w="90" w:type="dxa"/>
            </w:tcMar>
          </w:tcPr>
          <w:p w14:paraId="19F92BF7" w14:textId="77777777" w:rsidR="00FA1A29" w:rsidRDefault="00000000">
            <w:pPr>
              <w:spacing w:after="0"/>
              <w:jc w:val="center"/>
            </w:pPr>
            <w:r>
              <w:rPr>
                <w:sz w:val="20"/>
                <w:szCs w:val="20"/>
              </w:rPr>
              <w:t>10</w:t>
            </w:r>
          </w:p>
        </w:tc>
        <w:tc>
          <w:tcPr>
            <w:tcW w:w="5160" w:type="dxa"/>
            <w:tcMar>
              <w:top w:w="90" w:type="dxa"/>
              <w:left w:w="90" w:type="dxa"/>
              <w:bottom w:w="90" w:type="dxa"/>
              <w:right w:w="90" w:type="dxa"/>
            </w:tcMar>
          </w:tcPr>
          <w:p w14:paraId="0718583C" w14:textId="77777777" w:rsidR="00FA1A29" w:rsidRDefault="00000000">
            <w:pPr>
              <w:spacing w:after="0"/>
            </w:pPr>
            <w:r>
              <w:rPr>
                <w:sz w:val="20"/>
                <w:szCs w:val="20"/>
              </w:rPr>
              <w:t>10 pts: quarterly board reporting executed; 5 pts: planning stage</w:t>
            </w:r>
          </w:p>
        </w:tc>
      </w:tr>
    </w:tbl>
    <w:p w14:paraId="5B8D8889" w14:textId="77777777" w:rsidR="00FA1A29" w:rsidRDefault="00000000">
      <w:pPr>
        <w:pStyle w:val="Heading1"/>
        <w:spacing w:before="180"/>
      </w:pPr>
      <w:r>
        <w:t>5. Documentation Requirements</w:t>
      </w:r>
    </w:p>
    <w:p w14:paraId="5FBBC81C" w14:textId="77777777" w:rsidR="00FA1A29" w:rsidRDefault="00000000">
      <w:pPr>
        <w:pStyle w:val="BodyText"/>
        <w:spacing w:after="100"/>
      </w:pPr>
      <w:r>
        <w:t>Nominees may be requested to provide supporting documentation, including but not limited to:</w:t>
      </w:r>
    </w:p>
    <w:p w14:paraId="41F8B9EE" w14:textId="77777777" w:rsidR="00FA1A29" w:rsidRDefault="00000000">
      <w:pPr>
        <w:pStyle w:val="BodyText"/>
        <w:numPr>
          <w:ilvl w:val="0"/>
          <w:numId w:val="1"/>
        </w:numPr>
        <w:spacing w:after="80"/>
      </w:pPr>
      <w:r>
        <w:t>Certifications</w:t>
      </w:r>
    </w:p>
    <w:p w14:paraId="7E01BE8B" w14:textId="77777777" w:rsidR="00FA1A29" w:rsidRDefault="00000000">
      <w:pPr>
        <w:pStyle w:val="BodyText"/>
        <w:numPr>
          <w:ilvl w:val="0"/>
          <w:numId w:val="1"/>
        </w:numPr>
        <w:spacing w:after="80"/>
      </w:pPr>
      <w:r>
        <w:t>Policy samples</w:t>
      </w:r>
    </w:p>
    <w:p w14:paraId="23F7C798" w14:textId="77777777" w:rsidR="00FA1A29" w:rsidRDefault="00000000">
      <w:pPr>
        <w:pStyle w:val="BodyText"/>
        <w:numPr>
          <w:ilvl w:val="0"/>
          <w:numId w:val="1"/>
        </w:numPr>
        <w:spacing w:after="80"/>
      </w:pPr>
      <w:r>
        <w:lastRenderedPageBreak/>
        <w:t>Training reports</w:t>
      </w:r>
    </w:p>
    <w:p w14:paraId="73B0D7AD" w14:textId="77777777" w:rsidR="00FA1A29" w:rsidRDefault="00000000">
      <w:pPr>
        <w:pStyle w:val="BodyText"/>
        <w:numPr>
          <w:ilvl w:val="0"/>
          <w:numId w:val="1"/>
        </w:numPr>
        <w:spacing w:after="80"/>
      </w:pPr>
      <w:r>
        <w:t>Audit reports</w:t>
      </w:r>
    </w:p>
    <w:p w14:paraId="624EF04C" w14:textId="77777777" w:rsidR="00FA1A29" w:rsidRDefault="00000000">
      <w:pPr>
        <w:pStyle w:val="BodyText"/>
        <w:numPr>
          <w:ilvl w:val="0"/>
          <w:numId w:val="1"/>
        </w:numPr>
        <w:spacing w:after="80"/>
      </w:pPr>
      <w:r>
        <w:t>Security dashboards</w:t>
      </w:r>
    </w:p>
    <w:p w14:paraId="0965758B" w14:textId="77777777" w:rsidR="00FA1A29" w:rsidRDefault="00000000">
      <w:pPr>
        <w:pStyle w:val="BodyText"/>
        <w:numPr>
          <w:ilvl w:val="0"/>
          <w:numId w:val="1"/>
        </w:numPr>
        <w:spacing w:after="80"/>
      </w:pPr>
      <w:r>
        <w:t>Conference participation evidence</w:t>
      </w:r>
    </w:p>
    <w:p w14:paraId="145B187C" w14:textId="77777777" w:rsidR="00FA1A29" w:rsidRDefault="00000000">
      <w:pPr>
        <w:pStyle w:val="BodyText"/>
        <w:numPr>
          <w:ilvl w:val="0"/>
          <w:numId w:val="1"/>
        </w:numPr>
        <w:spacing w:after="80"/>
      </w:pPr>
      <w:r>
        <w:t>Publications</w:t>
      </w:r>
    </w:p>
    <w:p w14:paraId="05C70F5D" w14:textId="77777777" w:rsidR="00FA1A29" w:rsidRDefault="00000000">
      <w:pPr>
        <w:pStyle w:val="BodyText"/>
        <w:numPr>
          <w:ilvl w:val="0"/>
          <w:numId w:val="1"/>
        </w:numPr>
        <w:spacing w:after="80"/>
      </w:pPr>
      <w:r>
        <w:t>Compliance documentation</w:t>
      </w:r>
    </w:p>
    <w:p w14:paraId="40A50CBF" w14:textId="77777777" w:rsidR="00FA1A29" w:rsidRDefault="00000000">
      <w:pPr>
        <w:pStyle w:val="BodyText"/>
        <w:spacing w:after="160"/>
      </w:pPr>
      <w:r>
        <w:t>Failure to provide supporting evidence when requested may impact scoring.</w:t>
      </w:r>
    </w:p>
    <w:p w14:paraId="16E6CA70" w14:textId="77777777" w:rsidR="00FA1A29" w:rsidRDefault="00000000">
      <w:pPr>
        <w:pStyle w:val="Heading1"/>
        <w:spacing w:before="160"/>
      </w:pPr>
      <w:r>
        <w:t>6. Verification &amp; Due Diligence</w:t>
      </w:r>
    </w:p>
    <w:p w14:paraId="2EF0F65E" w14:textId="77777777" w:rsidR="00FA1A29" w:rsidRDefault="00000000">
      <w:pPr>
        <w:pStyle w:val="BodyText"/>
        <w:spacing w:after="100"/>
      </w:pPr>
      <w:r>
        <w:t>The organizing committee reserves the right to:</w:t>
      </w:r>
    </w:p>
    <w:p w14:paraId="6D283928" w14:textId="77777777" w:rsidR="00FA1A29" w:rsidRDefault="00000000">
      <w:pPr>
        <w:pStyle w:val="BodyText"/>
        <w:numPr>
          <w:ilvl w:val="0"/>
          <w:numId w:val="1"/>
        </w:numPr>
        <w:spacing w:after="80"/>
      </w:pPr>
      <w:r>
        <w:t>Verify submitted information</w:t>
      </w:r>
    </w:p>
    <w:p w14:paraId="3B259889" w14:textId="77777777" w:rsidR="00FA1A29" w:rsidRDefault="00000000">
      <w:pPr>
        <w:pStyle w:val="BodyText"/>
        <w:numPr>
          <w:ilvl w:val="0"/>
          <w:numId w:val="1"/>
        </w:numPr>
        <w:spacing w:after="80"/>
      </w:pPr>
      <w:r>
        <w:t>Conduct background validation</w:t>
      </w:r>
    </w:p>
    <w:p w14:paraId="2C5993EA" w14:textId="77777777" w:rsidR="00FA1A29" w:rsidRDefault="00000000">
      <w:pPr>
        <w:pStyle w:val="BodyText"/>
        <w:numPr>
          <w:ilvl w:val="0"/>
          <w:numId w:val="1"/>
        </w:numPr>
        <w:spacing w:after="80"/>
      </w:pPr>
      <w:r>
        <w:t>Seek clarification from nominees</w:t>
      </w:r>
    </w:p>
    <w:p w14:paraId="038C512D" w14:textId="77777777" w:rsidR="00FA1A29" w:rsidRDefault="00000000">
      <w:pPr>
        <w:pStyle w:val="BodyText"/>
        <w:numPr>
          <w:ilvl w:val="0"/>
          <w:numId w:val="1"/>
        </w:numPr>
        <w:spacing w:after="80"/>
      </w:pPr>
      <w:r>
        <w:t>Reject incomplete or misleading nominations</w:t>
      </w:r>
    </w:p>
    <w:p w14:paraId="3912E4AB" w14:textId="77777777" w:rsidR="00FA1A29" w:rsidRDefault="00000000">
      <w:pPr>
        <w:pStyle w:val="BodyText"/>
        <w:spacing w:after="160"/>
      </w:pPr>
      <w:r>
        <w:t>Any false declaration may result in immediate disqualification.</w:t>
      </w:r>
    </w:p>
    <w:p w14:paraId="24DB4C3D" w14:textId="77777777" w:rsidR="00FA1A29" w:rsidRDefault="00000000">
      <w:pPr>
        <w:pStyle w:val="Heading1"/>
        <w:spacing w:before="160"/>
      </w:pPr>
      <w:r>
        <w:t>7. Confidentiality</w:t>
      </w:r>
    </w:p>
    <w:p w14:paraId="0C088B04" w14:textId="77777777" w:rsidR="00FA1A29" w:rsidRDefault="00000000">
      <w:pPr>
        <w:pStyle w:val="BodyText"/>
        <w:spacing w:after="100"/>
      </w:pPr>
      <w:r>
        <w:t>All information submitted by nominees shall be treated as confidential and used solely for evaluation purposes by:</w:t>
      </w:r>
    </w:p>
    <w:p w14:paraId="3EC9DD8A" w14:textId="77777777" w:rsidR="00FA1A29" w:rsidRDefault="00000000">
      <w:pPr>
        <w:pStyle w:val="BodyText"/>
        <w:numPr>
          <w:ilvl w:val="0"/>
          <w:numId w:val="1"/>
        </w:numPr>
        <w:spacing w:after="80"/>
      </w:pPr>
      <w:r>
        <w:t>The Organizing Committee</w:t>
      </w:r>
    </w:p>
    <w:p w14:paraId="6144BCBD" w14:textId="77777777" w:rsidR="00FA1A29" w:rsidRDefault="00000000">
      <w:pPr>
        <w:pStyle w:val="BodyText"/>
        <w:numPr>
          <w:ilvl w:val="0"/>
          <w:numId w:val="1"/>
        </w:numPr>
        <w:spacing w:after="80"/>
      </w:pPr>
      <w:r>
        <w:t>Evaluation Team</w:t>
      </w:r>
    </w:p>
    <w:p w14:paraId="2509950C" w14:textId="77777777" w:rsidR="00FA1A29" w:rsidRDefault="00000000">
      <w:pPr>
        <w:pStyle w:val="BodyText"/>
        <w:numPr>
          <w:ilvl w:val="0"/>
          <w:numId w:val="1"/>
        </w:numPr>
        <w:spacing w:after="80"/>
      </w:pPr>
      <w:r>
        <w:t>Jury Members</w:t>
      </w:r>
    </w:p>
    <w:p w14:paraId="7BA7C6E5" w14:textId="77777777" w:rsidR="00FA1A29" w:rsidRDefault="00000000">
      <w:pPr>
        <w:pStyle w:val="BodyText"/>
        <w:spacing w:after="160"/>
      </w:pPr>
      <w:r>
        <w:t>Sensitive organizational information will not be publicly disclosed without consent.</w:t>
      </w:r>
    </w:p>
    <w:p w14:paraId="6E8641B7" w14:textId="77777777" w:rsidR="00FA1A29" w:rsidRDefault="00000000">
      <w:pPr>
        <w:pStyle w:val="Heading1"/>
        <w:spacing w:before="160"/>
      </w:pPr>
      <w:r>
        <w:t>8. Evaluation Neutrality</w:t>
      </w:r>
    </w:p>
    <w:p w14:paraId="2F93F381" w14:textId="77777777" w:rsidR="00FA1A29" w:rsidRDefault="00000000">
      <w:pPr>
        <w:pStyle w:val="BodyText"/>
        <w:spacing w:after="160"/>
      </w:pPr>
      <w:r>
        <w:t>The organizing committee may reassign evaluations where necessary to maintain fairness and neutrality.</w:t>
      </w:r>
    </w:p>
    <w:p w14:paraId="59F1769A" w14:textId="77777777" w:rsidR="00FA1A29" w:rsidRDefault="00000000">
      <w:pPr>
        <w:pStyle w:val="Heading1"/>
        <w:spacing w:before="160"/>
      </w:pPr>
      <w:r>
        <w:t>9. Final Decision</w:t>
      </w:r>
    </w:p>
    <w:p w14:paraId="1F5FCA83" w14:textId="77777777" w:rsidR="00FA1A29" w:rsidRDefault="00000000">
      <w:pPr>
        <w:pStyle w:val="BodyText"/>
        <w:spacing w:after="160"/>
      </w:pPr>
      <w:r>
        <w:t>The decision of the Awards Jury and Organizing Committee shall be final and non-contestable.</w:t>
      </w:r>
    </w:p>
    <w:p w14:paraId="38E8D1E4" w14:textId="77777777" w:rsidR="00FA1A29" w:rsidRDefault="00000000">
      <w:pPr>
        <w:pStyle w:val="Heading1"/>
        <w:spacing w:before="160"/>
      </w:pPr>
      <w:r>
        <w:t>10. Disclaimer</w:t>
      </w:r>
    </w:p>
    <w:p w14:paraId="56C8EA8C" w14:textId="77777777" w:rsidR="00FA1A29" w:rsidRDefault="00000000">
      <w:pPr>
        <w:pStyle w:val="BodyText"/>
        <w:spacing w:after="160"/>
      </w:pPr>
      <w:r>
        <w:t>The awards are intended to recognize professional excellence and leadership in cybersecurity. Participation does not guarantee selection, ranking, or award recognition.</w:t>
      </w:r>
    </w:p>
    <w:p w14:paraId="74DAEB13" w14:textId="77777777" w:rsidR="00FA1A29" w:rsidRDefault="00000000">
      <w:pPr>
        <w:pStyle w:val="Heading1"/>
        <w:spacing w:before="160"/>
      </w:pPr>
      <w:r>
        <w:t>11. Nomination Support</w:t>
      </w:r>
    </w:p>
    <w:p w14:paraId="0D793F87" w14:textId="77777777" w:rsidR="00FA1A29" w:rsidRDefault="00000000">
      <w:pPr>
        <w:pStyle w:val="BodyText"/>
        <w:spacing w:after="160"/>
      </w:pPr>
      <w:r>
        <w:t>For nomination-related queries, clarifications, or technical support, participants may contact the organizing committee through the official awards communication channels.</w:t>
      </w:r>
    </w:p>
    <w:sectPr w:rsidR="00FA1A29" w:rsidSect="000F2CB6">
      <w:headerReference w:type="default" r:id="rId7"/>
      <w:footerReference w:type="default" r:id="rId8"/>
      <w:pgSz w:w="11906" w:h="16838" w:code="9"/>
      <w:pgMar w:top="1080" w:right="907" w:bottom="1080" w:left="907"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A884F" w14:textId="77777777" w:rsidR="00FE039D" w:rsidRDefault="00FE039D">
      <w:pPr>
        <w:spacing w:after="0" w:line="240" w:lineRule="auto"/>
      </w:pPr>
      <w:r>
        <w:separator/>
      </w:r>
    </w:p>
  </w:endnote>
  <w:endnote w:type="continuationSeparator" w:id="0">
    <w:p w14:paraId="04FBE712" w14:textId="77777777" w:rsidR="00FE039D" w:rsidRDefault="00FE0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25060" w14:textId="77777777" w:rsidR="00FA1A29" w:rsidRDefault="00000000">
    <w:pPr>
      <w:jc w:val="center"/>
    </w:pPr>
    <w:r>
      <w:rPr>
        <w:color w:val="64748B"/>
        <w:sz w:val="18"/>
      </w:rPr>
      <w:t>Top CISOs 2026 Awards SOP | Page</w:t>
    </w:r>
    <w:r>
      <w:fldChar w:fldCharType="begin"/>
    </w:r>
    <w:r>
      <w:instrText xml:space="preserve"> PAGE </w:instrText>
    </w:r>
    <w:r w:rsidR="000F2CB6">
      <w:fldChar w:fldCharType="separate"/>
    </w:r>
    <w:r w:rsidR="000F2CB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EED4F" w14:textId="77777777" w:rsidR="00FE039D" w:rsidRDefault="00FE039D">
      <w:pPr>
        <w:spacing w:after="0" w:line="240" w:lineRule="auto"/>
      </w:pPr>
      <w:r>
        <w:separator/>
      </w:r>
    </w:p>
  </w:footnote>
  <w:footnote w:type="continuationSeparator" w:id="0">
    <w:p w14:paraId="5E08A818" w14:textId="77777777" w:rsidR="00FE039D" w:rsidRDefault="00FE0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B582B" w14:textId="49C1095D" w:rsidR="000F2CB6" w:rsidRDefault="000F2CB6" w:rsidP="000F2CB6">
    <w:pPr>
      <w:pStyle w:val="Header"/>
    </w:pPr>
    <w:r>
      <w:t xml:space="preserve">                                                                                                                                                                                                                               </w:t>
    </w:r>
    <w:r>
      <w:rPr>
        <w:noProof/>
      </w:rPr>
      <w:drawing>
        <wp:inline distT="0" distB="0" distL="0" distR="0" wp14:anchorId="4DB8230F" wp14:editId="34D012A6">
          <wp:extent cx="342900" cy="342900"/>
          <wp:effectExtent l="0" t="0" r="0" b="0"/>
          <wp:docPr id="966547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547874" name="Picture 966547874"/>
                  <pic:cNvPicPr/>
                </pic:nvPicPr>
                <pic:blipFill>
                  <a:blip r:embed="rId1">
                    <a:extLst>
                      <a:ext uri="{28A0092B-C50C-407E-A947-70E740481C1C}">
                        <a14:useLocalDpi xmlns:a14="http://schemas.microsoft.com/office/drawing/2010/main" val="0"/>
                      </a:ext>
                    </a:extLst>
                  </a:blip>
                  <a:stretch>
                    <a:fillRect/>
                  </a:stretch>
                </pic:blipFill>
                <pic:spPr>
                  <a:xfrm>
                    <a:off x="0" y="0"/>
                    <a:ext cx="342900" cy="342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07A78"/>
    <w:multiLevelType w:val="hybridMultilevel"/>
    <w:tmpl w:val="43F8E922"/>
    <w:lvl w:ilvl="0" w:tplc="5B5C586C">
      <w:start w:val="1"/>
      <w:numFmt w:val="bullet"/>
      <w:lvlText w:val="-"/>
      <w:lvlJc w:val="left"/>
      <w:pPr>
        <w:tabs>
          <w:tab w:val="num" w:pos="540"/>
        </w:tabs>
        <w:ind w:left="540" w:hanging="260"/>
      </w:pPr>
      <w:rPr>
        <w:rFonts w:ascii="Aptos" w:hAnsi="Aptos"/>
      </w:rPr>
    </w:lvl>
    <w:lvl w:ilvl="1" w:tplc="B0C648A4">
      <w:numFmt w:val="decimal"/>
      <w:lvlText w:val=""/>
      <w:lvlJc w:val="left"/>
    </w:lvl>
    <w:lvl w:ilvl="2" w:tplc="39C47E7E">
      <w:numFmt w:val="decimal"/>
      <w:lvlText w:val=""/>
      <w:lvlJc w:val="left"/>
    </w:lvl>
    <w:lvl w:ilvl="3" w:tplc="2ED04906">
      <w:numFmt w:val="decimal"/>
      <w:lvlText w:val=""/>
      <w:lvlJc w:val="left"/>
    </w:lvl>
    <w:lvl w:ilvl="4" w:tplc="B984A488">
      <w:numFmt w:val="decimal"/>
      <w:lvlText w:val=""/>
      <w:lvlJc w:val="left"/>
    </w:lvl>
    <w:lvl w:ilvl="5" w:tplc="705E4792">
      <w:numFmt w:val="decimal"/>
      <w:lvlText w:val=""/>
      <w:lvlJc w:val="left"/>
    </w:lvl>
    <w:lvl w:ilvl="6" w:tplc="11C2C00C">
      <w:numFmt w:val="decimal"/>
      <w:lvlText w:val=""/>
      <w:lvlJc w:val="left"/>
    </w:lvl>
    <w:lvl w:ilvl="7" w:tplc="2BA6E04E">
      <w:numFmt w:val="decimal"/>
      <w:lvlText w:val=""/>
      <w:lvlJc w:val="left"/>
    </w:lvl>
    <w:lvl w:ilvl="8" w:tplc="90FECF8E">
      <w:numFmt w:val="decimal"/>
      <w:lvlText w:val=""/>
      <w:lvlJc w:val="left"/>
    </w:lvl>
  </w:abstractNum>
  <w:num w:numId="1" w16cid:durableId="657534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1A29"/>
    <w:rsid w:val="000F2CB6"/>
    <w:rsid w:val="00A401DB"/>
    <w:rsid w:val="00FA1A29"/>
    <w:rsid w:val="00FE0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A4030"/>
  <w15:docId w15:val="{276CC637-C076-432C-B38B-B99E8E69C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Aptos"/>
        <w:color w:val="1F2933"/>
        <w:sz w:val="21"/>
        <w:szCs w:val="21"/>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uiPriority w:val="9"/>
    <w:qFormat/>
    <w:pPr>
      <w:keepNext/>
      <w:spacing w:before="240"/>
      <w:outlineLvl w:val="0"/>
    </w:pPr>
    <w:rPr>
      <w:rFonts w:ascii="Aptos Display" w:hAnsi="Aptos Display"/>
      <w:b/>
      <w:color w:val="1F4E79"/>
      <w:sz w:val="28"/>
    </w:rPr>
  </w:style>
  <w:style w:type="paragraph" w:styleId="Heading2">
    <w:name w:val="heading 2"/>
    <w:basedOn w:val="Normal"/>
    <w:next w:val="BodyText"/>
    <w:uiPriority w:val="9"/>
    <w:unhideWhenUsed/>
    <w:qFormat/>
    <w:pPr>
      <w:keepNext/>
      <w:spacing w:before="180" w:after="100"/>
      <w:outlineLvl w:val="1"/>
    </w:pPr>
    <w:rPr>
      <w:b/>
      <w:color w:val="33415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180"/>
    </w:pPr>
    <w:rPr>
      <w:rFonts w:ascii="Aptos Display" w:hAnsi="Aptos Display"/>
      <w:b/>
      <w:color w:val="1F4E79"/>
      <w:sz w:val="52"/>
    </w:rPr>
  </w:style>
  <w:style w:type="paragraph" w:styleId="Subtitle">
    <w:name w:val="Subtitle"/>
    <w:basedOn w:val="Normal"/>
    <w:uiPriority w:val="11"/>
    <w:qFormat/>
    <w:rPr>
      <w:rFonts w:ascii="Aptos Display" w:hAnsi="Aptos Display"/>
      <w:color w:val="475569"/>
      <w:sz w:val="30"/>
    </w:rPr>
  </w:style>
  <w:style w:type="paragraph" w:customStyle="1" w:styleId="Subtitle2">
    <w:name w:val="Subtitle 2"/>
    <w:basedOn w:val="Normal"/>
    <w:qFormat/>
    <w:rPr>
      <w:rFonts w:ascii="Aptos Display" w:hAnsi="Aptos Display"/>
      <w:b/>
      <w:color w:val="0F172A"/>
      <w:sz w:val="34"/>
    </w:rPr>
  </w:style>
  <w:style w:type="paragraph" w:customStyle="1" w:styleId="Meta">
    <w:name w:val="Meta"/>
    <w:basedOn w:val="Normal"/>
    <w:rPr>
      <w:color w:val="64748B"/>
      <w:sz w:val="22"/>
    </w:rPr>
  </w:style>
  <w:style w:type="paragraph" w:styleId="BodyText">
    <w:name w:val="Body Text"/>
    <w:basedOn w:val="Normal"/>
  </w:style>
  <w:style w:type="paragraph" w:customStyle="1" w:styleId="Note">
    <w:name w:val="Note"/>
    <w:basedOn w:val="BodyText"/>
    <w:pPr>
      <w:spacing w:before="100" w:after="140"/>
      <w:ind w:left="240"/>
    </w:pPr>
    <w:rPr>
      <w:i/>
      <w:color w:val="475569"/>
    </w:rPr>
  </w:style>
  <w:style w:type="table" w:styleId="TableGrid">
    <w:name w:val="Table Grid"/>
    <w:tblPr>
      <w:tblCellMar>
        <w:top w:w="90" w:type="dxa"/>
        <w:left w:w="90" w:type="dxa"/>
        <w:bottom w:w="90" w:type="dxa"/>
        <w:right w:w="90" w:type="dxa"/>
      </w:tblCellMar>
    </w:tblPr>
  </w:style>
  <w:style w:type="paragraph" w:styleId="Header">
    <w:name w:val="header"/>
    <w:basedOn w:val="Normal"/>
    <w:link w:val="HeaderChar"/>
    <w:uiPriority w:val="99"/>
    <w:unhideWhenUsed/>
    <w:rsid w:val="000F2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CB6"/>
  </w:style>
  <w:style w:type="paragraph" w:styleId="Footer">
    <w:name w:val="footer"/>
    <w:basedOn w:val="Normal"/>
    <w:link w:val="FooterChar"/>
    <w:uiPriority w:val="99"/>
    <w:unhideWhenUsed/>
    <w:rsid w:val="000F2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798</Words>
  <Characters>4549</Characters>
  <Application>Microsoft Office Word</Application>
  <DocSecurity>0</DocSecurity>
  <Lines>37</Lines>
  <Paragraphs>10</Paragraphs>
  <ScaleCrop>false</ScaleCrop>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 Top CISOs 2026 Awards</dc:title>
  <dc:subject>Nomination Evaluation &amp; Scoring Framework</dc:subject>
  <dc:creator>Codex</dc:creator>
  <cp:lastModifiedBy>Priyal Bhatia</cp:lastModifiedBy>
  <cp:revision>2</cp:revision>
  <dcterms:created xsi:type="dcterms:W3CDTF">2026-05-28T07:58:00Z</dcterms:created>
  <dcterms:modified xsi:type="dcterms:W3CDTF">2026-05-28T08:22:00Z</dcterms:modified>
</cp:coreProperties>
</file>