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00224" w:rsidRDefault="00000000">
      <w:pPr>
        <w:spacing w:after="60"/>
        <w:jc w:val="center"/>
      </w:pPr>
      <w:r>
        <w:rPr>
          <w:b/>
          <w:bCs/>
          <w:sz w:val="52"/>
          <w:szCs w:val="52"/>
        </w:rPr>
        <w:t>MICHEL VARRASCHIM</w:t>
      </w:r>
    </w:p>
    <w:p w:rsidR="00A00224" w:rsidRDefault="00000000">
      <w:pPr>
        <w:spacing w:after="80"/>
        <w:jc w:val="center"/>
      </w:pPr>
      <w:r>
        <w:rPr>
          <w:b/>
          <w:bCs/>
          <w:color w:val="1A56A0"/>
          <w:sz w:val="22"/>
          <w:szCs w:val="22"/>
        </w:rPr>
        <w:t>UX/UI Product Designer  |  Conversion Optimization  |  AI-Driven Products</w:t>
      </w:r>
    </w:p>
    <w:p w:rsidR="00A00224" w:rsidRDefault="00000000">
      <w:pPr>
        <w:spacing w:after="200"/>
        <w:jc w:val="center"/>
      </w:pPr>
      <w:r>
        <w:rPr>
          <w:color w:val="555555"/>
          <w:sz w:val="19"/>
          <w:szCs w:val="19"/>
        </w:rPr>
        <w:t>mv.vabene@gmail.com  •  linkedin.com/in/michelvarraschim  •  michelvarraschim.com</w:t>
      </w:r>
    </w:p>
    <w:p w:rsidR="00A00224" w:rsidRDefault="00000000">
      <w:pPr>
        <w:pBdr>
          <w:bottom w:val="single" w:sz="8" w:space="4" w:color="1A56A0"/>
        </w:pBdr>
        <w:spacing w:before="240" w:after="80"/>
      </w:pPr>
      <w:r>
        <w:rPr>
          <w:b/>
          <w:bCs/>
          <w:color w:val="1A56A0"/>
          <w:sz w:val="24"/>
          <w:szCs w:val="24"/>
        </w:rPr>
        <w:t>PROFESSIONAL SUMMARY</w:t>
      </w:r>
    </w:p>
    <w:p w:rsidR="00A00224" w:rsidRDefault="00000000">
      <w:pPr>
        <w:spacing w:before="80" w:after="120"/>
      </w:pPr>
      <w:r>
        <w:t xml:space="preserve">Results-driven UX/UI Product Designer with 7+ years of experience in TravelTech and FoodTech, specializing in conversion optimization, AI-powered product design, and end-to-end UX strategy. Proven track record of delivering data-informed design decisions that drive measurable business outcomes — including a 15% conversion lift in booking flows and $100K+ revenue impact. </w:t>
      </w:r>
      <w:r w:rsidR="00C43474" w:rsidRPr="00C43474">
        <w:t>Specializing in Design Systems, Usability Research, Prototyping, and Design Thinking, with expertise in cross-functional collaboration across product, engineering, and business stakeholders.</w:t>
      </w:r>
    </w:p>
    <w:p w:rsidR="00A00224" w:rsidRDefault="00000000">
      <w:pPr>
        <w:pBdr>
          <w:bottom w:val="single" w:sz="8" w:space="4" w:color="1A56A0"/>
        </w:pBdr>
        <w:spacing w:before="240" w:after="80"/>
      </w:pPr>
      <w:r>
        <w:rPr>
          <w:b/>
          <w:bCs/>
          <w:color w:val="1A56A0"/>
          <w:sz w:val="24"/>
          <w:szCs w:val="24"/>
        </w:rPr>
        <w:t xml:space="preserve">CORE SKILLS &amp; </w:t>
      </w:r>
      <w:r w:rsidRPr="00B25D09">
        <w:rPr>
          <w:b/>
          <w:bCs/>
          <w:color w:val="1A56A0"/>
          <w:sz w:val="24"/>
          <w:szCs w:val="24"/>
          <w:u w:val="single"/>
        </w:rPr>
        <w:t>EXPERTISE</w:t>
      </w:r>
    </w:p>
    <w:p w:rsidR="00A00224" w:rsidRDefault="00000000">
      <w:pPr>
        <w:spacing w:before="80" w:after="40"/>
      </w:pPr>
      <w:r>
        <w:rPr>
          <w:b/>
          <w:bCs/>
        </w:rPr>
        <w:t xml:space="preserve">UX/UI Design: </w:t>
      </w:r>
      <w:r>
        <w:t xml:space="preserve">End-to-End </w:t>
      </w:r>
      <w:r w:rsidRPr="00B25D09">
        <w:rPr>
          <w:u w:val="single"/>
        </w:rPr>
        <w:t>Product Design</w:t>
      </w:r>
      <w:r>
        <w:t>, Interaction Design, Visual Design, Responsive Design, Accessibility UX, Wireframing, Prototyping, User Flows, Storyboarding</w:t>
      </w:r>
    </w:p>
    <w:p w:rsidR="00A00224" w:rsidRDefault="00000000">
      <w:pPr>
        <w:spacing w:before="40" w:after="40"/>
      </w:pPr>
      <w:r>
        <w:rPr>
          <w:b/>
          <w:bCs/>
        </w:rPr>
        <w:t xml:space="preserve">Research &amp; Strategy: </w:t>
      </w:r>
      <w:r>
        <w:t>Human-Centered Design, Qualitative Research, Usability Testing, A/B Testing, Product Discovery, Conversion Optimization</w:t>
      </w:r>
      <w:r w:rsidR="00B25D09">
        <w:t xml:space="preserve">, </w:t>
      </w:r>
      <w:r w:rsidR="00B25D09" w:rsidRPr="00B25D09">
        <w:rPr>
          <w:u w:val="single"/>
        </w:rPr>
        <w:t>Design Thinking</w:t>
      </w:r>
    </w:p>
    <w:p w:rsidR="00A00224" w:rsidRDefault="00000000">
      <w:pPr>
        <w:spacing w:before="40" w:after="40"/>
      </w:pPr>
      <w:r>
        <w:rPr>
          <w:b/>
          <w:bCs/>
        </w:rPr>
        <w:t xml:space="preserve">AI &amp; Systems: </w:t>
      </w:r>
      <w:r w:rsidRPr="00B25D09">
        <w:rPr>
          <w:u w:val="single"/>
        </w:rPr>
        <w:t>AI Integration</w:t>
      </w:r>
      <w:r>
        <w:t xml:space="preserve">, Prompt Engineering for UX, LLM-Powered Flows, Design Systems Architecture, </w:t>
      </w:r>
      <w:r w:rsidRPr="00B25D09">
        <w:rPr>
          <w:u w:val="single"/>
        </w:rPr>
        <w:t>Digital Transformation</w:t>
      </w:r>
    </w:p>
    <w:p w:rsidR="00A00224" w:rsidRDefault="00000000">
      <w:pPr>
        <w:spacing w:before="40" w:after="80"/>
      </w:pPr>
      <w:r>
        <w:rPr>
          <w:b/>
          <w:bCs/>
        </w:rPr>
        <w:t xml:space="preserve">Tools: </w:t>
      </w:r>
      <w:r>
        <w:t>Figma, Sketch, Framer, Hotjar, Adobe Creative Suite, HTML/CSS/JavaScript (Basic), Google Workspace</w:t>
      </w:r>
    </w:p>
    <w:p w:rsidR="00A00224" w:rsidRDefault="00000000">
      <w:pPr>
        <w:pBdr>
          <w:bottom w:val="single" w:sz="8" w:space="4" w:color="1A56A0"/>
        </w:pBdr>
        <w:spacing w:before="240" w:after="80"/>
      </w:pPr>
      <w:r>
        <w:rPr>
          <w:b/>
          <w:bCs/>
          <w:color w:val="1A56A0"/>
          <w:sz w:val="24"/>
          <w:szCs w:val="24"/>
        </w:rPr>
        <w:t>PROFESSIONAL EXPERIENCE</w:t>
      </w:r>
    </w:p>
    <w:p w:rsidR="00A00224" w:rsidRDefault="00000000">
      <w:pPr>
        <w:spacing w:before="180" w:after="40"/>
      </w:pPr>
      <w:r>
        <w:rPr>
          <w:b/>
          <w:bCs/>
          <w:sz w:val="22"/>
          <w:szCs w:val="22"/>
        </w:rPr>
        <w:t>Twine</w:t>
      </w:r>
      <w:r>
        <w:rPr>
          <w:color w:val="555555"/>
          <w:sz w:val="22"/>
          <w:szCs w:val="22"/>
        </w:rPr>
        <w:t xml:space="preserve">  |  </w:t>
      </w:r>
      <w:r>
        <w:rPr>
          <w:b/>
          <w:bCs/>
          <w:color w:val="1A56A0"/>
          <w:sz w:val="22"/>
          <w:szCs w:val="22"/>
        </w:rPr>
        <w:t>Product Designer</w:t>
      </w:r>
      <w:r>
        <w:rPr>
          <w:color w:val="555555"/>
        </w:rPr>
        <w:t xml:space="preserve">  |  2024 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Optimized LLM-powered user flows to handle AI unpredictability, reducing average task completion time and increasing user retention.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 xml:space="preserve">Achieved </w:t>
      </w:r>
      <w:r w:rsidRPr="00087F22">
        <w:rPr>
          <w:b/>
          <w:bCs/>
        </w:rPr>
        <w:t>15% conversion lift</w:t>
      </w:r>
      <w:r>
        <w:t xml:space="preserve"> in booking and checkout flows through data-informed UI refinements and rigorous A/B testing.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Architected and implemented a scalable Design System, cutting front-end development time by 20% and ensuring cross-team design consistency.</w:t>
      </w:r>
    </w:p>
    <w:p w:rsidR="00A00224" w:rsidRDefault="00000000">
      <w:pPr>
        <w:spacing w:before="180" w:after="40"/>
      </w:pPr>
      <w:r>
        <w:rPr>
          <w:b/>
          <w:bCs/>
          <w:sz w:val="22"/>
          <w:szCs w:val="22"/>
        </w:rPr>
        <w:t>Electrolux Professional</w:t>
      </w:r>
      <w:r>
        <w:rPr>
          <w:color w:val="555555"/>
          <w:sz w:val="22"/>
          <w:szCs w:val="22"/>
        </w:rPr>
        <w:t xml:space="preserve">  |  </w:t>
      </w:r>
      <w:r>
        <w:rPr>
          <w:b/>
          <w:bCs/>
          <w:color w:val="1A56A0"/>
          <w:sz w:val="22"/>
          <w:szCs w:val="22"/>
        </w:rPr>
        <w:t>UX &amp; Design Thinker</w:t>
      </w:r>
      <w:r>
        <w:rPr>
          <w:color w:val="555555"/>
        </w:rPr>
        <w:t xml:space="preserve">  |  2023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 xml:space="preserve">Led field research and operator shadowing to design a UX solution for a 30-year recurring safety issue, now </w:t>
      </w:r>
      <w:r w:rsidRPr="00AE1356">
        <w:rPr>
          <w:b/>
          <w:bCs/>
        </w:rPr>
        <w:t>implemented across all global</w:t>
      </w:r>
      <w:r>
        <w:t xml:space="preserve"> production lines.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Standardized safety protocols worldwide by aligning industrial engineering constraints with operator behavioral UX — bridging the gap between hardware teams and end users.</w:t>
      </w:r>
    </w:p>
    <w:p w:rsidR="00A00224" w:rsidRDefault="00000000">
      <w:pPr>
        <w:spacing w:before="180" w:after="40"/>
      </w:pPr>
      <w:r>
        <w:rPr>
          <w:b/>
          <w:bCs/>
          <w:sz w:val="22"/>
          <w:szCs w:val="22"/>
        </w:rPr>
        <w:t>Freelance</w:t>
      </w:r>
      <w:r>
        <w:rPr>
          <w:color w:val="555555"/>
          <w:sz w:val="22"/>
          <w:szCs w:val="22"/>
        </w:rPr>
        <w:t xml:space="preserve">  |  </w:t>
      </w:r>
      <w:r>
        <w:rPr>
          <w:b/>
          <w:bCs/>
          <w:color w:val="1A56A0"/>
          <w:sz w:val="22"/>
          <w:szCs w:val="22"/>
        </w:rPr>
        <w:t>Mid/Senior Product Designer</w:t>
      </w:r>
      <w:r>
        <w:rPr>
          <w:color w:val="555555"/>
        </w:rPr>
        <w:t xml:space="preserve">  202</w:t>
      </w:r>
      <w:r w:rsidR="00087F22">
        <w:rPr>
          <w:color w:val="555555"/>
        </w:rPr>
        <w:t>4</w:t>
      </w:r>
      <w:r>
        <w:rPr>
          <w:color w:val="555555"/>
        </w:rPr>
        <w:t xml:space="preserve"> – Present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Modernized legacy SaaS and B2B dashboards for 15+ global clients, delivering an average 30% gain in internal operational efficiency.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Led full-cycle Product Discovery engagements — from user research and synthesis to high-fidelity UI design and QA — shipping market-ready digital products.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Specialized in complex enterprise platforms, bridging user needs with business objectives and technical constraints.</w:t>
      </w:r>
    </w:p>
    <w:p w:rsidR="00A00224" w:rsidRDefault="00000000">
      <w:pPr>
        <w:spacing w:before="180" w:after="40"/>
      </w:pPr>
      <w:r>
        <w:rPr>
          <w:b/>
          <w:bCs/>
          <w:sz w:val="22"/>
          <w:szCs w:val="22"/>
        </w:rPr>
        <w:t>FoodTech Startup</w:t>
      </w:r>
      <w:r>
        <w:rPr>
          <w:color w:val="555555"/>
          <w:sz w:val="22"/>
          <w:szCs w:val="22"/>
        </w:rPr>
        <w:t xml:space="preserve">  |  </w:t>
      </w:r>
      <w:r>
        <w:rPr>
          <w:b/>
          <w:bCs/>
          <w:color w:val="1A56A0"/>
          <w:sz w:val="22"/>
          <w:szCs w:val="22"/>
        </w:rPr>
        <w:t>Co-founder &amp; Head of Design</w:t>
      </w:r>
      <w:r>
        <w:rPr>
          <w:color w:val="555555"/>
        </w:rPr>
        <w:t xml:space="preserve">  |  2010 – 2021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Led product vision and design for a B2B/B2C marketplace from MVP through to profitable, scalable operation.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 w:rsidRPr="00087F22">
        <w:rPr>
          <w:b/>
          <w:bCs/>
        </w:rPr>
        <w:t>Drove $100K+ annual revenue increase by redesigning</w:t>
      </w:r>
      <w:r>
        <w:t xml:space="preserve"> a complex multi-step ordering flow, eliminating key friction points causing significant cart abandonment.</w:t>
      </w:r>
    </w:p>
    <w:p w:rsidR="00A00224" w:rsidRDefault="00000000">
      <w:pPr>
        <w:pStyle w:val="ListParagraph"/>
        <w:numPr>
          <w:ilvl w:val="0"/>
          <w:numId w:val="2"/>
        </w:numPr>
        <w:spacing w:before="40" w:after="40"/>
      </w:pPr>
      <w:r>
        <w:t>Built and managed design, product, and brand strategy functions, collaborating directly with engineering, marketing, and operations teams.</w:t>
      </w:r>
    </w:p>
    <w:p w:rsidR="00A00224" w:rsidRDefault="00000000">
      <w:pPr>
        <w:pBdr>
          <w:bottom w:val="single" w:sz="8" w:space="4" w:color="1A56A0"/>
        </w:pBdr>
        <w:spacing w:before="240" w:after="80"/>
      </w:pPr>
      <w:r>
        <w:rPr>
          <w:b/>
          <w:bCs/>
          <w:color w:val="1A56A0"/>
          <w:sz w:val="24"/>
          <w:szCs w:val="24"/>
        </w:rPr>
        <w:lastRenderedPageBreak/>
        <w:t>EDUCATION &amp; CERTIFICATIONS</w:t>
      </w:r>
    </w:p>
    <w:p w:rsidR="00A00224" w:rsidRDefault="00000000">
      <w:pPr>
        <w:spacing w:before="80" w:after="40"/>
      </w:pPr>
      <w:r>
        <w:rPr>
          <w:b/>
          <w:bCs/>
        </w:rPr>
        <w:t>Stanford University</w:t>
      </w:r>
      <w:r>
        <w:t xml:space="preserve"> — UI/UX Design for AI Products (2025)</w:t>
      </w:r>
    </w:p>
    <w:p w:rsidR="00A00224" w:rsidRDefault="00000000">
      <w:pPr>
        <w:spacing w:before="40" w:after="40"/>
      </w:pPr>
      <w:r>
        <w:rPr>
          <w:b/>
          <w:bCs/>
        </w:rPr>
        <w:t>Interaction Design Foundation (IxDF)</w:t>
      </w:r>
      <w:r>
        <w:t xml:space="preserve"> — UI/UX Design (2020–2021)</w:t>
      </w:r>
    </w:p>
    <w:p w:rsidR="00A00224" w:rsidRDefault="00000000">
      <w:pPr>
        <w:spacing w:before="40" w:after="40"/>
      </w:pPr>
      <w:r>
        <w:rPr>
          <w:b/>
          <w:bCs/>
        </w:rPr>
        <w:t>University of Maryland</w:t>
      </w:r>
      <w:r>
        <w:t xml:space="preserve"> — Product Management Fundamentals</w:t>
      </w:r>
      <w:r w:rsidR="00AE1356">
        <w:t xml:space="preserve"> (2026)</w:t>
      </w:r>
    </w:p>
    <w:p w:rsidR="00A00224" w:rsidRDefault="00000000">
      <w:pPr>
        <w:spacing w:before="40" w:after="40"/>
      </w:pPr>
      <w:r>
        <w:rPr>
          <w:b/>
          <w:bCs/>
        </w:rPr>
        <w:t>IBM</w:t>
      </w:r>
      <w:r>
        <w:t xml:space="preserve"> — Enterprise Design Thinking: Team Essentials for AI / Agile</w:t>
      </w:r>
    </w:p>
    <w:p w:rsidR="00A00224" w:rsidRDefault="00000000">
      <w:pPr>
        <w:spacing w:before="40" w:after="40"/>
      </w:pPr>
      <w:r>
        <w:rPr>
          <w:b/>
          <w:bCs/>
        </w:rPr>
        <w:t>Google</w:t>
      </w:r>
      <w:r>
        <w:t xml:space="preserve"> — UX Design Professional Certificate; Data Analytics</w:t>
      </w:r>
    </w:p>
    <w:p w:rsidR="00A00224" w:rsidRDefault="00000000">
      <w:pPr>
        <w:spacing w:before="40" w:after="40"/>
      </w:pPr>
      <w:r>
        <w:rPr>
          <w:b/>
          <w:bCs/>
        </w:rPr>
        <w:t>UniBrasil</w:t>
      </w:r>
      <w:r>
        <w:t xml:space="preserve"> — Advertising &amp; Marketing  |  </w:t>
      </w:r>
      <w:r>
        <w:rPr>
          <w:b/>
          <w:bCs/>
        </w:rPr>
        <w:t>PUC Paraná</w:t>
      </w:r>
      <w:r>
        <w:t xml:space="preserve"> — Computer Science</w:t>
      </w:r>
    </w:p>
    <w:p w:rsidR="00A00224" w:rsidRDefault="00000000">
      <w:pPr>
        <w:pBdr>
          <w:bottom w:val="single" w:sz="8" w:space="4" w:color="1A56A0"/>
        </w:pBdr>
        <w:spacing w:before="240" w:after="80"/>
      </w:pPr>
      <w:r>
        <w:rPr>
          <w:b/>
          <w:bCs/>
          <w:color w:val="1A56A0"/>
          <w:sz w:val="24"/>
          <w:szCs w:val="24"/>
        </w:rPr>
        <w:t>LANGUAGES</w:t>
      </w:r>
    </w:p>
    <w:p w:rsidR="00A00224" w:rsidRDefault="00000000">
      <w:pPr>
        <w:spacing w:before="80" w:after="40"/>
      </w:pPr>
      <w:r>
        <w:rPr>
          <w:b/>
          <w:bCs/>
        </w:rPr>
        <w:t>English</w:t>
      </w:r>
      <w:r>
        <w:rPr>
          <w:color w:val="555555"/>
        </w:rPr>
        <w:t xml:space="preserve">  |  </w:t>
      </w:r>
      <w:r>
        <w:rPr>
          <w:b/>
          <w:bCs/>
        </w:rPr>
        <w:t>Italian</w:t>
      </w:r>
      <w:r>
        <w:rPr>
          <w:color w:val="555555"/>
        </w:rPr>
        <w:t xml:space="preserve">  |  </w:t>
      </w:r>
      <w:r>
        <w:rPr>
          <w:b/>
          <w:bCs/>
        </w:rPr>
        <w:t>Portuguese</w:t>
      </w:r>
      <w:r>
        <w:rPr>
          <w:color w:val="555555"/>
        </w:rPr>
        <w:t xml:space="preserve"> (Native)</w:t>
      </w:r>
      <w:r w:rsidR="00AE1356">
        <w:rPr>
          <w:color w:val="555555"/>
        </w:rPr>
        <w:t xml:space="preserve"> | </w:t>
      </w:r>
      <w:r w:rsidR="00AE1356">
        <w:rPr>
          <w:b/>
          <w:bCs/>
        </w:rPr>
        <w:t>Spanish</w:t>
      </w:r>
    </w:p>
    <w:sectPr w:rsidR="00A00224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0C67"/>
    <w:multiLevelType w:val="hybridMultilevel"/>
    <w:tmpl w:val="107821A8"/>
    <w:lvl w:ilvl="0" w:tplc="71CAC692">
      <w:start w:val="1"/>
      <w:numFmt w:val="bullet"/>
      <w:lvlText w:val="•"/>
      <w:lvlJc w:val="left"/>
      <w:pPr>
        <w:ind w:left="440" w:hanging="280"/>
      </w:pPr>
    </w:lvl>
    <w:lvl w:ilvl="1" w:tplc="853E27A6">
      <w:numFmt w:val="decimal"/>
      <w:lvlText w:val=""/>
      <w:lvlJc w:val="left"/>
    </w:lvl>
    <w:lvl w:ilvl="2" w:tplc="6A40B990">
      <w:numFmt w:val="decimal"/>
      <w:lvlText w:val=""/>
      <w:lvlJc w:val="left"/>
    </w:lvl>
    <w:lvl w:ilvl="3" w:tplc="70304152">
      <w:numFmt w:val="decimal"/>
      <w:lvlText w:val=""/>
      <w:lvlJc w:val="left"/>
    </w:lvl>
    <w:lvl w:ilvl="4" w:tplc="3DECD95A">
      <w:numFmt w:val="decimal"/>
      <w:lvlText w:val=""/>
      <w:lvlJc w:val="left"/>
    </w:lvl>
    <w:lvl w:ilvl="5" w:tplc="0B38CB32">
      <w:numFmt w:val="decimal"/>
      <w:lvlText w:val=""/>
      <w:lvlJc w:val="left"/>
    </w:lvl>
    <w:lvl w:ilvl="6" w:tplc="B0B0003E">
      <w:numFmt w:val="decimal"/>
      <w:lvlText w:val=""/>
      <w:lvlJc w:val="left"/>
    </w:lvl>
    <w:lvl w:ilvl="7" w:tplc="9102A104">
      <w:numFmt w:val="decimal"/>
      <w:lvlText w:val=""/>
      <w:lvlJc w:val="left"/>
    </w:lvl>
    <w:lvl w:ilvl="8" w:tplc="C1E26F4E">
      <w:numFmt w:val="decimal"/>
      <w:lvlText w:val=""/>
      <w:lvlJc w:val="left"/>
    </w:lvl>
  </w:abstractNum>
  <w:abstractNum w:abstractNumId="1" w15:restartNumberingAfterBreak="0">
    <w:nsid w:val="5F742807"/>
    <w:multiLevelType w:val="hybridMultilevel"/>
    <w:tmpl w:val="BBBA8788"/>
    <w:lvl w:ilvl="0" w:tplc="02C0E7CE">
      <w:start w:val="1"/>
      <w:numFmt w:val="bullet"/>
      <w:lvlText w:val="●"/>
      <w:lvlJc w:val="left"/>
      <w:pPr>
        <w:ind w:left="720" w:hanging="360"/>
      </w:pPr>
    </w:lvl>
    <w:lvl w:ilvl="1" w:tplc="829053D6">
      <w:start w:val="1"/>
      <w:numFmt w:val="bullet"/>
      <w:lvlText w:val="○"/>
      <w:lvlJc w:val="left"/>
      <w:pPr>
        <w:ind w:left="1440" w:hanging="360"/>
      </w:pPr>
    </w:lvl>
    <w:lvl w:ilvl="2" w:tplc="A6D4C68A">
      <w:start w:val="1"/>
      <w:numFmt w:val="bullet"/>
      <w:lvlText w:val="■"/>
      <w:lvlJc w:val="left"/>
      <w:pPr>
        <w:ind w:left="2160" w:hanging="360"/>
      </w:pPr>
    </w:lvl>
    <w:lvl w:ilvl="3" w:tplc="536A924E">
      <w:start w:val="1"/>
      <w:numFmt w:val="bullet"/>
      <w:lvlText w:val="●"/>
      <w:lvlJc w:val="left"/>
      <w:pPr>
        <w:ind w:left="2880" w:hanging="360"/>
      </w:pPr>
    </w:lvl>
    <w:lvl w:ilvl="4" w:tplc="66F64A9A">
      <w:start w:val="1"/>
      <w:numFmt w:val="bullet"/>
      <w:lvlText w:val="○"/>
      <w:lvlJc w:val="left"/>
      <w:pPr>
        <w:ind w:left="3600" w:hanging="360"/>
      </w:pPr>
    </w:lvl>
    <w:lvl w:ilvl="5" w:tplc="51742464">
      <w:start w:val="1"/>
      <w:numFmt w:val="bullet"/>
      <w:lvlText w:val="■"/>
      <w:lvlJc w:val="left"/>
      <w:pPr>
        <w:ind w:left="4320" w:hanging="360"/>
      </w:pPr>
    </w:lvl>
    <w:lvl w:ilvl="6" w:tplc="6A9A1934">
      <w:start w:val="1"/>
      <w:numFmt w:val="bullet"/>
      <w:lvlText w:val="●"/>
      <w:lvlJc w:val="left"/>
      <w:pPr>
        <w:ind w:left="5040" w:hanging="360"/>
      </w:pPr>
    </w:lvl>
    <w:lvl w:ilvl="7" w:tplc="5A90AD8C">
      <w:start w:val="1"/>
      <w:numFmt w:val="bullet"/>
      <w:lvlText w:val="●"/>
      <w:lvlJc w:val="left"/>
      <w:pPr>
        <w:ind w:left="5760" w:hanging="360"/>
      </w:pPr>
    </w:lvl>
    <w:lvl w:ilvl="8" w:tplc="8286ED94">
      <w:start w:val="1"/>
      <w:numFmt w:val="bullet"/>
      <w:lvlText w:val="●"/>
      <w:lvlJc w:val="left"/>
      <w:pPr>
        <w:ind w:left="6480" w:hanging="360"/>
      </w:pPr>
    </w:lvl>
  </w:abstractNum>
  <w:num w:numId="1" w16cid:durableId="1627393202">
    <w:abstractNumId w:val="1"/>
    <w:lvlOverride w:ilvl="0">
      <w:startOverride w:val="1"/>
    </w:lvlOverride>
  </w:num>
  <w:num w:numId="2" w16cid:durableId="172779963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224"/>
    <w:rsid w:val="00087F22"/>
    <w:rsid w:val="00A00224"/>
    <w:rsid w:val="00AE1356"/>
    <w:rsid w:val="00B21BE7"/>
    <w:rsid w:val="00B25D09"/>
    <w:rsid w:val="00C4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B21D1D"/>
  <w15:docId w15:val="{A30F9F64-057B-DE4D-ABDD-854D2F227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color w:val="1A1A1A"/>
        <w:lang w:val="en-I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Mick Varaschin</cp:lastModifiedBy>
  <cp:revision>3</cp:revision>
  <dcterms:created xsi:type="dcterms:W3CDTF">2026-03-30T08:56:00Z</dcterms:created>
  <dcterms:modified xsi:type="dcterms:W3CDTF">2026-03-30T09:13:00Z</dcterms:modified>
</cp:coreProperties>
</file>