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08F0" w14:textId="75DB2A3B" w:rsidR="00BF675B" w:rsidRDefault="00BF675B" w:rsidP="00BF675B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b/>
          <w:bCs/>
        </w:rPr>
      </w:pPr>
      <w:r>
        <w:rPr>
          <w:rFonts w:ascii="Gill Sans MT" w:eastAsia="Times New Roman" w:hAnsi="Gill Sans MT" w:cs="Times New Roman"/>
          <w:b/>
          <w:bCs/>
        </w:rPr>
        <w:t xml:space="preserve">Titre d’emploi : </w:t>
      </w:r>
      <w:bookmarkStart w:id="0" w:name="_Hlk195548142"/>
      <w:r w:rsidRPr="00BF675B">
        <w:rPr>
          <w:rFonts w:ascii="Gill Sans MT" w:eastAsia="Times New Roman" w:hAnsi="Gill Sans MT" w:cs="Times New Roman"/>
          <w:b/>
          <w:bCs/>
        </w:rPr>
        <w:t>Spécialiste de la paie et de la conformité</w:t>
      </w:r>
      <w:bookmarkEnd w:id="0"/>
    </w:p>
    <w:p w14:paraId="70B6234B" w14:textId="58D4F9D2" w:rsidR="00F5356D" w:rsidRPr="00624B30" w:rsidRDefault="00BF675B" w:rsidP="00BF675B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b/>
          <w:bCs/>
        </w:rPr>
      </w:pPr>
      <w:r>
        <w:rPr>
          <w:rFonts w:ascii="Gill Sans MT" w:eastAsia="Times New Roman" w:hAnsi="Gill Sans MT" w:cs="Times New Roman"/>
          <w:b/>
          <w:bCs/>
        </w:rPr>
        <w:t xml:space="preserve">Lieu de travail : </w:t>
      </w:r>
      <w:r w:rsidRPr="008A0F6A">
        <w:rPr>
          <w:rFonts w:ascii="Gill Sans MT" w:eastAsia="Times New Roman" w:hAnsi="Gill Sans MT" w:cs="Times New Roman"/>
          <w:b/>
          <w:bCs/>
        </w:rPr>
        <w:t>Bujumbura, BURUNDI</w:t>
      </w:r>
    </w:p>
    <w:tbl>
      <w:tblPr>
        <w:tblStyle w:val="Grilledutableau"/>
        <w:tblW w:w="10440" w:type="dxa"/>
        <w:tblInd w:w="-432" w:type="dxa"/>
        <w:tblLook w:val="04A0" w:firstRow="1" w:lastRow="0" w:firstColumn="1" w:lastColumn="0" w:noHBand="0" w:noVBand="1"/>
      </w:tblPr>
      <w:tblGrid>
        <w:gridCol w:w="10440"/>
      </w:tblGrid>
      <w:tr w:rsidR="00F5356D" w:rsidRPr="00624B30" w14:paraId="1BD07FC5" w14:textId="77777777" w:rsidTr="002B52B5">
        <w:tc>
          <w:tcPr>
            <w:tcW w:w="104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1674D9B4" w14:textId="77777777" w:rsidR="00F5356D" w:rsidRPr="00624B30" w:rsidRDefault="002B52B5" w:rsidP="000B49A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OBJECTIF DU POSTE</w:t>
            </w:r>
          </w:p>
        </w:tc>
      </w:tr>
      <w:tr w:rsidR="00F5356D" w:rsidRPr="00624B30" w14:paraId="5C566F42" w14:textId="77777777" w:rsidTr="002B52B5">
        <w:tc>
          <w:tcPr>
            <w:tcW w:w="10440" w:type="dxa"/>
            <w:tcBorders>
              <w:top w:val="single" w:sz="4" w:space="0" w:color="4F81BD" w:themeColor="accent1"/>
            </w:tcBorders>
          </w:tcPr>
          <w:p w14:paraId="4759D53D" w14:textId="2AFD5FDC" w:rsidR="00B777D0" w:rsidRPr="00BF675B" w:rsidRDefault="00BF675B" w:rsidP="00BF675B">
            <w:pPr>
              <w:spacing w:before="280" w:after="280" w:line="276" w:lineRule="auto"/>
              <w:jc w:val="both"/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</w:pPr>
            <w:r w:rsidRPr="00CA0663"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>We</w:t>
            </w:r>
            <w:r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>z</w:t>
            </w:r>
            <w:r w:rsidRPr="00CA0663"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>a Power est une nouvelle société de distribution d'électricité au Burundi, issue d'un partenariat public-privé entre Weza Power et le Gouvernement Burundais. Notre objectif est d'accélérer l'électrification du Burundi grâce à l'expansion rapide du réseau de distribution d'électricité, en visant un accès au réseau pour 70 % (ou plus) de la population d'ici 2030.</w:t>
            </w:r>
            <w:r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 xml:space="preserve">  </w:t>
            </w:r>
            <w:r w:rsidRPr="00CA0663"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>Nous recherchons actuellement une personne dévouée et dynamique pour rejoindre notre équipe en tant qu</w:t>
            </w:r>
            <w:r>
              <w:rPr>
                <w:rFonts w:ascii="Calibri" w:eastAsia="Calibri Light" w:hAnsi="Calibri" w:cs="Calibri"/>
                <w:color w:val="000000"/>
                <w:sz w:val="24"/>
                <w:szCs w:val="24"/>
                <w:lang w:val="fr-FR"/>
              </w:rPr>
              <w:t xml:space="preserve">e </w:t>
            </w:r>
            <w:r w:rsidR="00CD69C7" w:rsidRPr="00605FB5">
              <w:rPr>
                <w:rFonts w:ascii="Gill Sans MT" w:eastAsia="Times New Roman" w:hAnsi="Gill Sans MT" w:cs="Times New Roman"/>
              </w:rPr>
              <w:t>spécialiste de la paie et de la conformité</w:t>
            </w:r>
            <w:r>
              <w:rPr>
                <w:rFonts w:ascii="Gill Sans MT" w:eastAsia="Times New Roman" w:hAnsi="Gill Sans MT" w:cs="Times New Roman"/>
              </w:rPr>
              <w:t>. Il</w:t>
            </w:r>
            <w:r w:rsidR="008A0F6A">
              <w:rPr>
                <w:rFonts w:ascii="Gill Sans MT" w:eastAsia="Times New Roman" w:hAnsi="Gill Sans MT" w:cs="Times New Roman"/>
              </w:rPr>
              <w:t xml:space="preserve">/elle sera </w:t>
            </w:r>
            <w:r w:rsidR="008A0F6A" w:rsidRPr="00605FB5">
              <w:rPr>
                <w:rFonts w:ascii="Gill Sans MT" w:eastAsia="Times New Roman" w:hAnsi="Gill Sans MT" w:cs="Times New Roman"/>
              </w:rPr>
              <w:t>chargé</w:t>
            </w:r>
            <w:r w:rsidR="00CD69C7" w:rsidRPr="00605FB5">
              <w:rPr>
                <w:rFonts w:ascii="Gill Sans MT" w:eastAsia="Times New Roman" w:hAnsi="Gill Sans MT" w:cs="Times New Roman"/>
              </w:rPr>
              <w:t>(e) d'assurer une gestion précise, ponctuelle et conforme de la paie des employés de Weza Power. Il/Elle veille</w:t>
            </w:r>
            <w:r w:rsidR="008A0F6A">
              <w:rPr>
                <w:rFonts w:ascii="Gill Sans MT" w:eastAsia="Times New Roman" w:hAnsi="Gill Sans MT" w:cs="Times New Roman"/>
              </w:rPr>
              <w:t>ra</w:t>
            </w:r>
            <w:r w:rsidR="00CD69C7" w:rsidRPr="00605FB5">
              <w:rPr>
                <w:rFonts w:ascii="Gill Sans MT" w:eastAsia="Times New Roman" w:hAnsi="Gill Sans MT" w:cs="Times New Roman"/>
              </w:rPr>
              <w:t xml:space="preserve"> au respect des législations fiscales et du travail, aux exigences des donateurs internationaux et </w:t>
            </w:r>
            <w:r w:rsidR="008A0F6A" w:rsidRPr="00605FB5">
              <w:rPr>
                <w:rFonts w:ascii="Gill Sans MT" w:eastAsia="Times New Roman" w:hAnsi="Gill Sans MT" w:cs="Times New Roman"/>
              </w:rPr>
              <w:t>gére</w:t>
            </w:r>
            <w:r w:rsidR="008A0F6A">
              <w:rPr>
                <w:rFonts w:ascii="Gill Sans MT" w:eastAsia="Times New Roman" w:hAnsi="Gill Sans MT" w:cs="Times New Roman"/>
              </w:rPr>
              <w:t>r</w:t>
            </w:r>
            <w:r w:rsidR="00CD69C7" w:rsidRPr="00605FB5">
              <w:rPr>
                <w:rFonts w:ascii="Gill Sans MT" w:eastAsia="Times New Roman" w:hAnsi="Gill Sans MT" w:cs="Times New Roman"/>
              </w:rPr>
              <w:t xml:space="preserve"> l'ensemble des processus de paie, des contrôles et des données relatives aux employés avec un niveau élevé d'intégrité et de confidentialité.</w:t>
            </w:r>
          </w:p>
        </w:tc>
      </w:tr>
      <w:tr w:rsidR="00F5356D" w:rsidRPr="00624B30" w14:paraId="7477E625" w14:textId="77777777" w:rsidTr="000B49A5">
        <w:tc>
          <w:tcPr>
            <w:tcW w:w="10440" w:type="dxa"/>
            <w:shd w:val="clear" w:color="auto" w:fill="548DD4" w:themeFill="text2" w:themeFillTint="99"/>
          </w:tcPr>
          <w:p w14:paraId="7AF7189B" w14:textId="77777777" w:rsidR="00F5356D" w:rsidRPr="00624B30" w:rsidRDefault="002B52B5" w:rsidP="000B49A5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PRINCIPALES RESPONSABILITÉS</w:t>
            </w:r>
          </w:p>
        </w:tc>
      </w:tr>
      <w:tr w:rsidR="00F5356D" w:rsidRPr="00624B30" w14:paraId="1454525B" w14:textId="77777777" w:rsidTr="002B52B5">
        <w:tc>
          <w:tcPr>
            <w:tcW w:w="10440" w:type="dxa"/>
          </w:tcPr>
          <w:p w14:paraId="6E0A5EAE" w14:textId="4C81902E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Préparer les instructions relatives à la paie et assurer la liaison avec les prestataires de services de paie afin de garantir un calcul précis et en temps voulu des salaires.</w:t>
            </w:r>
          </w:p>
          <w:p w14:paraId="1EDF288F" w14:textId="06EE1B85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Veiller au respect total de la législation fiscale locale, de la réglementation du travail et des exigences des donateurs en matière d'établissement de rapports.</w:t>
            </w:r>
          </w:p>
          <w:p w14:paraId="7223A66D" w14:textId="306E8F28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Préparer les fichiers mensuels de salaires, de pensions et de cotisations sociales et coordonner les paiements de salaires et d'avantages sociaux en masse.</w:t>
            </w:r>
          </w:p>
          <w:p w14:paraId="5CB49171" w14:textId="138A5704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Contrôler et déposer les déclarations statutaires en collaboration avec les services financiers.</w:t>
            </w:r>
          </w:p>
          <w:p w14:paraId="163C80FB" w14:textId="4C069D0C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S'assurer que les employés reçoivent des fiches de paie précises et en temps voulu.</w:t>
            </w:r>
          </w:p>
          <w:p w14:paraId="2A2CEA5D" w14:textId="4FE62310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Gérer le prestataire de services de paie et vérifier régulièrement son travail afin de maintenir la conformité et l'intégrité des données.</w:t>
            </w:r>
          </w:p>
          <w:p w14:paraId="1827A8B6" w14:textId="7649D70A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Tenir à jour les registres de paie et vérifier les données fournies par les RH et les opérations (arrivées, départs, promotions, indemnités, etc.).</w:t>
            </w:r>
          </w:p>
          <w:p w14:paraId="44800710" w14:textId="62F45601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Fournir des rapports et des analyses sur les salaires, y compris des ventilations des coûts salariaux par département ou par projet.</w:t>
            </w:r>
          </w:p>
          <w:p w14:paraId="7E9BCC72" w14:textId="1F959ADD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Vous aidez à l'intégration des nouveaux employés en saisissant les données relatives à la paie et en veillant à la conformité des permis de travail.</w:t>
            </w:r>
          </w:p>
          <w:p w14:paraId="39FF373D" w14:textId="6D0B40DD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Diriger les préparatifs annuels en matière d'impôts et d'audits avec les services financiers et fournir des preuves ou des rapports sur les salaires.</w:t>
            </w:r>
          </w:p>
          <w:p w14:paraId="0EF6E286" w14:textId="7C41F792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Aider le service des finances à examiner les notes de frais et les prestations soumises pour remboursement.</w:t>
            </w:r>
          </w:p>
          <w:p w14:paraId="305CED79" w14:textId="2DA486FF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Diriger la configuration de l'ERP pour les modules de paie et veiller à ce que les mises à jour reflètent les politiques des ressources humaines et les règles de paie.</w:t>
            </w:r>
          </w:p>
          <w:p w14:paraId="780EF6AC" w14:textId="57104C89" w:rsidR="000F03D4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t>Contribuer à l'élaboration ou à la mise à jour des documents relatifs à la rémunération, aux avantages sociaux et à la politique des ressources humaines.</w:t>
            </w:r>
          </w:p>
          <w:p w14:paraId="416D2C96" w14:textId="04EAE052" w:rsidR="005D791A" w:rsidRPr="000F03D4" w:rsidRDefault="000F03D4" w:rsidP="000F03D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0F03D4">
              <w:rPr>
                <w:rFonts w:ascii="Gill Sans MT" w:eastAsia="Times New Roman" w:hAnsi="Gill Sans MT" w:cs="Times New Roman"/>
              </w:rPr>
              <w:lastRenderedPageBreak/>
              <w:t>Traiter les demandes et les éclaircissements du personnel en matière de paie, en veillant à la confidentialité et en adoptant une approche axée sur le service.</w:t>
            </w:r>
          </w:p>
        </w:tc>
      </w:tr>
      <w:tr w:rsidR="000A1393" w:rsidRPr="00624B30" w14:paraId="452E8BA9" w14:textId="77777777" w:rsidTr="00F90D09">
        <w:tc>
          <w:tcPr>
            <w:tcW w:w="10440" w:type="dxa"/>
            <w:shd w:val="clear" w:color="auto" w:fill="548DD4" w:themeFill="text2" w:themeFillTint="99"/>
          </w:tcPr>
          <w:p w14:paraId="01E83B10" w14:textId="77777777" w:rsidR="000A1393" w:rsidRPr="00624B30" w:rsidRDefault="000A1393" w:rsidP="00F90D09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lastRenderedPageBreak/>
              <w:t>COMPÉTENCES CLÉS</w:t>
            </w:r>
          </w:p>
        </w:tc>
      </w:tr>
      <w:tr w:rsidR="000A1393" w:rsidRPr="00624B30" w14:paraId="6F6A4677" w14:textId="77777777" w:rsidTr="002B52B5">
        <w:tc>
          <w:tcPr>
            <w:tcW w:w="10440" w:type="dxa"/>
          </w:tcPr>
          <w:p w14:paraId="2EF7736B" w14:textId="5FE0E963" w:rsidR="00CD69C7" w:rsidRPr="00605FB5" w:rsidRDefault="00CD69C7" w:rsidP="00CD69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Connaissance approfondie du traitement de la paie, des cotisations statutaires et de la conformité au droit du travail.</w:t>
            </w:r>
          </w:p>
          <w:p w14:paraId="661399D3" w14:textId="5266564D" w:rsidR="00CD69C7" w:rsidRPr="00605FB5" w:rsidRDefault="00CD69C7" w:rsidP="00CD69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Grande attention aux détails et capacité à gérer des données sensibles et complexes.</w:t>
            </w:r>
          </w:p>
          <w:p w14:paraId="19011835" w14:textId="3B09B1EC" w:rsidR="00CD69C7" w:rsidRPr="00605FB5" w:rsidRDefault="00CD69C7" w:rsidP="00CD69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 xml:space="preserve">Excellentes compétences organisationnelles et analytiques </w:t>
            </w:r>
            <w:r w:rsidRPr="00624B30">
              <w:rPr>
                <w:rFonts w:ascii="Gill Sans MT" w:eastAsia="Times New Roman" w:hAnsi="Gill Sans MT" w:cs="Times New Roman"/>
              </w:rPr>
              <w:t>.</w:t>
            </w:r>
          </w:p>
          <w:p w14:paraId="5A0A79F3" w14:textId="7DFB7E6D" w:rsidR="00CD69C7" w:rsidRPr="00605FB5" w:rsidRDefault="00CD69C7" w:rsidP="00CD69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Intégrité, confidentialité et professionnalisme sous pression.</w:t>
            </w:r>
          </w:p>
          <w:p w14:paraId="5EF5512B" w14:textId="342E17AE" w:rsidR="00CD69C7" w:rsidRPr="00605FB5" w:rsidRDefault="00CD69C7" w:rsidP="00CD69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Esprit de résolution de problèmes et d’amélioration des processus.</w:t>
            </w:r>
          </w:p>
          <w:p w14:paraId="0437BC10" w14:textId="674F4041" w:rsidR="00CD69C7" w:rsidRPr="00605FB5" w:rsidRDefault="00CD69C7" w:rsidP="00CD69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Compétences claires en communication écrite et verbale en anglais et en français.</w:t>
            </w:r>
          </w:p>
          <w:p w14:paraId="69365254" w14:textId="6660F9D8" w:rsidR="00CD69C7" w:rsidRPr="00605FB5" w:rsidRDefault="00CD69C7" w:rsidP="00CD69C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Capacité à travailler de manière autonome, à respecter les délais et à gérer des priorités concurrentes.</w:t>
            </w:r>
          </w:p>
          <w:p w14:paraId="0592E510" w14:textId="315DB374" w:rsidR="005D791A" w:rsidRPr="00624B30" w:rsidRDefault="00CD69C7" w:rsidP="00CD69C7">
            <w:pPr>
              <w:numPr>
                <w:ilvl w:val="0"/>
                <w:numId w:val="3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La connaissance des normes internationales du travail (par exemple, les normes de performance de l'IFC, WB ESS2) est un atout.</w:t>
            </w:r>
          </w:p>
        </w:tc>
      </w:tr>
      <w:tr w:rsidR="000B49A5" w:rsidRPr="00624B30" w14:paraId="30506AA1" w14:textId="77777777" w:rsidTr="000B49A5">
        <w:tc>
          <w:tcPr>
            <w:tcW w:w="10440" w:type="dxa"/>
            <w:shd w:val="clear" w:color="auto" w:fill="548DD4" w:themeFill="text2" w:themeFillTint="99"/>
          </w:tcPr>
          <w:p w14:paraId="5B1E3126" w14:textId="77777777" w:rsidR="00F5356D" w:rsidRPr="00624B30" w:rsidRDefault="002B52B5" w:rsidP="000B49A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QUALIFICATIONS</w:t>
            </w:r>
          </w:p>
        </w:tc>
      </w:tr>
      <w:tr w:rsidR="000B49A5" w:rsidRPr="00624B30" w14:paraId="547A3D2F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18176494" w14:textId="77777777" w:rsidR="002B52B5" w:rsidRPr="00624B30" w:rsidRDefault="000B49A5" w:rsidP="000B49A5">
            <w:pPr>
              <w:spacing w:before="100" w:beforeAutospacing="1" w:after="100" w:afterAutospacing="1"/>
              <w:rPr>
                <w:rFonts w:ascii="Gill Sans MT" w:hAnsi="Gill Sans MT" w:cs="Arial"/>
                <w:i/>
                <w:iCs/>
                <w:color w:val="FFFFFF" w:themeColor="background1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000000" w:themeColor="text1"/>
              </w:rPr>
              <w:t>Éducation</w:t>
            </w:r>
          </w:p>
        </w:tc>
      </w:tr>
      <w:tr w:rsidR="00087C87" w:rsidRPr="00624B30" w14:paraId="7B80F8F6" w14:textId="77777777" w:rsidTr="002B52B5">
        <w:tc>
          <w:tcPr>
            <w:tcW w:w="10440" w:type="dxa"/>
          </w:tcPr>
          <w:p w14:paraId="708A0F7C" w14:textId="42C553DA" w:rsidR="00087C87" w:rsidRPr="00624B30" w:rsidRDefault="00CD69C7" w:rsidP="00CD69C7">
            <w:pPr>
              <w:numPr>
                <w:ilvl w:val="0"/>
                <w:numId w:val="7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Baccalauréat en ressources humaines, en comptabilité, en paie, en économie ou dans un domaine connexe</w:t>
            </w:r>
          </w:p>
        </w:tc>
      </w:tr>
      <w:tr w:rsidR="00087C87" w:rsidRPr="00624B30" w14:paraId="18E1C560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1DDBEB62" w14:textId="77777777" w:rsidR="00087C87" w:rsidRPr="00624B30" w:rsidRDefault="00087C87" w:rsidP="00087C87">
            <w:pPr>
              <w:spacing w:before="100" w:beforeAutospacing="1" w:after="100" w:afterAutospacing="1"/>
              <w:rPr>
                <w:rFonts w:ascii="Gill Sans MT" w:hAnsi="Gill Sans MT" w:cs="Arial"/>
                <w:i/>
                <w:iCs/>
                <w:color w:val="000000" w:themeColor="text1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000000" w:themeColor="text1"/>
              </w:rPr>
              <w:t>Expérience</w:t>
            </w:r>
          </w:p>
        </w:tc>
      </w:tr>
      <w:tr w:rsidR="00087C87" w:rsidRPr="00624B30" w14:paraId="3064E5C4" w14:textId="77777777" w:rsidTr="002B52B5">
        <w:tc>
          <w:tcPr>
            <w:tcW w:w="10440" w:type="dxa"/>
          </w:tcPr>
          <w:p w14:paraId="3CD3F6DD" w14:textId="77777777" w:rsidR="00CD69C7" w:rsidRPr="00605FB5" w:rsidRDefault="00CD69C7" w:rsidP="00CD69C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Au moins 3 ans d'expérience en conformité avec la paie et les RH, de préférence dans un environnement opérationnel financé par des donateurs, multinational ou complexe</w:t>
            </w:r>
          </w:p>
          <w:p w14:paraId="2AB25590" w14:textId="6E738B0B" w:rsidR="00CD69C7" w:rsidRPr="00605FB5" w:rsidRDefault="00CD69C7" w:rsidP="00CD69C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Expérience dans les systèmes ERP et la configuration des modules de paie</w:t>
            </w:r>
          </w:p>
          <w:p w14:paraId="285DC540" w14:textId="5DB9ED2F" w:rsidR="00087C87" w:rsidRPr="00624B30" w:rsidRDefault="00CD69C7" w:rsidP="00CD69C7">
            <w:pPr>
              <w:numPr>
                <w:ilvl w:val="0"/>
                <w:numId w:val="8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Connaissance des structures de rémunération, des calculs fiscaux et de l'administration des avantages sociaux</w:t>
            </w:r>
          </w:p>
        </w:tc>
      </w:tr>
      <w:tr w:rsidR="00087C87" w:rsidRPr="00624B30" w14:paraId="15DED144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29CF6EEA" w14:textId="77777777" w:rsidR="00087C87" w:rsidRPr="00624B30" w:rsidRDefault="00087C87" w:rsidP="00087C87">
            <w:pPr>
              <w:spacing w:before="100" w:beforeAutospacing="1" w:after="100" w:afterAutospacing="1"/>
              <w:rPr>
                <w:rFonts w:ascii="Gill Sans MT" w:hAnsi="Gill Sans MT" w:cs="Arial"/>
                <w:i/>
                <w:iCs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</w:rPr>
              <w:t>Certifications</w:t>
            </w:r>
          </w:p>
        </w:tc>
      </w:tr>
      <w:tr w:rsidR="00087C87" w:rsidRPr="00624B30" w14:paraId="738442FE" w14:textId="77777777" w:rsidTr="002B52B5">
        <w:tc>
          <w:tcPr>
            <w:tcW w:w="10440" w:type="dxa"/>
          </w:tcPr>
          <w:p w14:paraId="200ED168" w14:textId="01CD0755" w:rsidR="00087C87" w:rsidRPr="00624B30" w:rsidRDefault="00CD69C7" w:rsidP="00CD69C7">
            <w:pPr>
              <w:numPr>
                <w:ilvl w:val="0"/>
                <w:numId w:val="9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Une certification en matière de paie ou une formation liée à la conformité des RH est un atout</w:t>
            </w:r>
          </w:p>
        </w:tc>
      </w:tr>
      <w:tr w:rsidR="00087C87" w:rsidRPr="00624B30" w14:paraId="24B2321C" w14:textId="77777777" w:rsidTr="000B49A5">
        <w:tc>
          <w:tcPr>
            <w:tcW w:w="10440" w:type="dxa"/>
            <w:shd w:val="clear" w:color="auto" w:fill="BFBFBF" w:themeFill="background1" w:themeFillShade="BF"/>
          </w:tcPr>
          <w:p w14:paraId="340AFDAA" w14:textId="77777777" w:rsidR="00087C87" w:rsidRPr="00624B30" w:rsidRDefault="00087C87" w:rsidP="00087C87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</w:rPr>
              <w:t>Compétences</w:t>
            </w:r>
          </w:p>
        </w:tc>
      </w:tr>
      <w:tr w:rsidR="00087C87" w:rsidRPr="00624B30" w14:paraId="21282D50" w14:textId="77777777" w:rsidTr="002B52B5">
        <w:tc>
          <w:tcPr>
            <w:tcW w:w="10440" w:type="dxa"/>
          </w:tcPr>
          <w:p w14:paraId="239950CF" w14:textId="77777777" w:rsidR="00CD69C7" w:rsidRPr="00605FB5" w:rsidRDefault="00CD69C7" w:rsidP="00CD69C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Maîtrise avancée de Microsoft Excel, Word et PowerPoint</w:t>
            </w:r>
          </w:p>
          <w:p w14:paraId="4BBDEDD7" w14:textId="77777777" w:rsidR="00CD69C7" w:rsidRPr="00605FB5" w:rsidRDefault="00CD69C7" w:rsidP="00CD69C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Analyse et reporting des données</w:t>
            </w:r>
          </w:p>
          <w:p w14:paraId="63391D5C" w14:textId="02249D38" w:rsidR="00F41297" w:rsidRPr="00624B30" w:rsidRDefault="00CD69C7" w:rsidP="00624B30">
            <w:pPr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Configuration du système ERP et de la paie</w:t>
            </w:r>
          </w:p>
        </w:tc>
      </w:tr>
      <w:tr w:rsidR="00087C87" w:rsidRPr="00624B30" w14:paraId="63E38EF2" w14:textId="77777777" w:rsidTr="006A6ED2">
        <w:tc>
          <w:tcPr>
            <w:tcW w:w="10440" w:type="dxa"/>
            <w:shd w:val="clear" w:color="auto" w:fill="BFBFBF" w:themeFill="background1" w:themeFillShade="BF"/>
          </w:tcPr>
          <w:p w14:paraId="1D5F1634" w14:textId="77777777" w:rsidR="00087C87" w:rsidRPr="00624B30" w:rsidRDefault="00087C87" w:rsidP="00087C87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b/>
              </w:rPr>
            </w:pPr>
            <w:r w:rsidRPr="00624B30">
              <w:rPr>
                <w:rFonts w:ascii="Gill Sans MT" w:eastAsia="Times New Roman" w:hAnsi="Gill Sans MT" w:cs="Times New Roman"/>
                <w:b/>
              </w:rPr>
              <w:t>Langues (niveau de compétence)</w:t>
            </w:r>
          </w:p>
        </w:tc>
      </w:tr>
      <w:tr w:rsidR="00087C87" w:rsidRPr="00624B30" w14:paraId="2AA74CF4" w14:textId="77777777" w:rsidTr="002B52B5">
        <w:tc>
          <w:tcPr>
            <w:tcW w:w="10440" w:type="dxa"/>
          </w:tcPr>
          <w:p w14:paraId="2BEFD3C0" w14:textId="77777777" w:rsidR="00087C87" w:rsidRPr="00624B30" w:rsidRDefault="00087C87" w:rsidP="00EB642B">
            <w:pPr>
              <w:pStyle w:val="Paragraphedeliste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</w:rPr>
            </w:pPr>
            <w:r w:rsidRPr="00624B30">
              <w:rPr>
                <w:rFonts w:ascii="Gill Sans MT" w:eastAsia="Times New Roman" w:hAnsi="Gill Sans MT" w:cs="Times New Roman"/>
              </w:rPr>
              <w:t>Français – Avancé (courant en communication écrite et orale).</w:t>
            </w:r>
          </w:p>
          <w:p w14:paraId="502B4C9A" w14:textId="77777777" w:rsidR="00624B30" w:rsidRPr="00624B30" w:rsidRDefault="00087C87" w:rsidP="00EB642B">
            <w:pPr>
              <w:pStyle w:val="Paragraphedeliste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</w:rPr>
            </w:pPr>
            <w:r w:rsidRPr="00624B30">
              <w:rPr>
                <w:rFonts w:ascii="Gill Sans MT" w:eastAsia="Times New Roman" w:hAnsi="Gill Sans MT" w:cs="Times New Roman"/>
              </w:rPr>
              <w:t>Anglais – Avancé (maîtrise de la communication écrite et orale).</w:t>
            </w:r>
          </w:p>
          <w:p w14:paraId="1E2FCBB9" w14:textId="1CC21FFC" w:rsidR="00087C87" w:rsidRPr="00624B30" w:rsidRDefault="00087C87" w:rsidP="00624B30">
            <w:pPr>
              <w:pStyle w:val="Paragraphedeliste"/>
              <w:numPr>
                <w:ilvl w:val="0"/>
                <w:numId w:val="1"/>
              </w:numPr>
              <w:rPr>
                <w:rFonts w:ascii="Gill Sans MT" w:eastAsia="Times New Roman" w:hAnsi="Gill Sans MT" w:cs="Times New Roman"/>
              </w:rPr>
            </w:pPr>
            <w:r w:rsidRPr="00624B30">
              <w:rPr>
                <w:rFonts w:ascii="Gill Sans MT" w:eastAsia="Times New Roman" w:hAnsi="Gill Sans MT" w:cs="Times New Roman"/>
              </w:rPr>
              <w:t>Kirundi – Basique (compréhension de base et capacité à communiquer).</w:t>
            </w:r>
          </w:p>
        </w:tc>
      </w:tr>
      <w:tr w:rsidR="00087C87" w:rsidRPr="00624B30" w14:paraId="0306B3BC" w14:textId="77777777" w:rsidTr="000B49A5">
        <w:tc>
          <w:tcPr>
            <w:tcW w:w="10440" w:type="dxa"/>
            <w:shd w:val="clear" w:color="auto" w:fill="548DD4" w:themeFill="text2" w:themeFillTint="99"/>
          </w:tcPr>
          <w:p w14:paraId="6F3FF0D3" w14:textId="77777777" w:rsidR="00087C87" w:rsidRPr="00624B30" w:rsidRDefault="00087C87" w:rsidP="00087C87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CONDITIONS DE TRAVAIL</w:t>
            </w:r>
          </w:p>
        </w:tc>
      </w:tr>
      <w:tr w:rsidR="00087C87" w:rsidRPr="00624B30" w14:paraId="69BAC946" w14:textId="77777777" w:rsidTr="002B52B5">
        <w:tc>
          <w:tcPr>
            <w:tcW w:w="10440" w:type="dxa"/>
          </w:tcPr>
          <w:p w14:paraId="1D8BEAE6" w14:textId="77777777" w:rsidR="00CD69C7" w:rsidRPr="00605FB5" w:rsidRDefault="00CD69C7" w:rsidP="00CD69C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Bureau basé à Bujumbura en étroite collaboration avec les finances</w:t>
            </w:r>
          </w:p>
          <w:p w14:paraId="3329E81F" w14:textId="034B32F4" w:rsidR="00087C87" w:rsidRPr="00624B30" w:rsidRDefault="00CD69C7" w:rsidP="00CD69C7">
            <w:pPr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Capacité à soutenir les bureaux distants et à répondre aux demandes du personnel selon les besoins</w:t>
            </w:r>
          </w:p>
        </w:tc>
      </w:tr>
      <w:tr w:rsidR="00087C87" w:rsidRPr="00624B30" w14:paraId="4E4B896A" w14:textId="77777777" w:rsidTr="000B49A5">
        <w:tc>
          <w:tcPr>
            <w:tcW w:w="10440" w:type="dxa"/>
            <w:shd w:val="clear" w:color="auto" w:fill="548DD4" w:themeFill="text2" w:themeFillTint="99"/>
          </w:tcPr>
          <w:p w14:paraId="3DC8755F" w14:textId="77777777" w:rsidR="00087C87" w:rsidRPr="00624B30" w:rsidRDefault="00087C87" w:rsidP="00087C87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EXIGENCES PHYSIQUES</w:t>
            </w:r>
          </w:p>
        </w:tc>
      </w:tr>
      <w:tr w:rsidR="00087C87" w:rsidRPr="00624B30" w14:paraId="7DA13AA4" w14:textId="77777777" w:rsidTr="002B52B5">
        <w:tc>
          <w:tcPr>
            <w:tcW w:w="10440" w:type="dxa"/>
          </w:tcPr>
          <w:p w14:paraId="2CE8E4E0" w14:textId="19F91A79" w:rsidR="00087C87" w:rsidRPr="00624B30" w:rsidRDefault="00CD69C7" w:rsidP="00CD69C7">
            <w:pPr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Travail de bureau régulier avec participation occasionnelle à des sessions d'audit ou de formation</w:t>
            </w:r>
          </w:p>
        </w:tc>
      </w:tr>
      <w:tr w:rsidR="00087C87" w:rsidRPr="00624B30" w14:paraId="7B5C8ECC" w14:textId="77777777" w:rsidTr="000B49A5">
        <w:tc>
          <w:tcPr>
            <w:tcW w:w="10440" w:type="dxa"/>
            <w:shd w:val="clear" w:color="auto" w:fill="548DD4" w:themeFill="text2" w:themeFillTint="99"/>
          </w:tcPr>
          <w:p w14:paraId="2D539A8B" w14:textId="77777777" w:rsidR="00087C87" w:rsidRPr="00624B30" w:rsidRDefault="00087C87" w:rsidP="00087C87">
            <w:pPr>
              <w:spacing w:before="100" w:beforeAutospacing="1" w:after="100" w:afterAutospacing="1"/>
              <w:jc w:val="center"/>
              <w:outlineLvl w:val="2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624B30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MESURES DE PERFORMANCE</w:t>
            </w:r>
          </w:p>
        </w:tc>
      </w:tr>
      <w:tr w:rsidR="00087C87" w:rsidRPr="00624B30" w14:paraId="47603DD5" w14:textId="77777777" w:rsidTr="002B52B5">
        <w:tc>
          <w:tcPr>
            <w:tcW w:w="10440" w:type="dxa"/>
          </w:tcPr>
          <w:p w14:paraId="2ABA9D16" w14:textId="77777777" w:rsidR="00CD69C7" w:rsidRPr="00605FB5" w:rsidRDefault="00CD69C7" w:rsidP="00CD69C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Exécution rapide et précise de la paie</w:t>
            </w:r>
          </w:p>
          <w:p w14:paraId="54291308" w14:textId="77777777" w:rsidR="00CD69C7" w:rsidRPr="00605FB5" w:rsidRDefault="00CD69C7" w:rsidP="00CD69C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Conformité aux exigences légales et des donateurs</w:t>
            </w:r>
          </w:p>
          <w:p w14:paraId="46CC0308" w14:textId="77777777" w:rsidR="00CD69C7" w:rsidRPr="00605FB5" w:rsidRDefault="00CD69C7" w:rsidP="00CD69C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Qualité de la documentation de la paie et préparation à l'audit</w:t>
            </w:r>
          </w:p>
          <w:p w14:paraId="1B9D1DAE" w14:textId="77777777" w:rsidR="00CD69C7" w:rsidRPr="00605FB5" w:rsidRDefault="00CD69C7" w:rsidP="00CD69C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lastRenderedPageBreak/>
              <w:t>Satisfaction du personnel à l'égard du service de paie</w:t>
            </w:r>
          </w:p>
          <w:p w14:paraId="15BB23FC" w14:textId="19ABFE2A" w:rsidR="00087C87" w:rsidRPr="00624B30" w:rsidRDefault="00CD69C7" w:rsidP="00CD69C7">
            <w:pPr>
              <w:numPr>
                <w:ilvl w:val="0"/>
                <w:numId w:val="5"/>
              </w:numPr>
              <w:rPr>
                <w:rFonts w:ascii="Gill Sans MT" w:eastAsia="Times New Roman" w:hAnsi="Gill Sans MT" w:cs="Times New Roman"/>
              </w:rPr>
            </w:pPr>
            <w:r w:rsidRPr="00605FB5">
              <w:rPr>
                <w:rFonts w:ascii="Gill Sans MT" w:eastAsia="Times New Roman" w:hAnsi="Gill Sans MT" w:cs="Times New Roman"/>
              </w:rPr>
              <w:t>Précision dans la configuration et les mises à jour de la paie du SIRH/ERP</w:t>
            </w:r>
          </w:p>
        </w:tc>
      </w:tr>
    </w:tbl>
    <w:p w14:paraId="5230F290" w14:textId="77777777" w:rsidR="000848CF" w:rsidRPr="00624B30" w:rsidRDefault="000848CF" w:rsidP="000848CF">
      <w:pPr>
        <w:spacing w:after="0" w:line="240" w:lineRule="auto"/>
        <w:rPr>
          <w:rFonts w:ascii="Gill Sans MT" w:eastAsia="Times New Roman" w:hAnsi="Gill Sans MT" w:cs="Times New Roman"/>
          <w:lang w:val="fr-FR"/>
        </w:rPr>
      </w:pPr>
    </w:p>
    <w:p w14:paraId="3AD66484" w14:textId="77777777" w:rsidR="00D148C6" w:rsidRPr="00624B30" w:rsidRDefault="00D148C6" w:rsidP="000848CF">
      <w:pPr>
        <w:spacing w:after="0" w:line="240" w:lineRule="auto"/>
        <w:rPr>
          <w:rFonts w:ascii="Gill Sans MT" w:eastAsia="Times New Roman" w:hAnsi="Gill Sans MT" w:cs="Times New Roman"/>
          <w:lang w:val="fr-FR"/>
        </w:rPr>
      </w:pPr>
    </w:p>
    <w:p w14:paraId="1E9761B8" w14:textId="77777777" w:rsidR="002A771A" w:rsidRDefault="002A771A" w:rsidP="002A771A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  <w:lang w:val="fr-FR"/>
        </w:rPr>
      </w:pPr>
    </w:p>
    <w:p w14:paraId="1EA15865" w14:textId="77777777" w:rsidR="002A771A" w:rsidRDefault="002A771A" w:rsidP="002A771A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  <w:lang w:val="fr-FR"/>
        </w:rPr>
      </w:pPr>
    </w:p>
    <w:p w14:paraId="54A09A80" w14:textId="308CA4F7" w:rsidR="002A771A" w:rsidRPr="00C00164" w:rsidRDefault="002A771A" w:rsidP="002A771A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  <w:lang w:val="fr-FR"/>
        </w:rPr>
      </w:pPr>
      <w:r w:rsidRPr="00C00164">
        <w:rPr>
          <w:rFonts w:ascii="Gill Sans MT" w:eastAsia="Calibri" w:hAnsi="Gill Sans MT" w:cs="Calibri"/>
          <w:b/>
          <w:lang w:val="fr-FR"/>
        </w:rPr>
        <w:t>PROCEDURE POUR POSTULER</w:t>
      </w:r>
    </w:p>
    <w:p w14:paraId="3053F1CC" w14:textId="51B634DF" w:rsidR="002A771A" w:rsidRPr="00C00164" w:rsidRDefault="002A771A" w:rsidP="002A771A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b/>
          <w:bCs/>
          <w:lang w:val="fr-FR"/>
        </w:rPr>
      </w:pPr>
      <w:r w:rsidRPr="00C00164">
        <w:rPr>
          <w:rFonts w:ascii="Gill Sans MT" w:eastAsia="Calibri" w:hAnsi="Gill Sans MT" w:cs="Calibri"/>
        </w:rPr>
        <w:t xml:space="preserve">Si vous êtes intéressé(e) et pensez répondre aux critères énoncés ci-dessus, veuillez envoyer les documents suivants par courrier électronique à l'adresse suivante : </w:t>
      </w:r>
      <w:r w:rsidRPr="00C00164">
        <w:rPr>
          <w:rFonts w:ascii="Gill Sans MT" w:eastAsia="Calibri" w:hAnsi="Gill Sans MT" w:cs="Calibri"/>
          <w:b/>
        </w:rPr>
        <w:t>info@wezapower.com</w:t>
      </w:r>
      <w:r w:rsidRPr="00C00164">
        <w:rPr>
          <w:rFonts w:ascii="Gill Sans MT" w:eastAsia="Calibri" w:hAnsi="Gill Sans MT" w:cs="Calibri"/>
        </w:rPr>
        <w:t xml:space="preserve"> avec pour objet « </w:t>
      </w:r>
      <w:r w:rsidRPr="00BF675B">
        <w:rPr>
          <w:rFonts w:ascii="Gill Sans MT" w:eastAsia="Times New Roman" w:hAnsi="Gill Sans MT" w:cs="Times New Roman"/>
          <w:b/>
          <w:bCs/>
        </w:rPr>
        <w:t>Spécialiste de la paie et de la conformité</w:t>
      </w:r>
      <w:r w:rsidRPr="00C00164">
        <w:rPr>
          <w:rFonts w:ascii="Gill Sans MT" w:eastAsia="Calibri" w:hAnsi="Gill Sans MT" w:cs="Calibri"/>
        </w:rPr>
        <w:t xml:space="preserve"> </w:t>
      </w:r>
      <w:r w:rsidRPr="002A771A">
        <w:rPr>
          <w:rFonts w:ascii="Gill Sans MT" w:eastAsia="Calibri" w:hAnsi="Gill Sans MT" w:cs="Calibri"/>
          <w:b/>
          <w:bCs/>
        </w:rPr>
        <w:t>- [insérer votre nom]</w:t>
      </w:r>
      <w:r w:rsidRPr="00C00164">
        <w:rPr>
          <w:rFonts w:ascii="Gill Sans MT" w:eastAsia="Calibri" w:hAnsi="Gill Sans MT" w:cs="Calibri"/>
        </w:rPr>
        <w:t xml:space="preserve"> </w:t>
      </w:r>
      <w:r w:rsidRPr="00C00164">
        <w:rPr>
          <w:rFonts w:ascii="Gill Sans MT" w:eastAsia="Calibri" w:hAnsi="Gill Sans MT" w:cs="Calibri"/>
          <w:b/>
        </w:rPr>
        <w:t xml:space="preserve">avant le </w:t>
      </w:r>
      <w:r w:rsidRPr="00C00164">
        <w:rPr>
          <w:rFonts w:ascii="Gill Sans MT" w:eastAsia="Calibri" w:hAnsi="Gill Sans MT" w:cs="Calibri"/>
          <w:b/>
          <w:lang w:val="fr-FR"/>
        </w:rPr>
        <w:t>2</w:t>
      </w:r>
      <w:r>
        <w:rPr>
          <w:rFonts w:ascii="Gill Sans MT" w:eastAsia="Calibri" w:hAnsi="Gill Sans MT" w:cs="Calibri"/>
          <w:b/>
          <w:lang w:val="fr-FR"/>
        </w:rPr>
        <w:t xml:space="preserve">7 </w:t>
      </w:r>
      <w:r w:rsidR="00394A60">
        <w:rPr>
          <w:rFonts w:ascii="Gill Sans MT" w:eastAsia="Calibri" w:hAnsi="Gill Sans MT" w:cs="Calibri"/>
          <w:b/>
          <w:lang w:val="fr-FR"/>
        </w:rPr>
        <w:t>Avril 2025</w:t>
      </w:r>
      <w:r w:rsidRPr="00C00164">
        <w:rPr>
          <w:rFonts w:ascii="Gill Sans MT" w:eastAsia="Calibri" w:hAnsi="Gill Sans MT" w:cs="Calibri"/>
          <w:b/>
          <w:lang w:val="fr-FR"/>
        </w:rPr>
        <w:t>.</w:t>
      </w:r>
    </w:p>
    <w:p w14:paraId="1F6FFC06" w14:textId="77777777" w:rsidR="002A771A" w:rsidRPr="002A771A" w:rsidRDefault="002A771A" w:rsidP="002A771A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  <w:bCs/>
        </w:rPr>
      </w:pPr>
      <w:r w:rsidRPr="002A771A">
        <w:rPr>
          <w:rFonts w:ascii="Gill Sans MT" w:eastAsia="Calibri" w:hAnsi="Gill Sans MT" w:cs="Calibri"/>
          <w:b/>
          <w:bCs/>
        </w:rPr>
        <w:t>Une copie de votre CV actuel et de votre lettre de motivation adressée au Directeur General de Weza Power, le nom du fichier doit inclure votre nom complet.</w:t>
      </w:r>
    </w:p>
    <w:p w14:paraId="26242EA6" w14:textId="77777777" w:rsidR="002A771A" w:rsidRPr="002A771A" w:rsidRDefault="002A771A" w:rsidP="002A771A">
      <w:pPr>
        <w:tabs>
          <w:tab w:val="left" w:pos="2520"/>
        </w:tabs>
        <w:spacing w:after="160" w:line="256" w:lineRule="auto"/>
        <w:rPr>
          <w:rFonts w:ascii="Gill Sans MT" w:eastAsia="Calibri" w:hAnsi="Gill Sans MT" w:cs="Calibri"/>
          <w:b/>
        </w:rPr>
      </w:pPr>
      <w:r w:rsidRPr="002A771A">
        <w:rPr>
          <w:rFonts w:ascii="Gill Sans MT" w:eastAsia="Calibri" w:hAnsi="Gill Sans MT" w:cs="Calibri"/>
          <w:b/>
        </w:rPr>
        <w:t>N</w:t>
      </w:r>
      <w:r w:rsidRPr="002A771A">
        <w:rPr>
          <w:rFonts w:ascii="Gill Sans MT" w:eastAsia="Calibri" w:hAnsi="Gill Sans MT" w:cs="Calibri"/>
          <w:b/>
          <w:lang w:val="fr-FR"/>
        </w:rPr>
        <w:t>B</w:t>
      </w:r>
      <w:r w:rsidRPr="002A771A">
        <w:rPr>
          <w:rFonts w:ascii="Gill Sans MT" w:eastAsia="Calibri" w:hAnsi="Gill Sans MT" w:cs="Calibri"/>
          <w:b/>
        </w:rPr>
        <w:t xml:space="preserve"> : Seuls les candidats présélectionnés seront contactés.</w:t>
      </w:r>
    </w:p>
    <w:p w14:paraId="4DDAEC80" w14:textId="77777777" w:rsidR="002520DD" w:rsidRPr="002A771A" w:rsidRDefault="002520DD" w:rsidP="002520DD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</w:rPr>
      </w:pPr>
    </w:p>
    <w:p w14:paraId="64762D65" w14:textId="77777777" w:rsidR="003F520B" w:rsidRPr="00624B30" w:rsidRDefault="003F520B">
      <w:pPr>
        <w:spacing w:before="100" w:beforeAutospacing="1" w:after="100" w:afterAutospacing="1" w:line="240" w:lineRule="auto"/>
        <w:rPr>
          <w:rFonts w:ascii="Gill Sans MT" w:eastAsia="Times New Roman" w:hAnsi="Gill Sans MT" w:cs="Times New Roman"/>
          <w:lang w:val="fr-FR"/>
        </w:rPr>
      </w:pPr>
    </w:p>
    <w:sectPr w:rsidR="003F520B" w:rsidRPr="00624B30" w:rsidSect="005D1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70" w:right="1440" w:bottom="1440" w:left="1440" w:header="288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CA4" w14:textId="77777777" w:rsidR="009853BE" w:rsidRDefault="009853BE" w:rsidP="0018349F">
      <w:pPr>
        <w:spacing w:after="0" w:line="240" w:lineRule="auto"/>
      </w:pPr>
      <w:r>
        <w:separator/>
      </w:r>
    </w:p>
  </w:endnote>
  <w:endnote w:type="continuationSeparator" w:id="0">
    <w:p w14:paraId="5E171F0F" w14:textId="77777777" w:rsidR="009853BE" w:rsidRDefault="009853BE" w:rsidP="0018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8D87" w14:textId="77777777" w:rsidR="00CF3E6F" w:rsidRDefault="00CF3E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5D13" w14:textId="77777777" w:rsidR="00CF3E6F" w:rsidRDefault="00CF3E6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FEEB" w14:textId="77777777" w:rsidR="00CF3E6F" w:rsidRDefault="00CF3E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37EF" w14:textId="77777777" w:rsidR="009853BE" w:rsidRDefault="009853BE" w:rsidP="0018349F">
      <w:pPr>
        <w:spacing w:after="0" w:line="240" w:lineRule="auto"/>
      </w:pPr>
      <w:r>
        <w:separator/>
      </w:r>
    </w:p>
  </w:footnote>
  <w:footnote w:type="continuationSeparator" w:id="0">
    <w:p w14:paraId="660C9ACE" w14:textId="77777777" w:rsidR="009853BE" w:rsidRDefault="009853BE" w:rsidP="0018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2803" w14:textId="77777777" w:rsidR="00CF3E6F" w:rsidRDefault="00CF3E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250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5850"/>
    </w:tblGrid>
    <w:tr w:rsidR="005D172B" w14:paraId="5F8615A8" w14:textId="77777777" w:rsidTr="005D172B">
      <w:tc>
        <w:tcPr>
          <w:tcW w:w="5400" w:type="dxa"/>
        </w:tcPr>
        <w:p w14:paraId="7BD0F23D" w14:textId="77777777" w:rsidR="005D172B" w:rsidRDefault="005D172B" w:rsidP="005D172B">
          <w:pPr>
            <w:rPr>
              <w:rFonts w:ascii="Gill Sans MT" w:hAnsi="Gill Sans MT"/>
            </w:rPr>
          </w:pPr>
          <w:r w:rsidRPr="005D172B">
            <w:rPr>
              <w:rFonts w:ascii="Gill Sans MT" w:hAnsi="Gill Sans MT"/>
            </w:rPr>
            <w:t xml:space="preserve">        </w:t>
          </w:r>
          <w:r>
            <w:rPr>
              <w:noProof/>
              <w:lang w:val="en-US"/>
            </w:rPr>
            <w:drawing>
              <wp:inline distT="0" distB="0" distL="0" distR="0" wp14:anchorId="19AD6857" wp14:editId="2C889B1D">
                <wp:extent cx="678426" cy="861237"/>
                <wp:effectExtent l="0" t="0" r="762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751" cy="861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</w:tcPr>
        <w:p w14:paraId="19EA17A8" w14:textId="77777777" w:rsidR="005D172B" w:rsidRDefault="005D172B" w:rsidP="005D172B">
          <w:pPr>
            <w:jc w:val="right"/>
            <w:rPr>
              <w:rFonts w:ascii="Gill Sans MT" w:hAnsi="Gill Sans MT"/>
            </w:rPr>
          </w:pPr>
          <w:r>
            <w:rPr>
              <w:rFonts w:ascii="Gill Sans MT" w:hAnsi="Gill Sans MT"/>
            </w:rPr>
            <w:t xml:space="preserve">                </w:t>
          </w:r>
        </w:p>
        <w:p w14:paraId="54A12C92" w14:textId="77777777" w:rsidR="00CF3E6F" w:rsidRDefault="00E25328" w:rsidP="00BF675B">
          <w:pPr>
            <w:jc w:val="right"/>
            <w:rPr>
              <w:rFonts w:ascii="Gill Sans MT" w:hAnsi="Gill Sans MT"/>
              <w:i/>
              <w:sz w:val="32"/>
              <w:szCs w:val="32"/>
            </w:rPr>
          </w:pPr>
          <w:r>
            <w:rPr>
              <w:rFonts w:ascii="Gill Sans MT" w:hAnsi="Gill Sans MT"/>
              <w:i/>
              <w:sz w:val="32"/>
              <w:szCs w:val="32"/>
            </w:rPr>
            <w:t>SPÉCIALISTE DE LA PAIE ET DE LA CONFORMITÉ</w:t>
          </w:r>
        </w:p>
        <w:p w14:paraId="7E3BEA4E" w14:textId="77777777" w:rsidR="00CF3E6F" w:rsidRPr="005D172B" w:rsidRDefault="00CF3E6F" w:rsidP="00CF3E6F">
          <w:pPr>
            <w:jc w:val="right"/>
            <w:rPr>
              <w:rFonts w:ascii="Gill Sans MT" w:hAnsi="Gill Sans MT"/>
              <w:sz w:val="32"/>
              <w:szCs w:val="32"/>
            </w:rPr>
          </w:pPr>
          <w:r w:rsidRPr="005D172B">
            <w:rPr>
              <w:rFonts w:ascii="Gill Sans MT" w:hAnsi="Gill Sans MT"/>
              <w:i/>
              <w:sz w:val="32"/>
              <w:szCs w:val="32"/>
            </w:rPr>
            <w:t>DESCRIPTION DE L'EMPLOI</w:t>
          </w:r>
        </w:p>
        <w:p w14:paraId="1D169FD0" w14:textId="10422564" w:rsidR="00BF675B" w:rsidRPr="005D172B" w:rsidRDefault="00E25328" w:rsidP="00BF675B">
          <w:pPr>
            <w:jc w:val="right"/>
            <w:rPr>
              <w:rFonts w:ascii="Gill Sans MT" w:hAnsi="Gill Sans MT"/>
              <w:sz w:val="32"/>
              <w:szCs w:val="32"/>
            </w:rPr>
          </w:pPr>
          <w:r>
            <w:rPr>
              <w:rFonts w:ascii="Gill Sans MT" w:hAnsi="Gill Sans MT"/>
              <w:i/>
              <w:sz w:val="32"/>
              <w:szCs w:val="32"/>
            </w:rPr>
            <w:t xml:space="preserve"> </w:t>
          </w:r>
        </w:p>
        <w:p w14:paraId="6DB5A734" w14:textId="5F9A12B3" w:rsidR="005D172B" w:rsidRPr="005D172B" w:rsidRDefault="005D172B" w:rsidP="005D172B">
          <w:pPr>
            <w:jc w:val="right"/>
            <w:rPr>
              <w:rFonts w:ascii="Gill Sans MT" w:hAnsi="Gill Sans MT"/>
              <w:sz w:val="32"/>
              <w:szCs w:val="32"/>
            </w:rPr>
          </w:pPr>
        </w:p>
        <w:p w14:paraId="6CDC6E73" w14:textId="77777777" w:rsidR="005D172B" w:rsidRDefault="005D172B" w:rsidP="005D172B">
          <w:pPr>
            <w:rPr>
              <w:rFonts w:ascii="Gill Sans MT" w:hAnsi="Gill Sans MT"/>
            </w:rPr>
          </w:pPr>
        </w:p>
      </w:tc>
    </w:tr>
  </w:tbl>
  <w:p w14:paraId="35F9ACD1" w14:textId="77777777" w:rsidR="005D172B" w:rsidRDefault="005D17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212F" w14:textId="77777777" w:rsidR="00CF3E6F" w:rsidRDefault="00CF3E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C15"/>
    <w:multiLevelType w:val="multilevel"/>
    <w:tmpl w:val="F4DE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437D"/>
    <w:multiLevelType w:val="multilevel"/>
    <w:tmpl w:val="B8A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00630"/>
    <w:multiLevelType w:val="hybridMultilevel"/>
    <w:tmpl w:val="D00CF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9249DA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D0CC0"/>
    <w:multiLevelType w:val="hybridMultilevel"/>
    <w:tmpl w:val="91F02A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722DB"/>
    <w:multiLevelType w:val="multilevel"/>
    <w:tmpl w:val="ACC4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D552E"/>
    <w:multiLevelType w:val="multilevel"/>
    <w:tmpl w:val="33F2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C7665"/>
    <w:multiLevelType w:val="multilevel"/>
    <w:tmpl w:val="A71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D0240"/>
    <w:multiLevelType w:val="multilevel"/>
    <w:tmpl w:val="F382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67B4B"/>
    <w:multiLevelType w:val="multilevel"/>
    <w:tmpl w:val="6E0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9371A"/>
    <w:multiLevelType w:val="hybridMultilevel"/>
    <w:tmpl w:val="26FCEA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26EEE"/>
    <w:multiLevelType w:val="multilevel"/>
    <w:tmpl w:val="C53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D58E8"/>
    <w:multiLevelType w:val="multilevel"/>
    <w:tmpl w:val="140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1019E"/>
    <w:multiLevelType w:val="multilevel"/>
    <w:tmpl w:val="708E8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E4301"/>
    <w:multiLevelType w:val="multilevel"/>
    <w:tmpl w:val="8CEC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A2523"/>
    <w:multiLevelType w:val="hybridMultilevel"/>
    <w:tmpl w:val="F1B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F36637"/>
    <w:multiLevelType w:val="multilevel"/>
    <w:tmpl w:val="2D1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FF1BFA"/>
    <w:multiLevelType w:val="multilevel"/>
    <w:tmpl w:val="FF7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03217"/>
    <w:multiLevelType w:val="hybridMultilevel"/>
    <w:tmpl w:val="BE9AC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C4CC4"/>
    <w:multiLevelType w:val="hybridMultilevel"/>
    <w:tmpl w:val="50344F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45C02"/>
    <w:multiLevelType w:val="multilevel"/>
    <w:tmpl w:val="F9E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F3409"/>
    <w:multiLevelType w:val="multilevel"/>
    <w:tmpl w:val="0838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848C8"/>
    <w:multiLevelType w:val="multilevel"/>
    <w:tmpl w:val="E502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D5F56"/>
    <w:multiLevelType w:val="multilevel"/>
    <w:tmpl w:val="883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52113"/>
    <w:multiLevelType w:val="multilevel"/>
    <w:tmpl w:val="0EF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75AF6"/>
    <w:multiLevelType w:val="hybridMultilevel"/>
    <w:tmpl w:val="C2BAF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9381C"/>
    <w:multiLevelType w:val="multilevel"/>
    <w:tmpl w:val="8240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C13E8"/>
    <w:multiLevelType w:val="hybridMultilevel"/>
    <w:tmpl w:val="DFCC28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1540CC"/>
    <w:multiLevelType w:val="multilevel"/>
    <w:tmpl w:val="2804A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732695"/>
    <w:multiLevelType w:val="multilevel"/>
    <w:tmpl w:val="ACE68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D26FEA"/>
    <w:multiLevelType w:val="multilevel"/>
    <w:tmpl w:val="81AC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53AD2"/>
    <w:multiLevelType w:val="multilevel"/>
    <w:tmpl w:val="B9DE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312033">
    <w:abstractNumId w:val="17"/>
  </w:num>
  <w:num w:numId="2" w16cid:durableId="152264899">
    <w:abstractNumId w:val="3"/>
  </w:num>
  <w:num w:numId="3" w16cid:durableId="1893540317">
    <w:abstractNumId w:val="18"/>
  </w:num>
  <w:num w:numId="4" w16cid:durableId="489952039">
    <w:abstractNumId w:val="9"/>
  </w:num>
  <w:num w:numId="5" w16cid:durableId="63836738">
    <w:abstractNumId w:val="26"/>
  </w:num>
  <w:num w:numId="6" w16cid:durableId="946734407">
    <w:abstractNumId w:val="14"/>
  </w:num>
  <w:num w:numId="7" w16cid:durableId="838810314">
    <w:abstractNumId w:val="12"/>
  </w:num>
  <w:num w:numId="8" w16cid:durableId="1555193646">
    <w:abstractNumId w:val="27"/>
  </w:num>
  <w:num w:numId="9" w16cid:durableId="971592957">
    <w:abstractNumId w:val="28"/>
  </w:num>
  <w:num w:numId="10" w16cid:durableId="1392079026">
    <w:abstractNumId w:val="24"/>
  </w:num>
  <w:num w:numId="11" w16cid:durableId="303581615">
    <w:abstractNumId w:val="2"/>
  </w:num>
  <w:num w:numId="12" w16cid:durableId="69468711">
    <w:abstractNumId w:val="30"/>
  </w:num>
  <w:num w:numId="13" w16cid:durableId="1546790765">
    <w:abstractNumId w:val="23"/>
  </w:num>
  <w:num w:numId="14" w16cid:durableId="461575739">
    <w:abstractNumId w:val="4"/>
  </w:num>
  <w:num w:numId="15" w16cid:durableId="916944307">
    <w:abstractNumId w:val="21"/>
  </w:num>
  <w:num w:numId="16" w16cid:durableId="604462310">
    <w:abstractNumId w:val="5"/>
  </w:num>
  <w:num w:numId="17" w16cid:durableId="1736081182">
    <w:abstractNumId w:val="25"/>
  </w:num>
  <w:num w:numId="18" w16cid:durableId="1741754678">
    <w:abstractNumId w:val="19"/>
  </w:num>
  <w:num w:numId="19" w16cid:durableId="1073237305">
    <w:abstractNumId w:val="6"/>
  </w:num>
  <w:num w:numId="20" w16cid:durableId="1191186527">
    <w:abstractNumId w:val="8"/>
  </w:num>
  <w:num w:numId="21" w16cid:durableId="2095778742">
    <w:abstractNumId w:val="11"/>
  </w:num>
  <w:num w:numId="22" w16cid:durableId="1975717020">
    <w:abstractNumId w:val="29"/>
  </w:num>
  <w:num w:numId="23" w16cid:durableId="1801802259">
    <w:abstractNumId w:val="1"/>
  </w:num>
  <w:num w:numId="24" w16cid:durableId="468523912">
    <w:abstractNumId w:val="15"/>
  </w:num>
  <w:num w:numId="25" w16cid:durableId="1661301429">
    <w:abstractNumId w:val="13"/>
  </w:num>
  <w:num w:numId="26" w16cid:durableId="347173715">
    <w:abstractNumId w:val="0"/>
  </w:num>
  <w:num w:numId="27" w16cid:durableId="1273247225">
    <w:abstractNumId w:val="22"/>
  </w:num>
  <w:num w:numId="28" w16cid:durableId="618606241">
    <w:abstractNumId w:val="20"/>
  </w:num>
  <w:num w:numId="29" w16cid:durableId="934478735">
    <w:abstractNumId w:val="16"/>
  </w:num>
  <w:num w:numId="30" w16cid:durableId="1835532498">
    <w:abstractNumId w:val="7"/>
  </w:num>
  <w:num w:numId="31" w16cid:durableId="139246079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E3"/>
    <w:rsid w:val="00006384"/>
    <w:rsid w:val="00032F43"/>
    <w:rsid w:val="0003345B"/>
    <w:rsid w:val="00033C80"/>
    <w:rsid w:val="00040BD2"/>
    <w:rsid w:val="00045B55"/>
    <w:rsid w:val="00051B63"/>
    <w:rsid w:val="000633ED"/>
    <w:rsid w:val="000848CF"/>
    <w:rsid w:val="00087C87"/>
    <w:rsid w:val="00092189"/>
    <w:rsid w:val="000A1393"/>
    <w:rsid w:val="000A1786"/>
    <w:rsid w:val="000A5FB4"/>
    <w:rsid w:val="000B346A"/>
    <w:rsid w:val="000B49A5"/>
    <w:rsid w:val="000C1105"/>
    <w:rsid w:val="000C3456"/>
    <w:rsid w:val="000C55F7"/>
    <w:rsid w:val="000C5CDF"/>
    <w:rsid w:val="000C6B1C"/>
    <w:rsid w:val="000E2BB8"/>
    <w:rsid w:val="000E5D86"/>
    <w:rsid w:val="000F03D4"/>
    <w:rsid w:val="000F1FC0"/>
    <w:rsid w:val="000F39B5"/>
    <w:rsid w:val="00101B25"/>
    <w:rsid w:val="001333B6"/>
    <w:rsid w:val="00135880"/>
    <w:rsid w:val="00140320"/>
    <w:rsid w:val="00140FFC"/>
    <w:rsid w:val="00152411"/>
    <w:rsid w:val="0015541A"/>
    <w:rsid w:val="00155883"/>
    <w:rsid w:val="001759DC"/>
    <w:rsid w:val="00181CE9"/>
    <w:rsid w:val="0018349F"/>
    <w:rsid w:val="00190335"/>
    <w:rsid w:val="00192686"/>
    <w:rsid w:val="001B244F"/>
    <w:rsid w:val="001B5F8A"/>
    <w:rsid w:val="001C0B12"/>
    <w:rsid w:val="001C4500"/>
    <w:rsid w:val="001D056A"/>
    <w:rsid w:val="001D10B6"/>
    <w:rsid w:val="001D16A9"/>
    <w:rsid w:val="001F2348"/>
    <w:rsid w:val="001F33E1"/>
    <w:rsid w:val="002233A0"/>
    <w:rsid w:val="00244E02"/>
    <w:rsid w:val="00245898"/>
    <w:rsid w:val="002520DD"/>
    <w:rsid w:val="00277C76"/>
    <w:rsid w:val="002800A6"/>
    <w:rsid w:val="002A4CCF"/>
    <w:rsid w:val="002A771A"/>
    <w:rsid w:val="002B23BD"/>
    <w:rsid w:val="002B4014"/>
    <w:rsid w:val="002B52B5"/>
    <w:rsid w:val="002B6012"/>
    <w:rsid w:val="002B6513"/>
    <w:rsid w:val="002C46E5"/>
    <w:rsid w:val="002D4B7D"/>
    <w:rsid w:val="002E47AB"/>
    <w:rsid w:val="00313C86"/>
    <w:rsid w:val="00335741"/>
    <w:rsid w:val="00336944"/>
    <w:rsid w:val="00342B5C"/>
    <w:rsid w:val="00353920"/>
    <w:rsid w:val="0035744F"/>
    <w:rsid w:val="00373AF0"/>
    <w:rsid w:val="00394A60"/>
    <w:rsid w:val="003B09CA"/>
    <w:rsid w:val="003B3A84"/>
    <w:rsid w:val="003D0EAC"/>
    <w:rsid w:val="003D5FAB"/>
    <w:rsid w:val="003D6B90"/>
    <w:rsid w:val="003F29E9"/>
    <w:rsid w:val="003F520B"/>
    <w:rsid w:val="003F5FB9"/>
    <w:rsid w:val="003F7A08"/>
    <w:rsid w:val="00402480"/>
    <w:rsid w:val="004036A5"/>
    <w:rsid w:val="00406975"/>
    <w:rsid w:val="0042735B"/>
    <w:rsid w:val="00432BD4"/>
    <w:rsid w:val="00437647"/>
    <w:rsid w:val="00437DA0"/>
    <w:rsid w:val="0047105E"/>
    <w:rsid w:val="00481607"/>
    <w:rsid w:val="004940BF"/>
    <w:rsid w:val="0049730D"/>
    <w:rsid w:val="004977F7"/>
    <w:rsid w:val="004A1E2A"/>
    <w:rsid w:val="004D7685"/>
    <w:rsid w:val="004E2E94"/>
    <w:rsid w:val="004F64E7"/>
    <w:rsid w:val="00500E7A"/>
    <w:rsid w:val="00504F2B"/>
    <w:rsid w:val="0051472E"/>
    <w:rsid w:val="00524402"/>
    <w:rsid w:val="00527D0B"/>
    <w:rsid w:val="0053045A"/>
    <w:rsid w:val="00530D5B"/>
    <w:rsid w:val="0055546E"/>
    <w:rsid w:val="00563521"/>
    <w:rsid w:val="00580DCC"/>
    <w:rsid w:val="00581F15"/>
    <w:rsid w:val="005870DF"/>
    <w:rsid w:val="005951DC"/>
    <w:rsid w:val="005975A2"/>
    <w:rsid w:val="005A34FB"/>
    <w:rsid w:val="005B1EAC"/>
    <w:rsid w:val="005B7518"/>
    <w:rsid w:val="005C3696"/>
    <w:rsid w:val="005D172B"/>
    <w:rsid w:val="005D1897"/>
    <w:rsid w:val="005D4F06"/>
    <w:rsid w:val="005D4F60"/>
    <w:rsid w:val="005D791A"/>
    <w:rsid w:val="005F000B"/>
    <w:rsid w:val="00610834"/>
    <w:rsid w:val="00610E65"/>
    <w:rsid w:val="00610F04"/>
    <w:rsid w:val="006206F4"/>
    <w:rsid w:val="00624B30"/>
    <w:rsid w:val="006341F3"/>
    <w:rsid w:val="0067692B"/>
    <w:rsid w:val="00686CCD"/>
    <w:rsid w:val="00692CBE"/>
    <w:rsid w:val="00695B10"/>
    <w:rsid w:val="006A3AF5"/>
    <w:rsid w:val="006A6ED2"/>
    <w:rsid w:val="006C391F"/>
    <w:rsid w:val="006D3F39"/>
    <w:rsid w:val="006E468C"/>
    <w:rsid w:val="006E7312"/>
    <w:rsid w:val="00700A18"/>
    <w:rsid w:val="00710313"/>
    <w:rsid w:val="0073135F"/>
    <w:rsid w:val="00742C60"/>
    <w:rsid w:val="00744854"/>
    <w:rsid w:val="00744A64"/>
    <w:rsid w:val="00766400"/>
    <w:rsid w:val="007845B3"/>
    <w:rsid w:val="00796F0F"/>
    <w:rsid w:val="007A26C1"/>
    <w:rsid w:val="007B29B2"/>
    <w:rsid w:val="007F03D7"/>
    <w:rsid w:val="007F3A40"/>
    <w:rsid w:val="00800C7B"/>
    <w:rsid w:val="008054C3"/>
    <w:rsid w:val="00812468"/>
    <w:rsid w:val="0081672E"/>
    <w:rsid w:val="00821679"/>
    <w:rsid w:val="008513D2"/>
    <w:rsid w:val="008539F2"/>
    <w:rsid w:val="0088569E"/>
    <w:rsid w:val="00893881"/>
    <w:rsid w:val="00896163"/>
    <w:rsid w:val="008A0F6A"/>
    <w:rsid w:val="008A2641"/>
    <w:rsid w:val="008B2A55"/>
    <w:rsid w:val="008B4606"/>
    <w:rsid w:val="008C059E"/>
    <w:rsid w:val="008D7B39"/>
    <w:rsid w:val="008E5B31"/>
    <w:rsid w:val="008E7171"/>
    <w:rsid w:val="00906B00"/>
    <w:rsid w:val="00913477"/>
    <w:rsid w:val="00921B1F"/>
    <w:rsid w:val="009272B5"/>
    <w:rsid w:val="00934287"/>
    <w:rsid w:val="00940585"/>
    <w:rsid w:val="00940EC3"/>
    <w:rsid w:val="00943FDC"/>
    <w:rsid w:val="00955570"/>
    <w:rsid w:val="009618C2"/>
    <w:rsid w:val="00975CF0"/>
    <w:rsid w:val="00976CC1"/>
    <w:rsid w:val="009853BE"/>
    <w:rsid w:val="009A78AA"/>
    <w:rsid w:val="009C49C4"/>
    <w:rsid w:val="009C770D"/>
    <w:rsid w:val="00A05E3E"/>
    <w:rsid w:val="00A272C9"/>
    <w:rsid w:val="00A36946"/>
    <w:rsid w:val="00A40E6E"/>
    <w:rsid w:val="00A475AF"/>
    <w:rsid w:val="00A8702D"/>
    <w:rsid w:val="00A91ACF"/>
    <w:rsid w:val="00A947FD"/>
    <w:rsid w:val="00A9488C"/>
    <w:rsid w:val="00A9656E"/>
    <w:rsid w:val="00AA4DC7"/>
    <w:rsid w:val="00AA5FF4"/>
    <w:rsid w:val="00AB3D4E"/>
    <w:rsid w:val="00AC4DEB"/>
    <w:rsid w:val="00AE042F"/>
    <w:rsid w:val="00AE3D94"/>
    <w:rsid w:val="00AF05F1"/>
    <w:rsid w:val="00B1732E"/>
    <w:rsid w:val="00B20E3C"/>
    <w:rsid w:val="00B4065E"/>
    <w:rsid w:val="00B56684"/>
    <w:rsid w:val="00B62BA5"/>
    <w:rsid w:val="00B777A9"/>
    <w:rsid w:val="00B777D0"/>
    <w:rsid w:val="00BC0D56"/>
    <w:rsid w:val="00BF675B"/>
    <w:rsid w:val="00BF76C1"/>
    <w:rsid w:val="00C05D6F"/>
    <w:rsid w:val="00C13B07"/>
    <w:rsid w:val="00C27F2E"/>
    <w:rsid w:val="00C4392F"/>
    <w:rsid w:val="00C54766"/>
    <w:rsid w:val="00C70268"/>
    <w:rsid w:val="00C71C60"/>
    <w:rsid w:val="00C72565"/>
    <w:rsid w:val="00C975D3"/>
    <w:rsid w:val="00CD19B9"/>
    <w:rsid w:val="00CD69C7"/>
    <w:rsid w:val="00CF3E6F"/>
    <w:rsid w:val="00CF5C9C"/>
    <w:rsid w:val="00D006EF"/>
    <w:rsid w:val="00D11EEB"/>
    <w:rsid w:val="00D148C6"/>
    <w:rsid w:val="00D23740"/>
    <w:rsid w:val="00D344E3"/>
    <w:rsid w:val="00D65ECD"/>
    <w:rsid w:val="00D726FD"/>
    <w:rsid w:val="00DB7503"/>
    <w:rsid w:val="00DB7813"/>
    <w:rsid w:val="00DC6A72"/>
    <w:rsid w:val="00E25328"/>
    <w:rsid w:val="00E344BF"/>
    <w:rsid w:val="00E428BD"/>
    <w:rsid w:val="00E51C91"/>
    <w:rsid w:val="00E526A7"/>
    <w:rsid w:val="00E566A3"/>
    <w:rsid w:val="00EA319E"/>
    <w:rsid w:val="00EA4A7F"/>
    <w:rsid w:val="00EB040B"/>
    <w:rsid w:val="00EB642B"/>
    <w:rsid w:val="00EF697B"/>
    <w:rsid w:val="00F051ED"/>
    <w:rsid w:val="00F12658"/>
    <w:rsid w:val="00F15D03"/>
    <w:rsid w:val="00F32947"/>
    <w:rsid w:val="00F339A2"/>
    <w:rsid w:val="00F41297"/>
    <w:rsid w:val="00F4188C"/>
    <w:rsid w:val="00F5356D"/>
    <w:rsid w:val="00F56F6A"/>
    <w:rsid w:val="00F96A08"/>
    <w:rsid w:val="00F96B2C"/>
    <w:rsid w:val="00FA774B"/>
    <w:rsid w:val="00FC307E"/>
    <w:rsid w:val="00FC51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E2737"/>
  <w15:docId w15:val="{BF0A97BF-B94D-47A0-B7E8-4CBDDA5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D4"/>
  </w:style>
  <w:style w:type="paragraph" w:styleId="Titre3">
    <w:name w:val="heading 3"/>
    <w:basedOn w:val="Normal"/>
    <w:link w:val="Titre3Car"/>
    <w:uiPriority w:val="9"/>
    <w:qFormat/>
    <w:rsid w:val="00D34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344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344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344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ev">
    <w:name w:val="Strong"/>
    <w:basedOn w:val="Policepardfaut"/>
    <w:uiPriority w:val="22"/>
    <w:qFormat/>
    <w:rsid w:val="00D344E3"/>
    <w:rPr>
      <w:b/>
      <w:bCs/>
    </w:rPr>
  </w:style>
  <w:style w:type="paragraph" w:styleId="NormalWeb">
    <w:name w:val="Normal (Web)"/>
    <w:basedOn w:val="Normal"/>
    <w:uiPriority w:val="99"/>
    <w:unhideWhenUsed/>
    <w:rsid w:val="00D3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8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49F"/>
  </w:style>
  <w:style w:type="paragraph" w:styleId="Pieddepage">
    <w:name w:val="footer"/>
    <w:basedOn w:val="Normal"/>
    <w:link w:val="PieddepageCar"/>
    <w:uiPriority w:val="99"/>
    <w:unhideWhenUsed/>
    <w:rsid w:val="0018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49F"/>
  </w:style>
  <w:style w:type="paragraph" w:styleId="Textedebulles">
    <w:name w:val="Balloon Text"/>
    <w:basedOn w:val="Normal"/>
    <w:link w:val="TextedebullesCar"/>
    <w:uiPriority w:val="99"/>
    <w:semiHidden/>
    <w:unhideWhenUsed/>
    <w:rsid w:val="001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4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55F7"/>
    <w:pPr>
      <w:ind w:left="720"/>
      <w:contextualSpacing/>
    </w:pPr>
  </w:style>
  <w:style w:type="paragraph" w:customStyle="1" w:styleId="Default">
    <w:name w:val="Default"/>
    <w:rsid w:val="00DC6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Alice Chantal Irambona</cp:lastModifiedBy>
  <cp:revision>7</cp:revision>
  <dcterms:created xsi:type="dcterms:W3CDTF">2025-04-14T14:14:00Z</dcterms:created>
  <dcterms:modified xsi:type="dcterms:W3CDTF">2025-04-14T17:20:00Z</dcterms:modified>
</cp:coreProperties>
</file>