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7F4AF" w14:textId="77777777" w:rsidR="00354643" w:rsidRDefault="00000000">
      <w:pPr>
        <w:pStyle w:val="Title"/>
      </w:pPr>
      <w:r>
        <w:t>Terms of Service</w:t>
      </w:r>
    </w:p>
    <w:p w14:paraId="30A2BE75" w14:textId="77777777" w:rsidR="00354643" w:rsidRDefault="00000000">
      <w:r>
        <w:rPr>
          <w:i/>
        </w:rPr>
        <w:t>Last updated: January 23, 2026</w:t>
      </w:r>
    </w:p>
    <w:p w14:paraId="6E716318" w14:textId="77777777" w:rsidR="00354643" w:rsidRDefault="00000000">
      <w:r>
        <w:t>These Terms of Service ("Terms") govern access to and use of the website located at https://265.capital and any related online services, content, and features made available by 265 Dots AG ("265 Dots", "Company", "we", "us", "our") (collectively, the "Service").</w:t>
      </w:r>
    </w:p>
    <w:p w14:paraId="0EF392B2" w14:textId="77777777" w:rsidR="00354643" w:rsidRDefault="00000000">
      <w:r>
        <w:t>By accessing or using the Service, you agree to be bound by these Terms. If you do not agree, do not access or use the Service.</w:t>
      </w:r>
    </w:p>
    <w:p w14:paraId="314F7D9F" w14:textId="77777777" w:rsidR="00354643" w:rsidRDefault="00000000">
      <w:pPr>
        <w:pStyle w:val="Heading1"/>
      </w:pPr>
      <w:r>
        <w:t>1. Company Information</w:t>
      </w:r>
    </w:p>
    <w:p w14:paraId="51931720" w14:textId="77777777" w:rsidR="00354643" w:rsidRPr="00AF6742" w:rsidRDefault="00000000" w:rsidP="00AF6742">
      <w:pPr>
        <w:pStyle w:val="NoSpacing"/>
        <w:rPr>
          <w:rFonts w:ascii="Aptos" w:hAnsi="Aptos"/>
        </w:rPr>
      </w:pPr>
      <w:r w:rsidRPr="00AF6742">
        <w:rPr>
          <w:rFonts w:ascii="Aptos" w:hAnsi="Aptos"/>
        </w:rPr>
        <w:t>Legal entity: 265 Dots AG</w:t>
      </w:r>
    </w:p>
    <w:p w14:paraId="12EB02B7" w14:textId="77777777" w:rsidR="00354643" w:rsidRPr="00AF6742" w:rsidRDefault="00000000" w:rsidP="00AF6742">
      <w:pPr>
        <w:pStyle w:val="NoSpacing"/>
        <w:rPr>
          <w:rFonts w:ascii="Aptos" w:hAnsi="Aptos"/>
        </w:rPr>
      </w:pPr>
      <w:r w:rsidRPr="00AF6742">
        <w:rPr>
          <w:rFonts w:ascii="Aptos" w:hAnsi="Aptos"/>
        </w:rPr>
        <w:t>Registered address: Reiffergässli 4, 6300 Zug, Switzerland</w:t>
      </w:r>
    </w:p>
    <w:p w14:paraId="5CD3E305" w14:textId="713B777C" w:rsidR="00354643" w:rsidRPr="00AF6742" w:rsidRDefault="00000000" w:rsidP="00AF6742">
      <w:pPr>
        <w:pStyle w:val="NoSpacing"/>
        <w:rPr>
          <w:rFonts w:ascii="Aptos" w:hAnsi="Aptos"/>
        </w:rPr>
      </w:pPr>
      <w:r w:rsidRPr="00AF6742">
        <w:rPr>
          <w:rFonts w:ascii="Aptos" w:hAnsi="Aptos"/>
        </w:rPr>
        <w:t xml:space="preserve">Contact: </w:t>
      </w:r>
      <w:hyperlink r:id="rId6" w:history="1">
        <w:r w:rsidR="00AF6742" w:rsidRPr="00AF6742">
          <w:rPr>
            <w:rStyle w:val="Hyperlink"/>
            <w:rFonts w:ascii="Aptos" w:hAnsi="Aptos"/>
          </w:rPr>
          <w:t>info@265.capital</w:t>
        </w:r>
      </w:hyperlink>
      <w:r w:rsidR="00AF6742" w:rsidRPr="00AF6742">
        <w:rPr>
          <w:rFonts w:ascii="Aptos" w:hAnsi="Aptos"/>
        </w:rPr>
        <w:t xml:space="preserve"> </w:t>
      </w:r>
    </w:p>
    <w:p w14:paraId="47B92E07" w14:textId="77777777" w:rsidR="00354643" w:rsidRDefault="00000000">
      <w:pPr>
        <w:pStyle w:val="Heading1"/>
      </w:pPr>
      <w:r>
        <w:t>2. Scope of the Service</w:t>
      </w:r>
    </w:p>
    <w:p w14:paraId="26279C02" w14:textId="77777777" w:rsidR="00354643" w:rsidRDefault="00000000">
      <w:r>
        <w:t>The Service provides information about the Company and its activities, including applying advanced AI and quantitative research to digital-asset markets, asset management services, and institutional over-the-counter ("OTC") distribution and execution. The Service may also enable you to submit inquiries, request materials, or begin onboarding for eligible services.</w:t>
      </w:r>
    </w:p>
    <w:p w14:paraId="5898CDEB" w14:textId="77777777" w:rsidR="00354643" w:rsidRDefault="00000000">
      <w:r>
        <w:t>The Service is intended primarily for professional, institutional, and other eligible counterparties. Certain services may be available only to qualified persons in specific jurisdictions and subject to additional agreements.</w:t>
      </w:r>
    </w:p>
    <w:p w14:paraId="79209E5D" w14:textId="77777777" w:rsidR="00354643" w:rsidRDefault="00000000">
      <w:pPr>
        <w:pStyle w:val="Heading1"/>
      </w:pPr>
      <w:r>
        <w:t>3. No Offer, No Solicitation, No Advice</w:t>
      </w:r>
    </w:p>
    <w:p w14:paraId="7368487F" w14:textId="77777777" w:rsidR="00354643" w:rsidRDefault="00000000">
      <w:r>
        <w:t>The Service and any content made available through it (including documents, presentations, factsheets, performance illustrations, market commentary, or research) are provided for informational purposes only and do not constitute, and should not be construed as:</w:t>
      </w:r>
    </w:p>
    <w:p w14:paraId="02B233F1" w14:textId="77777777" w:rsidR="00354643" w:rsidRDefault="00000000">
      <w:pPr>
        <w:pStyle w:val="ListBullet"/>
      </w:pPr>
      <w:r>
        <w:t>an offer or solicitation to buy, sell, or subscribe for any securities, digital assets, derivatives, or other financial instruments;</w:t>
      </w:r>
    </w:p>
    <w:p w14:paraId="097F4526" w14:textId="77777777" w:rsidR="00354643" w:rsidRDefault="00000000">
      <w:pPr>
        <w:pStyle w:val="ListBullet"/>
      </w:pPr>
      <w:r>
        <w:t>a recommendation, investment advice, legal advice, tax advice, or accounting advice;</w:t>
      </w:r>
    </w:p>
    <w:p w14:paraId="728C76CE" w14:textId="70B81630" w:rsidR="00354643" w:rsidRDefault="00000000">
      <w:pPr>
        <w:pStyle w:val="ListBullet"/>
      </w:pPr>
      <w:r>
        <w:t>a representation that any transaction or service is suitable, appropriate, or advisable for any person; or</w:t>
      </w:r>
      <w:r w:rsidR="00643B69">
        <w:t>,</w:t>
      </w:r>
    </w:p>
    <w:p w14:paraId="11B6AFEB" w14:textId="77777777" w:rsidR="00354643" w:rsidRDefault="00000000">
      <w:pPr>
        <w:pStyle w:val="ListBullet"/>
      </w:pPr>
      <w:r>
        <w:t xml:space="preserve">an invitation to </w:t>
      </w:r>
      <w:proofErr w:type="gramStart"/>
      <w:r>
        <w:t>enter into</w:t>
      </w:r>
      <w:proofErr w:type="gramEnd"/>
      <w:r>
        <w:t xml:space="preserve"> any transaction except where expressly agreed in a separate written agreement executed by the Company and the relevant counterparty.</w:t>
      </w:r>
    </w:p>
    <w:p w14:paraId="288794ED" w14:textId="77777777" w:rsidR="00354643" w:rsidRDefault="00000000">
      <w:r>
        <w:lastRenderedPageBreak/>
        <w:t>Any products or services described on the Service are provided only where permitted by applicable law and regulation, and may be subject to eligibility criteria, onboarding, know-your-customer (KYC) and anti-money laundering (AML) checks, sanctions screening, and other requirements. Nothing on the Service is intended to override or replace mandatory client information duties that may apply under Swiss law (including FinSA) or other applicable regimes.</w:t>
      </w:r>
    </w:p>
    <w:p w14:paraId="746917AB" w14:textId="77777777" w:rsidR="00354643" w:rsidRDefault="00000000">
      <w:pPr>
        <w:pStyle w:val="Heading1"/>
      </w:pPr>
      <w:r>
        <w:t>4. Eligibility and Geographic Restrictions</w:t>
      </w:r>
    </w:p>
    <w:p w14:paraId="7EBDF793" w14:textId="77777777" w:rsidR="00354643" w:rsidRDefault="00000000">
      <w:r>
        <w:t>You represent that you are legally capable of entering into these Terms and that you will use the Service only in compliance with applicable laws and regulations.</w:t>
      </w:r>
    </w:p>
    <w:p w14:paraId="58CFB75D" w14:textId="77777777" w:rsidR="00354643" w:rsidRDefault="00000000">
      <w:r>
        <w:t>The Service is not directed to, and may not be used by, any person in any jurisdiction where such use would be unlawful or would require the Company to take any action (such as registration, licensing, or approval) that it has not taken.</w:t>
      </w:r>
    </w:p>
    <w:p w14:paraId="33BA5975" w14:textId="77777777" w:rsidR="00354643" w:rsidRDefault="00000000">
      <w:r>
        <w:t>Without limiting the foregoing, the Service is not intended for "U.S. Persons" (as defined under applicable U.S. securities laws and regulations) and is not a solicitation of any U.S. Person, unless expressly stated otherwise in writing by the Company.</w:t>
      </w:r>
    </w:p>
    <w:p w14:paraId="0F069BD9" w14:textId="77777777" w:rsidR="00354643" w:rsidRDefault="00000000">
      <w:r>
        <w:t>We may implement measures (including geofencing, IP blocking, or access controls) to restrict access in certain jurisdictions or to certain categories of users.</w:t>
      </w:r>
    </w:p>
    <w:p w14:paraId="0B958C1B" w14:textId="77777777" w:rsidR="00354643" w:rsidRDefault="00000000">
      <w:pPr>
        <w:pStyle w:val="Heading1"/>
      </w:pPr>
      <w:r>
        <w:t>5. Accounts, Requests, and Submissions</w:t>
      </w:r>
    </w:p>
    <w:p w14:paraId="032CAB19" w14:textId="77777777" w:rsidR="00354643" w:rsidRDefault="00000000">
      <w:r>
        <w:t>Certain features may require you to provide information (for example, to request a deck, schedule a call, or initiate onboarding). You agree to provide accurate, current, and complete information and to keep it updated.</w:t>
      </w:r>
    </w:p>
    <w:p w14:paraId="63AC95E7" w14:textId="77777777" w:rsidR="00354643" w:rsidRDefault="00000000">
      <w:r>
        <w:t>We may refuse, suspend, or terminate access to any feature or request if we reasonably believe that information is inaccurate, incomplete, or if continued interaction would create legal, regulatory, operational, or reputational risk.</w:t>
      </w:r>
    </w:p>
    <w:p w14:paraId="6EFFA51F" w14:textId="77777777" w:rsidR="00354643" w:rsidRDefault="00000000">
      <w:pPr>
        <w:pStyle w:val="Heading1"/>
      </w:pPr>
      <w:r>
        <w:t>6. Compliance, KYC/AML, and Sanctions</w:t>
      </w:r>
    </w:p>
    <w:p w14:paraId="606E7DD0" w14:textId="77777777" w:rsidR="00354643" w:rsidRDefault="00000000">
      <w:r>
        <w:t>Where you seek to access compliance-sensitive services (including OTC execution, settlement, or any managed account or asset management service), you agree to comply with our onboarding requirements, which may include identity verification, source-of-funds and source-of-wealth checks, beneficial ownership disclosures, ongoing monitoring, and periodic refreshes.</w:t>
      </w:r>
    </w:p>
    <w:p w14:paraId="09DD6F74" w14:textId="77777777" w:rsidR="00354643" w:rsidRDefault="00000000">
      <w:r>
        <w:t>You represent and warrant that you are not (and are not owned or controlled by, or acting on behalf of) any person or entity subject to sanctions or restrictions administered or enforced by Switzerland (including SECO), the United Nations, the European Union, the United Kingdom, or the United States (including OFAC), and that you will not use the Service or any Company service in any way that would violate applicable sanctions, AML, or counter-terrorist financing laws.</w:t>
      </w:r>
    </w:p>
    <w:p w14:paraId="0F097548" w14:textId="77777777" w:rsidR="00354643" w:rsidRDefault="00000000">
      <w:pPr>
        <w:pStyle w:val="Heading1"/>
      </w:pPr>
      <w:r>
        <w:lastRenderedPageBreak/>
        <w:t>7. Institutional OTC Distribution and Execution (If Applicable)</w:t>
      </w:r>
    </w:p>
    <w:p w14:paraId="78E51136" w14:textId="77777777" w:rsidR="00354643" w:rsidRDefault="00000000">
      <w:r>
        <w:t>If you engage with the Company’s institutional OTC distribution and execution services, the following principles apply in addition to any separate trading, master agreement, or onboarding documentation (which will govern in case of conflict):</w:t>
      </w:r>
    </w:p>
    <w:p w14:paraId="06D23E74" w14:textId="77777777" w:rsidR="00354643" w:rsidRDefault="00000000">
      <w:pPr>
        <w:pStyle w:val="ListBullet"/>
      </w:pPr>
      <w:r>
        <w:t>Quotes, indications of interest, and communications may be non-binding and subject to change until a trade is confirmed in writing (including by electronic means).</w:t>
      </w:r>
    </w:p>
    <w:p w14:paraId="4AB2A8F4" w14:textId="77777777" w:rsidR="00354643" w:rsidRDefault="00000000">
      <w:pPr>
        <w:pStyle w:val="ListBullet"/>
      </w:pPr>
      <w:r>
        <w:t>Trades may be subject to minimum sizes, available liquidity, counterparty credit assessment, and compliance clearance.</w:t>
      </w:r>
    </w:p>
    <w:p w14:paraId="4308770D" w14:textId="77777777" w:rsidR="00354643" w:rsidRDefault="00000000">
      <w:pPr>
        <w:pStyle w:val="ListBullet"/>
      </w:pPr>
      <w:r>
        <w:t>Settlement methods, custody/settlement agents, cut-off times, supported networks, and fees will be communicated during onboarding or in trade confirmations.</w:t>
      </w:r>
    </w:p>
    <w:p w14:paraId="36CC0278" w14:textId="77777777" w:rsidR="00354643" w:rsidRDefault="00000000">
      <w:pPr>
        <w:pStyle w:val="ListBullet"/>
      </w:pPr>
      <w:r>
        <w:t>You are responsible for ensuring that wallet addresses, banking details, and settlement instructions are accurate and controlled by you or your authorised agents.</w:t>
      </w:r>
    </w:p>
    <w:p w14:paraId="4B8779C7" w14:textId="164A842D" w:rsidR="00354643" w:rsidRDefault="00000000">
      <w:pPr>
        <w:pStyle w:val="ListBullet"/>
      </w:pPr>
      <w:r>
        <w:t xml:space="preserve">We may </w:t>
      </w:r>
      <w:r w:rsidR="00AF6742">
        <w:t xml:space="preserve">advise to </w:t>
      </w:r>
      <w:r>
        <w:t>decline, cancel, or unwind transactions where required by law, regulatory guidance, or where we reasonably suspect fraud, market abuse, sanctions exposure, or AML concerns.</w:t>
      </w:r>
    </w:p>
    <w:p w14:paraId="2757AC60" w14:textId="77777777" w:rsidR="00354643" w:rsidRDefault="00000000">
      <w:r>
        <w:t>Digital-asset markets can be volatile and may be subject to outages, congestion, forks, protocol events, or third-party failures. You acknowledge these risks and agree that execution and settlement may be affected by factors outside the Company’s control.</w:t>
      </w:r>
    </w:p>
    <w:p w14:paraId="697C939F" w14:textId="77777777" w:rsidR="00354643" w:rsidRDefault="00000000">
      <w:pPr>
        <w:pStyle w:val="Heading1"/>
      </w:pPr>
      <w:r>
        <w:t>8. Risk Disclosures</w:t>
      </w:r>
    </w:p>
    <w:p w14:paraId="6B38362B" w14:textId="77777777" w:rsidR="00354643" w:rsidRDefault="00000000">
      <w:r>
        <w:t>Digital assets and related instruments involve significant risk, including the risk of total loss. Risks include, without limitation: price volatility; liquidity risk; counterparty and credit risk; custody and settlement risk; smart contract/protocol risk; cyber and fraud risk; regulatory and tax uncertainty; and operational risk in underlying networks and service providers.</w:t>
      </w:r>
    </w:p>
    <w:p w14:paraId="6682EFAD" w14:textId="77777777" w:rsidR="00354643" w:rsidRDefault="00000000">
      <w:r>
        <w:t>Past performance (if referenced) is not indicative of future results. Any projections, targets, or forward-looking statements are inherently uncertain and may change materially.</w:t>
      </w:r>
    </w:p>
    <w:p w14:paraId="4831BACE" w14:textId="77777777" w:rsidR="00354643" w:rsidRDefault="00000000">
      <w:r>
        <w:t>You are solely responsible for determining whether any transaction or service is suitable for you and for obtaining independent advice as appropriate.</w:t>
      </w:r>
    </w:p>
    <w:p w14:paraId="36D84D73" w14:textId="77777777" w:rsidR="00354643" w:rsidRDefault="00000000">
      <w:pPr>
        <w:pStyle w:val="Heading1"/>
      </w:pPr>
      <w:r>
        <w:t>9. AI, Quantitative Models, and Content</w:t>
      </w:r>
    </w:p>
    <w:p w14:paraId="231FFBBD" w14:textId="77777777" w:rsidR="00354643" w:rsidRDefault="00000000">
      <w:r>
        <w:t>The Company uses quantitative research, data infrastructure, and (in some contexts) AI-assisted systems. Model outputs and analytics may be probabilistic, based on assumptions, and subject to error, drift, or changes in market structure.</w:t>
      </w:r>
    </w:p>
    <w:p w14:paraId="1D0935AA" w14:textId="77777777" w:rsidR="00354643" w:rsidRDefault="00000000">
      <w:r>
        <w:t>Nothing on the Service should be relied upon as a guarantee of outcomes. Any tools or content are provided "as is" and may be updated, modified, or withdrawn at any time.</w:t>
      </w:r>
    </w:p>
    <w:p w14:paraId="055C707C" w14:textId="77777777" w:rsidR="00354643" w:rsidRDefault="00000000">
      <w:pPr>
        <w:pStyle w:val="Heading1"/>
      </w:pPr>
      <w:r>
        <w:lastRenderedPageBreak/>
        <w:t>10. Acceptable Use</w:t>
      </w:r>
    </w:p>
    <w:p w14:paraId="46540197" w14:textId="77777777" w:rsidR="00354643" w:rsidRDefault="00000000">
      <w:r>
        <w:t>You agree not to:</w:t>
      </w:r>
    </w:p>
    <w:p w14:paraId="1FCDCEB5" w14:textId="77777777" w:rsidR="00354643" w:rsidRDefault="00000000">
      <w:pPr>
        <w:pStyle w:val="ListBullet"/>
      </w:pPr>
      <w:r>
        <w:t>use the Service in any way that violates applicable law or regulation;</w:t>
      </w:r>
    </w:p>
    <w:p w14:paraId="357FA8DB" w14:textId="77777777" w:rsidR="00354643" w:rsidRDefault="00000000">
      <w:pPr>
        <w:pStyle w:val="ListBullet"/>
      </w:pPr>
      <w:r>
        <w:t>attempt to gain unauthorised access to the Service or related systems;</w:t>
      </w:r>
    </w:p>
    <w:p w14:paraId="7D7DAEC0" w14:textId="77777777" w:rsidR="00354643" w:rsidRDefault="00000000">
      <w:pPr>
        <w:pStyle w:val="ListBullet"/>
      </w:pPr>
      <w:r>
        <w:t>interfere with or disrupt the integrity or performance of the Service;</w:t>
      </w:r>
    </w:p>
    <w:p w14:paraId="59A5E9BE" w14:textId="77777777" w:rsidR="00354643" w:rsidRDefault="00000000">
      <w:pPr>
        <w:pStyle w:val="ListBullet"/>
      </w:pPr>
      <w:r>
        <w:t>introduce malware, scrape the Service excessively, or reverse engineer non-public aspects of the Service;</w:t>
      </w:r>
    </w:p>
    <w:p w14:paraId="4D0510BD" w14:textId="77777777" w:rsidR="00354643" w:rsidRDefault="00000000">
      <w:pPr>
        <w:pStyle w:val="ListBullet"/>
      </w:pPr>
      <w:r>
        <w:t>use the Service to transmit unlawful, infringing, defamatory, or harmful content;</w:t>
      </w:r>
    </w:p>
    <w:p w14:paraId="56600005" w14:textId="77777777" w:rsidR="00354643" w:rsidRDefault="00000000">
      <w:pPr>
        <w:pStyle w:val="ListBullet"/>
      </w:pPr>
      <w:r>
        <w:t>misrepresent your identity, eligibility status, or authority to act for another person.</w:t>
      </w:r>
    </w:p>
    <w:p w14:paraId="3BEDA618" w14:textId="77777777" w:rsidR="00354643" w:rsidRDefault="00000000">
      <w:pPr>
        <w:pStyle w:val="Heading1"/>
      </w:pPr>
      <w:r>
        <w:t>11. Intellectual Property</w:t>
      </w:r>
    </w:p>
    <w:p w14:paraId="2709BE3D" w14:textId="77777777" w:rsidR="00354643" w:rsidRDefault="00000000">
      <w:r>
        <w:t>The Service and its content (including text, graphics, logos, trademarks, trade names, software, and documentation) are owned by the Company or its licensors and are protected by intellectual property laws. You are granted a limited, non-exclusive, non-transferable, revocable licence to access and use the Service for your internal, lawful purposes.</w:t>
      </w:r>
    </w:p>
    <w:p w14:paraId="3BD3E3A1" w14:textId="77777777" w:rsidR="00354643" w:rsidRDefault="00000000">
      <w:r>
        <w:t>You may not copy, modify, distribute, create derivative works, publicly display, or exploit any part of the Service except as expressly permitted in writing.</w:t>
      </w:r>
    </w:p>
    <w:p w14:paraId="4AD07D8A" w14:textId="77777777" w:rsidR="00354643" w:rsidRDefault="00000000">
      <w:pPr>
        <w:pStyle w:val="Heading1"/>
      </w:pPr>
      <w:r>
        <w:t>12. Third-Party Services and Links</w:t>
      </w:r>
    </w:p>
    <w:p w14:paraId="3B6D001C" w14:textId="77777777" w:rsidR="00354643" w:rsidRDefault="00000000">
      <w:r>
        <w:t>The Service may contain links to third-party websites or services. We do not control and are not responsible for those third parties’ content, security, or practices. Your use of third-party services is at your own risk and subject to their terms.</w:t>
      </w:r>
    </w:p>
    <w:p w14:paraId="5FA9F801" w14:textId="77777777" w:rsidR="00354643" w:rsidRDefault="00000000">
      <w:pPr>
        <w:pStyle w:val="Heading1"/>
      </w:pPr>
      <w:r>
        <w:t>13. Privacy and Cookies</w:t>
      </w:r>
    </w:p>
    <w:p w14:paraId="169C234B" w14:textId="77777777" w:rsidR="00354643" w:rsidRDefault="00000000">
      <w:r>
        <w:t>Our processing of personal data is described in our Privacy Policy. By using the Service, you acknowledge that you have read the Privacy Policy and understand how we process personal data and use cookies and similar technologies.</w:t>
      </w:r>
    </w:p>
    <w:p w14:paraId="7F02C16B" w14:textId="77777777" w:rsidR="00354643" w:rsidRDefault="00000000">
      <w:pPr>
        <w:pStyle w:val="Heading1"/>
      </w:pPr>
      <w:r>
        <w:t>14. Disclaimers</w:t>
      </w:r>
    </w:p>
    <w:p w14:paraId="27C32986" w14:textId="77777777" w:rsidR="00354643" w:rsidRDefault="00000000">
      <w:r>
        <w:t>THE SERVICE AND ALL CONTENT ARE PROVIDED ON AN "AS IS" AND "AS AVAILABLE" BASIS. TO THE MAXIMUM EXTENT PERMITTED BY APPLICABLE LAW, WE DISCLAIM ALL WARRANTIES OF ANY KIND, WHETHER EXPRESS, IMPLIED, OR STATUTORY, INCLUDING IMPLIED WARRANTIES OF MERCHANTABILITY, FITNESS FOR A PARTICULAR PURPOSE, TITLE, AND NON-INFRINGEMENT.</w:t>
      </w:r>
    </w:p>
    <w:p w14:paraId="051CB2B4" w14:textId="77777777" w:rsidR="00354643" w:rsidRDefault="00000000">
      <w:r>
        <w:t>We do not warrant that the Service will be uninterrupted, error-free, secure, or free of harmful components, or that any content is complete, accurate, or current.</w:t>
      </w:r>
    </w:p>
    <w:p w14:paraId="39005FA2" w14:textId="77777777" w:rsidR="00354643" w:rsidRDefault="00000000">
      <w:pPr>
        <w:pStyle w:val="Heading1"/>
      </w:pPr>
      <w:r>
        <w:lastRenderedPageBreak/>
        <w:t>15. Limitation of Liability</w:t>
      </w:r>
    </w:p>
    <w:p w14:paraId="5E61A530" w14:textId="77777777" w:rsidR="00354643" w:rsidRDefault="00000000">
      <w:r>
        <w:t>TO THE MAXIMUM EXTENT PERMITTED BY APPLICABLE LAW, THE COMPANY AND ITS AFFILIATES, DIRECTORS, OFFICERS, EMPLOYEES, AGENTS, AND SERVICE PROVIDERS WILL NOT BE LIABLE FOR ANY INDIRECT, INCIDENTAL, SPECIAL, CONSEQUENTIAL, EXEMPLARY, OR PUNITIVE DAMAGES, OR FOR ANY LOSS OF PROFITS, REVENUE, GOODWILL, DATA, OR BUSINESS INTERRUPTION, ARISING OUT OF OR RELATED TO YOUR USE OF (OR INABILITY TO USE) THE SERVICE, EVEN IF ADVISED OF THE POSSIBILITY OF SUCH DAMAGES.</w:t>
      </w:r>
    </w:p>
    <w:p w14:paraId="630B0C62" w14:textId="77777777" w:rsidR="00354643" w:rsidRDefault="00000000">
      <w:r>
        <w:t>Nothing in these Terms excludes or limits liability to the extent such exclusion or limitation is prohibited by mandatory law. In particular, under Swiss law, liability for unlawful intent and gross negligence cannot be excluded in advance, and mandatory consumer protections may apply depending on your jurisdiction.</w:t>
      </w:r>
    </w:p>
    <w:p w14:paraId="39E705A9" w14:textId="77777777" w:rsidR="00354643" w:rsidRDefault="00000000">
      <w:r>
        <w:t>To the extent permitted by law, the Company’s aggregate liability for claims arising out of or related to the Service will not exceed CHF 1,000 or the amount you paid to the Company for the relevant Service in the 12 months preceding the event giving rise to the claim, whichever is greater.</w:t>
      </w:r>
    </w:p>
    <w:p w14:paraId="6ED0FA1C" w14:textId="77777777" w:rsidR="00354643" w:rsidRDefault="00000000">
      <w:pPr>
        <w:pStyle w:val="Heading1"/>
      </w:pPr>
      <w:r>
        <w:t>16. Indemnification</w:t>
      </w:r>
    </w:p>
    <w:p w14:paraId="6217FC94" w14:textId="77777777" w:rsidR="00354643" w:rsidRDefault="00000000">
      <w:r>
        <w:t>You agree to indemnify and hold harmless the Company and its affiliates, directors, officers, employees, and agents from and against any claims, liabilities, damages, losses, and expenses (including reasonable legal fees) arising out of or related to: (a) your use of the Service; (b) your violation of these Terms; or (c) your violation of any law or third-party right.</w:t>
      </w:r>
    </w:p>
    <w:p w14:paraId="4D41B612" w14:textId="77777777" w:rsidR="00354643" w:rsidRDefault="00000000">
      <w:pPr>
        <w:pStyle w:val="Heading1"/>
      </w:pPr>
      <w:r>
        <w:t>17. Suspension and Termination</w:t>
      </w:r>
    </w:p>
    <w:p w14:paraId="6CF2B77D" w14:textId="77777777" w:rsidR="00354643" w:rsidRDefault="00000000">
      <w:r>
        <w:t>We may suspend or terminate your access to the Service at any time, with or without notice, if we reasonably believe you have violated these Terms, if required by law, or to protect the security, integrity, or operation of the Service. Sections that by their nature should survive termination will survive (including Sections 3, 6, 8, 11, 14–21).</w:t>
      </w:r>
    </w:p>
    <w:p w14:paraId="36762647" w14:textId="77777777" w:rsidR="00354643" w:rsidRDefault="00000000">
      <w:pPr>
        <w:pStyle w:val="Heading1"/>
      </w:pPr>
      <w:r>
        <w:t>18. Changes to the Terms</w:t>
      </w:r>
    </w:p>
    <w:p w14:paraId="6DA752F9" w14:textId="77777777" w:rsidR="00354643" w:rsidRDefault="00000000">
      <w:r>
        <w:t>We may update these Terms from time to time. We will post the updated version on the Service and update the "Last updated" date. Your continued use of the Service after changes become effective constitutes acceptance of the updated Terms.</w:t>
      </w:r>
    </w:p>
    <w:p w14:paraId="47270AD9" w14:textId="77777777" w:rsidR="00354643" w:rsidRDefault="00000000">
      <w:pPr>
        <w:pStyle w:val="Heading1"/>
      </w:pPr>
      <w:r>
        <w:t>19. Notices</w:t>
      </w:r>
    </w:p>
    <w:p w14:paraId="3FD8125B" w14:textId="77777777" w:rsidR="00354643" w:rsidRDefault="00000000">
      <w:r>
        <w:t>We may provide notices by posting them on the Service or by contacting you using information you provide (for example, by email).</w:t>
      </w:r>
    </w:p>
    <w:p w14:paraId="5F44F9A2" w14:textId="77777777" w:rsidR="00354643" w:rsidRDefault="00000000">
      <w:pPr>
        <w:pStyle w:val="Heading1"/>
      </w:pPr>
      <w:r>
        <w:lastRenderedPageBreak/>
        <w:t>20. Governing Law and Jurisdiction</w:t>
      </w:r>
    </w:p>
    <w:p w14:paraId="7429AE1D" w14:textId="77777777" w:rsidR="00354643" w:rsidRDefault="00000000">
      <w:r>
        <w:t>These Terms and any dispute or claim arising out of or in connection with them (including non-contractual disputes or claims) are governed by the substantive laws of Switzerland, without regard to conflict-of-law rules.</w:t>
      </w:r>
    </w:p>
    <w:p w14:paraId="7E098ECF" w14:textId="77777777" w:rsidR="00354643" w:rsidRDefault="00000000">
      <w:r>
        <w:t>To the extent permitted by applicable law, the courts of Zug, Switzerland shall have exclusive jurisdiction. Where mandatory consumer protection rules grant you the right to bring proceedings in your place of residence, those rules will prevail.</w:t>
      </w:r>
    </w:p>
    <w:p w14:paraId="4FB89A34" w14:textId="77777777" w:rsidR="00354643" w:rsidRDefault="00000000">
      <w:pPr>
        <w:pStyle w:val="Heading1"/>
      </w:pPr>
      <w:r>
        <w:t>21. Miscellaneous</w:t>
      </w:r>
    </w:p>
    <w:p w14:paraId="7800923B" w14:textId="77777777" w:rsidR="00354643" w:rsidRDefault="00000000">
      <w:r>
        <w:t>Entire agreement. These Terms constitute the entire agreement between you and the Company regarding the Service.</w:t>
      </w:r>
    </w:p>
    <w:p w14:paraId="48F6DD5D" w14:textId="77777777" w:rsidR="00354643" w:rsidRDefault="00000000">
      <w:r>
        <w:t>Severability. If any provision is held invalid or unenforceable, the remaining provisions will remain in full force and effect, and the invalid provision will be modified to the minimum extent necessary to make it valid and enforceable.</w:t>
      </w:r>
    </w:p>
    <w:p w14:paraId="41972342" w14:textId="77777777" w:rsidR="00354643" w:rsidRDefault="00000000">
      <w:r>
        <w:t>No waiver. Failure to enforce any right or provision is not a waiver of such right or provision.</w:t>
      </w:r>
    </w:p>
    <w:p w14:paraId="5E307916" w14:textId="77777777" w:rsidR="00354643" w:rsidRDefault="00000000">
      <w:r>
        <w:t>Assignment. You may not assign these Terms without our prior written consent. We may assign these Terms to an affiliate or in connection with a merger, acquisition, or sale of assets.</w:t>
      </w:r>
    </w:p>
    <w:sectPr w:rsidR="00354643" w:rsidSect="00034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2070309020205020404"/>
    <w:charset w:val="00"/>
    <w:family w:val="modern"/>
    <w:pitch w:val="fixed"/>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07729110">
    <w:abstractNumId w:val="8"/>
  </w:num>
  <w:num w:numId="2" w16cid:durableId="81730360">
    <w:abstractNumId w:val="6"/>
  </w:num>
  <w:num w:numId="3" w16cid:durableId="1967926008">
    <w:abstractNumId w:val="5"/>
  </w:num>
  <w:num w:numId="4" w16cid:durableId="469594697">
    <w:abstractNumId w:val="4"/>
  </w:num>
  <w:num w:numId="5" w16cid:durableId="1154032480">
    <w:abstractNumId w:val="7"/>
  </w:num>
  <w:num w:numId="6" w16cid:durableId="338434021">
    <w:abstractNumId w:val="3"/>
  </w:num>
  <w:num w:numId="7" w16cid:durableId="19211516">
    <w:abstractNumId w:val="2"/>
  </w:num>
  <w:num w:numId="8" w16cid:durableId="1430083311">
    <w:abstractNumId w:val="1"/>
  </w:num>
  <w:num w:numId="9" w16cid:durableId="439903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3"/>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354643"/>
    <w:rsid w:val="006261A6"/>
    <w:rsid w:val="00643B69"/>
    <w:rsid w:val="00AA1D8D"/>
    <w:rsid w:val="00AF6742"/>
    <w:rsid w:val="00B47730"/>
    <w:rsid w:val="00CB0664"/>
    <w:rsid w:val="00F50C83"/>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953B85D"/>
  <w14:defaultImageDpi w14:val="300"/>
  <w15:docId w15:val="{BF6A0AAA-B867-2241-A0A9-1CD884BE8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AF6742"/>
    <w:rPr>
      <w:color w:val="0000FF" w:themeColor="hyperlink"/>
      <w:u w:val="single"/>
    </w:rPr>
  </w:style>
  <w:style w:type="character" w:styleId="UnresolvedMention">
    <w:name w:val="Unresolved Mention"/>
    <w:basedOn w:val="DefaultParagraphFont"/>
    <w:uiPriority w:val="99"/>
    <w:semiHidden/>
    <w:unhideWhenUsed/>
    <w:rsid w:val="00AF67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info@265.capita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1903</Words>
  <Characters>10852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12730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Jorgo de Groot</cp:lastModifiedBy>
  <cp:revision>2</cp:revision>
  <dcterms:created xsi:type="dcterms:W3CDTF">2026-01-23T15:09:00Z</dcterms:created>
  <dcterms:modified xsi:type="dcterms:W3CDTF">2026-01-23T15:09:00Z</dcterms:modified>
  <cp:category/>
</cp:coreProperties>
</file>