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C2B76" w14:textId="77777777" w:rsidR="00355B7D" w:rsidRDefault="00355B7D" w:rsidP="0069538E">
      <w:pPr>
        <w:tabs>
          <w:tab w:val="center" w:pos="4680"/>
          <w:tab w:val="right" w:pos="9360"/>
        </w:tabs>
        <w:jc w:val="center"/>
        <w:rPr>
          <w:b/>
          <w:caps/>
        </w:rPr>
      </w:pPr>
      <w:bookmarkStart w:id="0" w:name="_Hlk186838387"/>
      <w:bookmarkStart w:id="1" w:name="_Hlk186882183"/>
    </w:p>
    <w:p w14:paraId="3430B6BA" w14:textId="77AFB09D" w:rsidR="0098300E" w:rsidRPr="0069538E" w:rsidRDefault="007F3FB9" w:rsidP="0069538E">
      <w:pPr>
        <w:tabs>
          <w:tab w:val="center" w:pos="4680"/>
          <w:tab w:val="right" w:pos="9360"/>
        </w:tabs>
        <w:jc w:val="center"/>
        <w:rPr>
          <w:b/>
          <w:caps/>
        </w:rPr>
      </w:pPr>
      <w:r w:rsidRPr="0069538E">
        <w:rPr>
          <w:b/>
          <w:caps/>
        </w:rPr>
        <w:t>SMB Law</w:t>
      </w:r>
      <w:r w:rsidR="002D59B6" w:rsidRPr="0069538E">
        <w:rPr>
          <w:b/>
          <w:caps/>
        </w:rPr>
        <w:t xml:space="preserve"> GROUP</w:t>
      </w:r>
      <w:r w:rsidRPr="0069538E">
        <w:rPr>
          <w:b/>
          <w:caps/>
        </w:rPr>
        <w:t xml:space="preserve"> LETTER OF INTENT Template</w:t>
      </w:r>
    </w:p>
    <w:p w14:paraId="088827AD" w14:textId="2A4A70A1" w:rsidR="007F3FB9" w:rsidRPr="00355B7D" w:rsidRDefault="00355B7D" w:rsidP="0069538E">
      <w:pPr>
        <w:tabs>
          <w:tab w:val="center" w:pos="4680"/>
          <w:tab w:val="right" w:pos="9360"/>
        </w:tabs>
        <w:jc w:val="center"/>
        <w:rPr>
          <w:caps/>
          <w:highlight w:val="yellow"/>
        </w:rPr>
      </w:pPr>
      <w:r>
        <w:rPr>
          <w:b/>
          <w:caps/>
        </w:rPr>
        <w:t>(</w:t>
      </w:r>
      <w:r w:rsidR="00F05444">
        <w:rPr>
          <w:b/>
          <w:i/>
          <w:iCs/>
          <w:caps/>
          <w:u w:val="single"/>
        </w:rPr>
        <w:t>Equity (Stock)</w:t>
      </w:r>
      <w:r w:rsidR="0098300E" w:rsidRPr="0069538E">
        <w:rPr>
          <w:b/>
          <w:i/>
          <w:iCs/>
          <w:caps/>
          <w:u w:val="single"/>
        </w:rPr>
        <w:t xml:space="preserve"> ACQUISITION</w:t>
      </w:r>
      <w:r>
        <w:rPr>
          <w:b/>
          <w:caps/>
        </w:rPr>
        <w:t>)</w:t>
      </w:r>
    </w:p>
    <w:p w14:paraId="5C34E65F" w14:textId="7686EAED" w:rsidR="00FE1F9A" w:rsidRPr="0069538E" w:rsidRDefault="00355B7D" w:rsidP="00355B7D">
      <w:pPr>
        <w:pBdr>
          <w:top w:val="nil"/>
          <w:left w:val="nil"/>
          <w:bottom w:val="nil"/>
          <w:right w:val="nil"/>
          <w:between w:val="nil"/>
        </w:pBdr>
        <w:spacing w:before="240"/>
        <w:jc w:val="both"/>
        <w:rPr>
          <w:sz w:val="20"/>
          <w:szCs w:val="20"/>
        </w:rPr>
      </w:pPr>
      <w:r>
        <w:rPr>
          <w:b/>
          <w:bCs/>
          <w:i/>
          <w:iCs/>
          <w:sz w:val="20"/>
          <w:szCs w:val="20"/>
          <w:u w:val="single"/>
        </w:rPr>
        <w:t xml:space="preserve">PLEASE NOTE: </w:t>
      </w:r>
      <w:r w:rsidR="00FE1F9A" w:rsidRPr="00E16038">
        <w:rPr>
          <w:b/>
          <w:bCs/>
          <w:i/>
          <w:iCs/>
          <w:sz w:val="20"/>
          <w:szCs w:val="20"/>
          <w:u w:val="single"/>
        </w:rPr>
        <w:t xml:space="preserve">This template is designed for an </w:t>
      </w:r>
      <w:r w:rsidR="00F05444">
        <w:rPr>
          <w:b/>
          <w:bCs/>
          <w:i/>
          <w:iCs/>
          <w:sz w:val="20"/>
          <w:szCs w:val="20"/>
          <w:u w:val="single"/>
        </w:rPr>
        <w:t>equity (stock)</w:t>
      </w:r>
      <w:r w:rsidR="00FE1F9A" w:rsidRPr="00E16038">
        <w:rPr>
          <w:b/>
          <w:bCs/>
          <w:i/>
          <w:iCs/>
          <w:sz w:val="20"/>
          <w:szCs w:val="20"/>
          <w:u w:val="single"/>
        </w:rPr>
        <w:t xml:space="preserve"> acquisition</w:t>
      </w:r>
      <w:r>
        <w:rPr>
          <w:b/>
          <w:bCs/>
          <w:i/>
          <w:iCs/>
          <w:sz w:val="20"/>
          <w:szCs w:val="20"/>
          <w:u w:val="single"/>
        </w:rPr>
        <w:t xml:space="preserve"> only</w:t>
      </w:r>
      <w:r w:rsidR="00FE1F9A" w:rsidRPr="00E16038">
        <w:rPr>
          <w:b/>
          <w:bCs/>
          <w:i/>
          <w:iCs/>
          <w:sz w:val="20"/>
          <w:szCs w:val="20"/>
          <w:u w:val="single"/>
        </w:rPr>
        <w:t>.</w:t>
      </w:r>
      <w:r w:rsidR="00FE1F9A" w:rsidRPr="00E16038">
        <w:rPr>
          <w:sz w:val="20"/>
          <w:szCs w:val="20"/>
        </w:rPr>
        <w:t xml:space="preserve"> If you are pursuing an </w:t>
      </w:r>
      <w:r w:rsidR="00F05444">
        <w:rPr>
          <w:sz w:val="20"/>
          <w:szCs w:val="20"/>
        </w:rPr>
        <w:t>asset</w:t>
      </w:r>
      <w:r w:rsidR="00FE1F9A" w:rsidRPr="00E16038">
        <w:rPr>
          <w:sz w:val="20"/>
          <w:szCs w:val="20"/>
        </w:rPr>
        <w:t xml:space="preserve"> acquisition, please contact us at </w:t>
      </w:r>
      <w:proofErr w:type="spellStart"/>
      <w:r>
        <w:rPr>
          <w:sz w:val="20"/>
          <w:szCs w:val="20"/>
        </w:rPr>
        <w:t>info@smblaw.group</w:t>
      </w:r>
      <w:proofErr w:type="spellEnd"/>
      <w:r w:rsidR="00FE1F9A" w:rsidRPr="00E16038">
        <w:rPr>
          <w:sz w:val="20"/>
          <w:szCs w:val="20"/>
        </w:rPr>
        <w:t xml:space="preserve"> to request the appropriate form.</w:t>
      </w:r>
    </w:p>
    <w:p w14:paraId="72D0121A" w14:textId="401762C5" w:rsidR="007F3FB9" w:rsidRPr="0069538E" w:rsidRDefault="007F3FB9" w:rsidP="0069538E">
      <w:pPr>
        <w:pBdr>
          <w:top w:val="nil"/>
          <w:left w:val="nil"/>
          <w:bottom w:val="nil"/>
          <w:right w:val="nil"/>
          <w:between w:val="nil"/>
        </w:pBdr>
        <w:spacing w:before="240"/>
        <w:rPr>
          <w:sz w:val="20"/>
          <w:szCs w:val="20"/>
        </w:rPr>
      </w:pPr>
      <w:r w:rsidRPr="0069538E">
        <w:rPr>
          <w:b/>
          <w:bCs/>
          <w:sz w:val="20"/>
          <w:szCs w:val="20"/>
        </w:rPr>
        <w:t>How to Use This Template and Unlock Exclusive Benefits</w:t>
      </w:r>
      <w:r w:rsidR="002D59B6" w:rsidRPr="0069538E">
        <w:rPr>
          <w:b/>
          <w:bCs/>
          <w:sz w:val="20"/>
          <w:szCs w:val="20"/>
        </w:rPr>
        <w:t>:</w:t>
      </w:r>
    </w:p>
    <w:p w14:paraId="2AB97E87" w14:textId="457955DA" w:rsidR="00896538" w:rsidRPr="0069538E" w:rsidRDefault="00896538" w:rsidP="00896538">
      <w:pPr>
        <w:pBdr>
          <w:top w:val="nil"/>
          <w:left w:val="nil"/>
          <w:bottom w:val="nil"/>
          <w:right w:val="nil"/>
          <w:between w:val="nil"/>
        </w:pBdr>
        <w:spacing w:before="240"/>
        <w:jc w:val="both"/>
        <w:rPr>
          <w:sz w:val="20"/>
          <w:szCs w:val="20"/>
        </w:rPr>
      </w:pPr>
      <w:r w:rsidRPr="0069538E">
        <w:rPr>
          <w:sz w:val="20"/>
          <w:szCs w:val="20"/>
        </w:rPr>
        <w:t xml:space="preserve">This Letter of Intent (LOI) template has been crafted and refined through its use in </w:t>
      </w:r>
      <w:r w:rsidRPr="0069538E">
        <w:rPr>
          <w:b/>
          <w:bCs/>
          <w:i/>
          <w:iCs/>
          <w:sz w:val="20"/>
          <w:szCs w:val="20"/>
        </w:rPr>
        <w:t>hundreds of millions of dollars</w:t>
      </w:r>
      <w:r w:rsidR="00355B7D">
        <w:rPr>
          <w:b/>
          <w:bCs/>
          <w:i/>
          <w:iCs/>
          <w:sz w:val="20"/>
          <w:szCs w:val="20"/>
        </w:rPr>
        <w:t>’</w:t>
      </w:r>
      <w:r w:rsidRPr="0069538E">
        <w:rPr>
          <w:b/>
          <w:bCs/>
          <w:i/>
          <w:iCs/>
          <w:sz w:val="20"/>
          <w:szCs w:val="20"/>
        </w:rPr>
        <w:t xml:space="preserve"> worth of M&amp;A transactions</w:t>
      </w:r>
      <w:r w:rsidRPr="0069538E">
        <w:rPr>
          <w:sz w:val="20"/>
          <w:szCs w:val="20"/>
        </w:rPr>
        <w:t xml:space="preserve"> since SMB Law Group LLP</w:t>
      </w:r>
      <w:r w:rsidR="002D59B6" w:rsidRPr="0069538E">
        <w:rPr>
          <w:sz w:val="20"/>
          <w:szCs w:val="20"/>
        </w:rPr>
        <w:t>’</w:t>
      </w:r>
      <w:r w:rsidRPr="0069538E">
        <w:rPr>
          <w:sz w:val="20"/>
          <w:szCs w:val="20"/>
        </w:rPr>
        <w:t>s founding in 2022. It is specifically designed to save you time, offer a strong foundation for your deal, and integrate valuable insights gained from extensive transactional experience—helping you avoid common pitfalls and mistakes.</w:t>
      </w:r>
    </w:p>
    <w:p w14:paraId="241717CF" w14:textId="2C924696" w:rsidR="007F3FB9" w:rsidRPr="0069538E" w:rsidRDefault="007F3FB9" w:rsidP="0069538E">
      <w:pPr>
        <w:pBdr>
          <w:top w:val="nil"/>
          <w:left w:val="nil"/>
          <w:bottom w:val="nil"/>
          <w:right w:val="nil"/>
          <w:between w:val="nil"/>
        </w:pBdr>
        <w:spacing w:before="240"/>
        <w:jc w:val="both"/>
        <w:rPr>
          <w:sz w:val="20"/>
          <w:szCs w:val="20"/>
        </w:rPr>
      </w:pPr>
      <w:r w:rsidRPr="0069538E">
        <w:rPr>
          <w:sz w:val="20"/>
          <w:szCs w:val="20"/>
        </w:rPr>
        <w:t>Have questions or ready to proceed? Reach out to us today to begin your LOI negotiations or to learn how we can support you.</w:t>
      </w:r>
      <w:r w:rsidR="00896538" w:rsidRPr="0069538E">
        <w:rPr>
          <w:sz w:val="20"/>
          <w:szCs w:val="20"/>
        </w:rPr>
        <w:t xml:space="preserve"> Email us at </w:t>
      </w:r>
      <w:proofErr w:type="spellStart"/>
      <w:r w:rsidR="00355B7D">
        <w:rPr>
          <w:sz w:val="20"/>
          <w:szCs w:val="20"/>
        </w:rPr>
        <w:t>info@smblaw.group</w:t>
      </w:r>
      <w:proofErr w:type="spellEnd"/>
      <w:r w:rsidR="00355B7D">
        <w:rPr>
          <w:sz w:val="20"/>
          <w:szCs w:val="20"/>
        </w:rPr>
        <w:t>.</w:t>
      </w:r>
    </w:p>
    <w:p w14:paraId="24F91EB1" w14:textId="77777777" w:rsidR="007F3FB9" w:rsidRPr="0069538E" w:rsidRDefault="007F3FB9" w:rsidP="0069538E">
      <w:pPr>
        <w:pBdr>
          <w:top w:val="nil"/>
          <w:left w:val="nil"/>
          <w:bottom w:val="nil"/>
          <w:right w:val="nil"/>
          <w:between w:val="nil"/>
        </w:pBdr>
        <w:spacing w:before="240"/>
        <w:rPr>
          <w:sz w:val="20"/>
          <w:szCs w:val="20"/>
        </w:rPr>
      </w:pPr>
      <w:r w:rsidRPr="0069538E">
        <w:rPr>
          <w:b/>
          <w:bCs/>
          <w:sz w:val="20"/>
          <w:szCs w:val="20"/>
        </w:rPr>
        <w:t>Steps to Customize Your LOI:</w:t>
      </w:r>
    </w:p>
    <w:p w14:paraId="041B3283" w14:textId="67B26D4F" w:rsidR="007F3FB9" w:rsidRPr="0069538E" w:rsidRDefault="00FE1F9A" w:rsidP="00355B7D">
      <w:pPr>
        <w:numPr>
          <w:ilvl w:val="0"/>
          <w:numId w:val="16"/>
        </w:numPr>
        <w:pBdr>
          <w:top w:val="nil"/>
          <w:left w:val="nil"/>
          <w:bottom w:val="nil"/>
          <w:right w:val="nil"/>
          <w:between w:val="nil"/>
        </w:pBdr>
        <w:spacing w:before="240"/>
        <w:jc w:val="both"/>
        <w:rPr>
          <w:sz w:val="20"/>
          <w:szCs w:val="20"/>
        </w:rPr>
      </w:pPr>
      <w:r w:rsidRPr="0069538E">
        <w:rPr>
          <w:sz w:val="20"/>
          <w:szCs w:val="20"/>
        </w:rPr>
        <w:t>Replace all bracketed placeholders (e.g., [Buyer’s Name]) with the relevant details specific to your transaction.</w:t>
      </w:r>
      <w:r w:rsidR="007F3FB9" w:rsidRPr="0069538E">
        <w:rPr>
          <w:sz w:val="20"/>
          <w:szCs w:val="20"/>
        </w:rPr>
        <w:t xml:space="preserve"> </w:t>
      </w:r>
      <w:r w:rsidRPr="00FE1F9A">
        <w:rPr>
          <w:sz w:val="20"/>
          <w:szCs w:val="20"/>
        </w:rPr>
        <w:t>Footnotes are included throughout this document to provide guidance on how to complete the form correctly.</w:t>
      </w:r>
    </w:p>
    <w:p w14:paraId="226D86A3" w14:textId="445F053B" w:rsidR="007F3FB9" w:rsidRPr="0069538E" w:rsidRDefault="00FE1F9A" w:rsidP="00355B7D">
      <w:pPr>
        <w:numPr>
          <w:ilvl w:val="0"/>
          <w:numId w:val="16"/>
        </w:numPr>
        <w:pBdr>
          <w:top w:val="nil"/>
          <w:left w:val="nil"/>
          <w:bottom w:val="nil"/>
          <w:right w:val="nil"/>
          <w:between w:val="nil"/>
        </w:pBdr>
        <w:spacing w:before="240"/>
        <w:jc w:val="both"/>
        <w:rPr>
          <w:sz w:val="20"/>
          <w:szCs w:val="20"/>
        </w:rPr>
      </w:pPr>
      <w:r w:rsidRPr="0069538E">
        <w:rPr>
          <w:sz w:val="20"/>
          <w:szCs w:val="20"/>
        </w:rPr>
        <w:t>Remove all brackets</w:t>
      </w:r>
      <w:r>
        <w:rPr>
          <w:sz w:val="20"/>
          <w:szCs w:val="20"/>
        </w:rPr>
        <w:t xml:space="preserve"> and footnotes</w:t>
      </w:r>
      <w:r w:rsidRPr="0069538E">
        <w:rPr>
          <w:sz w:val="20"/>
          <w:szCs w:val="20"/>
        </w:rPr>
        <w:t xml:space="preserve"> from the document once placeholders are replaced.</w:t>
      </w:r>
      <w:r w:rsidR="00355B7D">
        <w:rPr>
          <w:sz w:val="20"/>
          <w:szCs w:val="20"/>
        </w:rPr>
        <w:t xml:space="preserve"> Use the search function (“ctrl + f” on PC or “</w:t>
      </w:r>
      <w:proofErr w:type="spellStart"/>
      <w:r w:rsidR="00355B7D">
        <w:rPr>
          <w:sz w:val="20"/>
          <w:szCs w:val="20"/>
        </w:rPr>
        <w:t>cmd</w:t>
      </w:r>
      <w:proofErr w:type="spellEnd"/>
      <w:r w:rsidR="00355B7D">
        <w:rPr>
          <w:sz w:val="20"/>
          <w:szCs w:val="20"/>
        </w:rPr>
        <w:t xml:space="preserve"> + f” on Mac) to make sure you didn’t miss any brackets.</w:t>
      </w:r>
    </w:p>
    <w:p w14:paraId="5ED2D3C9" w14:textId="5CD7637D" w:rsidR="007F3FB9" w:rsidRPr="0069538E" w:rsidRDefault="00FE1F9A" w:rsidP="00355B7D">
      <w:pPr>
        <w:numPr>
          <w:ilvl w:val="0"/>
          <w:numId w:val="16"/>
        </w:numPr>
        <w:pBdr>
          <w:top w:val="nil"/>
          <w:left w:val="nil"/>
          <w:bottom w:val="nil"/>
          <w:right w:val="nil"/>
          <w:between w:val="nil"/>
        </w:pBdr>
        <w:spacing w:before="240"/>
        <w:jc w:val="both"/>
        <w:rPr>
          <w:sz w:val="20"/>
          <w:szCs w:val="20"/>
        </w:rPr>
      </w:pPr>
      <w:r w:rsidRPr="0069538E">
        <w:rPr>
          <w:sz w:val="20"/>
          <w:szCs w:val="20"/>
        </w:rPr>
        <w:t>Tailor the template to suit your specific needs, but do not distribute, reproduce, or share it without prior written consent from SMB Law Group LLP.</w:t>
      </w:r>
    </w:p>
    <w:p w14:paraId="5913A52D" w14:textId="33A52235" w:rsidR="007F3FB9" w:rsidRDefault="00FE1F9A" w:rsidP="00355B7D">
      <w:pPr>
        <w:numPr>
          <w:ilvl w:val="0"/>
          <w:numId w:val="16"/>
        </w:numPr>
        <w:pBdr>
          <w:top w:val="nil"/>
          <w:left w:val="nil"/>
          <w:bottom w:val="nil"/>
          <w:right w:val="nil"/>
          <w:between w:val="nil"/>
        </w:pBdr>
        <w:spacing w:before="240"/>
        <w:jc w:val="both"/>
        <w:rPr>
          <w:sz w:val="20"/>
          <w:szCs w:val="20"/>
        </w:rPr>
      </w:pPr>
      <w:r w:rsidRPr="0069538E">
        <w:rPr>
          <w:sz w:val="20"/>
          <w:szCs w:val="20"/>
        </w:rPr>
        <w:t>Ensure all edits comply with applicable laws and regulations. Consult your advisors as necessary.</w:t>
      </w:r>
    </w:p>
    <w:p w14:paraId="7F16A2FF" w14:textId="589CFD48" w:rsidR="00FE1F9A" w:rsidRPr="0069538E" w:rsidRDefault="00FE1F9A" w:rsidP="00355B7D">
      <w:pPr>
        <w:numPr>
          <w:ilvl w:val="0"/>
          <w:numId w:val="16"/>
        </w:numPr>
        <w:pBdr>
          <w:top w:val="nil"/>
          <w:left w:val="nil"/>
          <w:bottom w:val="nil"/>
          <w:right w:val="nil"/>
          <w:between w:val="nil"/>
        </w:pBdr>
        <w:spacing w:before="240"/>
        <w:jc w:val="both"/>
        <w:rPr>
          <w:sz w:val="20"/>
          <w:szCs w:val="20"/>
        </w:rPr>
      </w:pPr>
      <w:r w:rsidRPr="00FE1F9A">
        <w:rPr>
          <w:sz w:val="20"/>
          <w:szCs w:val="20"/>
        </w:rPr>
        <w:t>Delete this instruction</w:t>
      </w:r>
      <w:r w:rsidR="00355B7D">
        <w:rPr>
          <w:sz w:val="20"/>
          <w:szCs w:val="20"/>
        </w:rPr>
        <w:t>al cover page</w:t>
      </w:r>
      <w:r w:rsidRPr="00FE1F9A">
        <w:rPr>
          <w:sz w:val="20"/>
          <w:szCs w:val="20"/>
        </w:rPr>
        <w:t xml:space="preserve"> before finalizing the document for your use.</w:t>
      </w:r>
    </w:p>
    <w:p w14:paraId="61B4A369" w14:textId="77777777" w:rsidR="007F3FB9" w:rsidRPr="0069538E" w:rsidRDefault="00C42039" w:rsidP="0069538E">
      <w:pPr>
        <w:pBdr>
          <w:top w:val="nil"/>
          <w:left w:val="nil"/>
          <w:bottom w:val="nil"/>
          <w:right w:val="nil"/>
          <w:between w:val="nil"/>
        </w:pBdr>
        <w:spacing w:before="240"/>
        <w:rPr>
          <w:sz w:val="20"/>
          <w:szCs w:val="20"/>
        </w:rPr>
      </w:pPr>
      <w:r>
        <w:rPr>
          <w:sz w:val="20"/>
          <w:szCs w:val="20"/>
        </w:rPr>
        <w:pict w14:anchorId="23E712FC">
          <v:rect id="_x0000_i1025" style="width:0;height:1.5pt" o:hrstd="t" o:hr="t" fillcolor="#a0a0a0" stroked="f"/>
        </w:pict>
      </w:r>
    </w:p>
    <w:p w14:paraId="69EDDAD8" w14:textId="2AD59F79" w:rsidR="007F3FB9" w:rsidRPr="00355B7D" w:rsidRDefault="007F3FB9" w:rsidP="007F3FB9">
      <w:pPr>
        <w:pBdr>
          <w:top w:val="nil"/>
          <w:left w:val="nil"/>
          <w:bottom w:val="nil"/>
          <w:right w:val="nil"/>
          <w:between w:val="nil"/>
        </w:pBdr>
        <w:spacing w:before="240"/>
        <w:rPr>
          <w:b/>
          <w:bCs/>
          <w:sz w:val="20"/>
          <w:szCs w:val="20"/>
        </w:rPr>
      </w:pPr>
      <w:r w:rsidRPr="00355B7D">
        <w:rPr>
          <w:b/>
          <w:bCs/>
          <w:sz w:val="20"/>
          <w:szCs w:val="20"/>
        </w:rPr>
        <w:t>Disclaimers</w:t>
      </w:r>
      <w:r w:rsidR="008C1210" w:rsidRPr="00355B7D">
        <w:rPr>
          <w:b/>
          <w:bCs/>
          <w:sz w:val="20"/>
          <w:szCs w:val="20"/>
        </w:rPr>
        <w:t>:</w:t>
      </w:r>
    </w:p>
    <w:p w14:paraId="20622D78" w14:textId="77777777" w:rsidR="000860FA" w:rsidRPr="00355B7D" w:rsidRDefault="000860FA" w:rsidP="00086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14:paraId="71EC839A" w14:textId="42893604" w:rsidR="000860FA" w:rsidRPr="00355B7D" w:rsidRDefault="000860FA" w:rsidP="00695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355B7D">
        <w:rPr>
          <w:sz w:val="20"/>
          <w:szCs w:val="20"/>
        </w:rPr>
        <w:t>By using this template, you acknowledge and accept the following terms and disclaimers:</w:t>
      </w:r>
    </w:p>
    <w:p w14:paraId="55D11208" w14:textId="5E39A163" w:rsidR="007F3FB9" w:rsidRPr="0069538E" w:rsidRDefault="008C1210" w:rsidP="0069538E">
      <w:pPr>
        <w:numPr>
          <w:ilvl w:val="0"/>
          <w:numId w:val="17"/>
        </w:numPr>
        <w:pBdr>
          <w:top w:val="nil"/>
          <w:left w:val="nil"/>
          <w:bottom w:val="nil"/>
          <w:right w:val="nil"/>
          <w:between w:val="nil"/>
        </w:pBdr>
        <w:spacing w:before="240"/>
        <w:jc w:val="both"/>
        <w:rPr>
          <w:sz w:val="20"/>
          <w:szCs w:val="20"/>
        </w:rPr>
      </w:pPr>
      <w:r w:rsidRPr="008C1210">
        <w:rPr>
          <w:sz w:val="20"/>
          <w:szCs w:val="20"/>
        </w:rPr>
        <w:t xml:space="preserve">This document is provided solely for informational and educational purposes and does not constitute legal, financial, tax, or investment advice. </w:t>
      </w:r>
    </w:p>
    <w:p w14:paraId="61D83F99" w14:textId="1AC06F27" w:rsidR="008C1210" w:rsidRPr="008C1210" w:rsidRDefault="008C1210" w:rsidP="0098300E">
      <w:pPr>
        <w:numPr>
          <w:ilvl w:val="0"/>
          <w:numId w:val="17"/>
        </w:numPr>
        <w:pBdr>
          <w:top w:val="nil"/>
          <w:left w:val="nil"/>
          <w:bottom w:val="nil"/>
          <w:right w:val="nil"/>
          <w:between w:val="nil"/>
        </w:pBdr>
        <w:spacing w:before="240"/>
        <w:jc w:val="both"/>
        <w:rPr>
          <w:sz w:val="20"/>
          <w:szCs w:val="20"/>
        </w:rPr>
      </w:pPr>
      <w:r w:rsidRPr="008C1210">
        <w:rPr>
          <w:sz w:val="20"/>
          <w:szCs w:val="20"/>
        </w:rPr>
        <w:t xml:space="preserve">This document is </w:t>
      </w:r>
      <w:r w:rsidR="000860FA">
        <w:rPr>
          <w:sz w:val="20"/>
          <w:szCs w:val="20"/>
        </w:rPr>
        <w:t xml:space="preserve">confidential and proprietary to SMB Law Group LLP and </w:t>
      </w:r>
      <w:r w:rsidRPr="008C1210">
        <w:rPr>
          <w:sz w:val="20"/>
          <w:szCs w:val="20"/>
        </w:rPr>
        <w:t>intended for use only by the original recipient. Redistribution, reproduction, or unauthorized sharing is strictly prohibited.</w:t>
      </w:r>
    </w:p>
    <w:p w14:paraId="22955A66" w14:textId="683D93B9" w:rsidR="008C1210" w:rsidRPr="008C1210" w:rsidRDefault="008C1210" w:rsidP="0098300E">
      <w:pPr>
        <w:numPr>
          <w:ilvl w:val="0"/>
          <w:numId w:val="17"/>
        </w:numPr>
        <w:pBdr>
          <w:top w:val="nil"/>
          <w:left w:val="nil"/>
          <w:bottom w:val="nil"/>
          <w:right w:val="nil"/>
          <w:between w:val="nil"/>
        </w:pBdr>
        <w:spacing w:before="240"/>
        <w:jc w:val="both"/>
        <w:rPr>
          <w:sz w:val="20"/>
          <w:szCs w:val="20"/>
        </w:rPr>
      </w:pPr>
      <w:r w:rsidRPr="008C1210">
        <w:rPr>
          <w:sz w:val="20"/>
          <w:szCs w:val="20"/>
        </w:rPr>
        <w:t>SMB Law Group LLP retains all intellectual property rights to this document. Use of this document for commercial purposes without written permission is prohibited.</w:t>
      </w:r>
    </w:p>
    <w:p w14:paraId="50ADAFB2" w14:textId="67CD0852" w:rsidR="007F3FB9" w:rsidRPr="0069538E" w:rsidRDefault="007F3FB9" w:rsidP="0069538E">
      <w:pPr>
        <w:numPr>
          <w:ilvl w:val="0"/>
          <w:numId w:val="17"/>
        </w:numPr>
        <w:pBdr>
          <w:top w:val="nil"/>
          <w:left w:val="nil"/>
          <w:bottom w:val="nil"/>
          <w:right w:val="nil"/>
          <w:between w:val="nil"/>
        </w:pBdr>
        <w:spacing w:before="240"/>
        <w:jc w:val="both"/>
        <w:rPr>
          <w:sz w:val="20"/>
          <w:szCs w:val="20"/>
        </w:rPr>
      </w:pPr>
      <w:proofErr w:type="gramStart"/>
      <w:r w:rsidRPr="0069538E">
        <w:rPr>
          <w:sz w:val="20"/>
          <w:szCs w:val="20"/>
        </w:rPr>
        <w:t>Until</w:t>
      </w:r>
      <w:proofErr w:type="gramEnd"/>
      <w:r w:rsidRPr="0069538E">
        <w:rPr>
          <w:sz w:val="20"/>
          <w:szCs w:val="20"/>
        </w:rPr>
        <w:t xml:space="preserve"> properly engaged</w:t>
      </w:r>
      <w:r w:rsidR="00355B7D">
        <w:rPr>
          <w:sz w:val="20"/>
          <w:szCs w:val="20"/>
        </w:rPr>
        <w:t xml:space="preserve"> with a signed engagement letter</w:t>
      </w:r>
      <w:r w:rsidRPr="0069538E">
        <w:rPr>
          <w:sz w:val="20"/>
          <w:szCs w:val="20"/>
        </w:rPr>
        <w:t xml:space="preserve">, SMB Law Group LLP is not your lawyer. </w:t>
      </w:r>
    </w:p>
    <w:p w14:paraId="323A23FF" w14:textId="77777777" w:rsidR="007F3FB9" w:rsidRPr="0069538E" w:rsidRDefault="007F3FB9" w:rsidP="0069538E">
      <w:pPr>
        <w:numPr>
          <w:ilvl w:val="0"/>
          <w:numId w:val="17"/>
        </w:numPr>
        <w:pBdr>
          <w:top w:val="nil"/>
          <w:left w:val="nil"/>
          <w:bottom w:val="nil"/>
          <w:right w:val="nil"/>
          <w:between w:val="nil"/>
        </w:pBdr>
        <w:spacing w:before="240"/>
        <w:jc w:val="both"/>
        <w:rPr>
          <w:sz w:val="20"/>
          <w:szCs w:val="20"/>
        </w:rPr>
      </w:pPr>
      <w:r w:rsidRPr="0069538E">
        <w:rPr>
          <w:sz w:val="20"/>
          <w:szCs w:val="20"/>
        </w:rPr>
        <w:t>This document is provided “as is” without any guarantees of accuracy, completeness, or suitability.</w:t>
      </w:r>
    </w:p>
    <w:p w14:paraId="27E1520B" w14:textId="1004A936" w:rsidR="000860FA" w:rsidRPr="004E061B" w:rsidRDefault="007F3FB9" w:rsidP="000F63C1">
      <w:pPr>
        <w:numPr>
          <w:ilvl w:val="0"/>
          <w:numId w:val="17"/>
        </w:numPr>
        <w:pBdr>
          <w:top w:val="nil"/>
          <w:left w:val="nil"/>
          <w:bottom w:val="nil"/>
          <w:right w:val="nil"/>
          <w:between w:val="nil"/>
        </w:pBdr>
        <w:spacing w:before="240"/>
        <w:jc w:val="both"/>
        <w:rPr>
          <w:sz w:val="20"/>
          <w:szCs w:val="20"/>
        </w:rPr>
      </w:pPr>
      <w:r w:rsidRPr="004E061B">
        <w:rPr>
          <w:sz w:val="20"/>
          <w:szCs w:val="20"/>
        </w:rPr>
        <w:t xml:space="preserve">SMB Law Group LLP and its attorneys disclaim any liability for loss or damage caused by </w:t>
      </w:r>
      <w:proofErr w:type="gramStart"/>
      <w:r w:rsidRPr="004E061B">
        <w:rPr>
          <w:sz w:val="20"/>
          <w:szCs w:val="20"/>
        </w:rPr>
        <w:t>reliance</w:t>
      </w:r>
      <w:proofErr w:type="gramEnd"/>
      <w:r w:rsidRPr="004E061B">
        <w:rPr>
          <w:sz w:val="20"/>
          <w:szCs w:val="20"/>
        </w:rPr>
        <w:t xml:space="preserve"> on this document. Liability is limited to the greatest extent permitted by law.</w:t>
      </w:r>
      <w:bookmarkEnd w:id="0"/>
    </w:p>
    <w:p w14:paraId="528480E0" w14:textId="5684813C" w:rsidR="00F443E4" w:rsidRPr="00F443E4" w:rsidRDefault="00F443E4" w:rsidP="0069538E">
      <w:pPr>
        <w:tabs>
          <w:tab w:val="center" w:pos="4680"/>
          <w:tab w:val="right" w:pos="9360"/>
        </w:tabs>
        <w:jc w:val="center"/>
        <w:rPr>
          <w:bCs/>
        </w:rPr>
        <w:sectPr w:rsidR="00F443E4" w:rsidRPr="00F443E4" w:rsidSect="003E3FF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0"/>
          <w:cols w:space="720"/>
          <w:titlePg/>
          <w:docGrid w:linePitch="326"/>
        </w:sectPr>
      </w:pPr>
      <w:bookmarkStart w:id="2" w:name="_heading=h.2edm2gdtlbbt" w:colFirst="0" w:colLast="0"/>
      <w:bookmarkEnd w:id="1"/>
      <w:bookmarkEnd w:id="2"/>
    </w:p>
    <w:p w14:paraId="0000000D" w14:textId="64AAEA66" w:rsidR="000E1858" w:rsidRPr="00631550" w:rsidRDefault="0081637B" w:rsidP="000113C9">
      <w:pPr>
        <w:pBdr>
          <w:top w:val="nil"/>
          <w:left w:val="nil"/>
          <w:bottom w:val="nil"/>
          <w:right w:val="nil"/>
          <w:between w:val="nil"/>
        </w:pBdr>
        <w:tabs>
          <w:tab w:val="center" w:pos="4680"/>
        </w:tabs>
        <w:spacing w:before="720"/>
        <w:rPr>
          <w:b/>
          <w:color w:val="000000"/>
          <w:sz w:val="22"/>
          <w:szCs w:val="22"/>
          <w:u w:val="single"/>
        </w:rPr>
      </w:pPr>
      <w:bookmarkStart w:id="3" w:name="_heading=h.tfiyzm78kxx9" w:colFirst="0" w:colLast="0"/>
      <w:bookmarkEnd w:id="3"/>
      <w:r w:rsidRPr="00631550">
        <w:rPr>
          <w:b/>
          <w:color w:val="000000"/>
          <w:sz w:val="22"/>
          <w:szCs w:val="22"/>
          <w:u w:val="single"/>
        </w:rPr>
        <w:lastRenderedPageBreak/>
        <w:t>CONFIDENTIAL</w:t>
      </w:r>
    </w:p>
    <w:p w14:paraId="0000000E" w14:textId="77777777" w:rsidR="000E1858" w:rsidRPr="00631550" w:rsidRDefault="0081637B">
      <w:pPr>
        <w:keepLines/>
        <w:pBdr>
          <w:top w:val="nil"/>
          <w:left w:val="nil"/>
          <w:bottom w:val="nil"/>
          <w:right w:val="nil"/>
          <w:between w:val="nil"/>
        </w:pBdr>
        <w:tabs>
          <w:tab w:val="right" w:pos="9360"/>
        </w:tabs>
        <w:spacing w:before="720"/>
        <w:ind w:left="4320"/>
        <w:rPr>
          <w:color w:val="000000"/>
          <w:sz w:val="22"/>
          <w:szCs w:val="22"/>
        </w:rPr>
      </w:pPr>
      <w:r w:rsidRPr="00631550">
        <w:rPr>
          <w:color w:val="000000"/>
          <w:sz w:val="22"/>
          <w:szCs w:val="22"/>
          <w:highlight w:val="yellow"/>
        </w:rPr>
        <w:t>[Date]</w:t>
      </w:r>
    </w:p>
    <w:p w14:paraId="0000000F" w14:textId="77777777" w:rsidR="000E1858" w:rsidRPr="00631550" w:rsidRDefault="0081637B">
      <w:pPr>
        <w:pBdr>
          <w:top w:val="nil"/>
          <w:left w:val="nil"/>
          <w:bottom w:val="nil"/>
          <w:right w:val="nil"/>
          <w:between w:val="nil"/>
        </w:pBdr>
        <w:spacing w:before="720"/>
        <w:rPr>
          <w:color w:val="000000"/>
          <w:sz w:val="22"/>
          <w:szCs w:val="22"/>
        </w:rPr>
      </w:pPr>
      <w:r w:rsidRPr="00631550">
        <w:rPr>
          <w:color w:val="000000"/>
          <w:sz w:val="22"/>
          <w:szCs w:val="22"/>
          <w:highlight w:val="yellow"/>
        </w:rPr>
        <w:t>[Name of Recipient]</w:t>
      </w:r>
      <w:r w:rsidRPr="00631550">
        <w:rPr>
          <w:color w:val="000000"/>
          <w:sz w:val="22"/>
          <w:szCs w:val="22"/>
          <w:highlight w:val="yellow"/>
        </w:rPr>
        <w:br/>
        <w:t>[Seller]</w:t>
      </w:r>
      <w:r w:rsidRPr="00631550">
        <w:rPr>
          <w:color w:val="000000"/>
          <w:sz w:val="22"/>
          <w:szCs w:val="22"/>
          <w:highlight w:val="yellow"/>
        </w:rPr>
        <w:br/>
        <w:t>[Address]</w:t>
      </w:r>
    </w:p>
    <w:p w14:paraId="00000010" w14:textId="77777777" w:rsidR="000E1858" w:rsidRPr="00631550" w:rsidRDefault="0081637B">
      <w:pPr>
        <w:pBdr>
          <w:top w:val="nil"/>
          <w:left w:val="nil"/>
          <w:bottom w:val="nil"/>
          <w:right w:val="nil"/>
          <w:between w:val="nil"/>
        </w:pBdr>
        <w:spacing w:before="240"/>
        <w:ind w:left="720"/>
        <w:rPr>
          <w:color w:val="000000"/>
          <w:sz w:val="22"/>
          <w:szCs w:val="22"/>
        </w:rPr>
      </w:pPr>
      <w:r w:rsidRPr="00631550">
        <w:rPr>
          <w:color w:val="000000"/>
          <w:sz w:val="22"/>
          <w:szCs w:val="22"/>
        </w:rPr>
        <w:t>Re:</w:t>
      </w:r>
      <w:r w:rsidRPr="00631550">
        <w:rPr>
          <w:color w:val="000000"/>
          <w:sz w:val="22"/>
          <w:szCs w:val="22"/>
        </w:rPr>
        <w:tab/>
      </w:r>
      <w:r w:rsidRPr="00631550">
        <w:rPr>
          <w:color w:val="000000"/>
          <w:sz w:val="22"/>
          <w:szCs w:val="22"/>
          <w:u w:val="single"/>
        </w:rPr>
        <w:t>Letter of Intent</w:t>
      </w:r>
    </w:p>
    <w:p w14:paraId="00000011" w14:textId="4A663A1A" w:rsidR="000E1858" w:rsidRPr="00631550" w:rsidRDefault="0081637B">
      <w:pPr>
        <w:pBdr>
          <w:top w:val="nil"/>
          <w:left w:val="nil"/>
          <w:bottom w:val="nil"/>
          <w:right w:val="nil"/>
          <w:between w:val="nil"/>
        </w:pBdr>
        <w:spacing w:before="240"/>
        <w:rPr>
          <w:color w:val="000000"/>
          <w:sz w:val="22"/>
          <w:szCs w:val="22"/>
        </w:rPr>
      </w:pPr>
      <w:r w:rsidRPr="00631550">
        <w:rPr>
          <w:color w:val="000000"/>
          <w:sz w:val="22"/>
          <w:szCs w:val="22"/>
        </w:rPr>
        <w:t xml:space="preserve">Dear </w:t>
      </w:r>
      <w:r w:rsidR="00F443E4" w:rsidRPr="00631550">
        <w:rPr>
          <w:color w:val="000000"/>
          <w:sz w:val="22"/>
          <w:szCs w:val="22"/>
          <w:highlight w:val="yellow"/>
        </w:rPr>
        <w:t>[Mr./Ms. Name]</w:t>
      </w:r>
      <w:r w:rsidRPr="00631550">
        <w:rPr>
          <w:color w:val="000000"/>
          <w:sz w:val="22"/>
          <w:szCs w:val="22"/>
        </w:rPr>
        <w:t>:</w:t>
      </w:r>
    </w:p>
    <w:p w14:paraId="1017F35A" w14:textId="1D25F86E" w:rsidR="0098300E" w:rsidRPr="0081637B" w:rsidRDefault="0098300E" w:rsidP="007F3FB9">
      <w:pPr>
        <w:spacing w:before="100" w:beforeAutospacing="1" w:after="100" w:afterAutospacing="1"/>
        <w:jc w:val="both"/>
        <w:rPr>
          <w:sz w:val="22"/>
          <w:szCs w:val="22"/>
        </w:rPr>
      </w:pPr>
      <w:r w:rsidRPr="0081637B">
        <w:rPr>
          <w:sz w:val="22"/>
          <w:szCs w:val="22"/>
        </w:rPr>
        <w:t xml:space="preserve">[Thank you for the opportunity to consider the acquisition of </w:t>
      </w:r>
      <w:r w:rsidRPr="0081637B">
        <w:rPr>
          <w:sz w:val="22"/>
          <w:szCs w:val="22"/>
          <w:highlight w:val="yellow"/>
        </w:rPr>
        <w:t>[Business Name]</w:t>
      </w:r>
      <w:r w:rsidRPr="0081637B">
        <w:rPr>
          <w:sz w:val="22"/>
          <w:szCs w:val="22"/>
        </w:rPr>
        <w:t xml:space="preserve">. The reputation and success you’ve built with </w:t>
      </w:r>
      <w:r w:rsidRPr="0081637B">
        <w:rPr>
          <w:sz w:val="22"/>
          <w:szCs w:val="22"/>
          <w:highlight w:val="yellow"/>
        </w:rPr>
        <w:t>[Business Name]</w:t>
      </w:r>
      <w:r w:rsidRPr="0081637B">
        <w:rPr>
          <w:sz w:val="22"/>
          <w:szCs w:val="22"/>
        </w:rPr>
        <w:t xml:space="preserve"> are truly impressive, and we are excited about the potential to build on your achievements.]</w:t>
      </w:r>
      <w:r w:rsidRPr="0081637B">
        <w:rPr>
          <w:rStyle w:val="FootnoteReference"/>
          <w:sz w:val="22"/>
          <w:szCs w:val="22"/>
        </w:rPr>
        <w:footnoteReference w:id="1"/>
      </w:r>
    </w:p>
    <w:p w14:paraId="1EDDC247" w14:textId="010E1925" w:rsidR="007F3FB9" w:rsidRPr="00631550" w:rsidRDefault="007F3FB9" w:rsidP="0069538E">
      <w:pPr>
        <w:spacing w:before="100" w:beforeAutospacing="1" w:after="100" w:afterAutospacing="1"/>
        <w:jc w:val="both"/>
        <w:rPr>
          <w:sz w:val="22"/>
          <w:szCs w:val="22"/>
        </w:rPr>
      </w:pPr>
      <w:r w:rsidRPr="00631550">
        <w:rPr>
          <w:sz w:val="22"/>
          <w:szCs w:val="22"/>
        </w:rPr>
        <w:t xml:space="preserve">This letter outlines the general terms under which </w:t>
      </w:r>
      <w:r w:rsidRPr="00631550">
        <w:rPr>
          <w:sz w:val="22"/>
          <w:szCs w:val="22"/>
          <w:highlight w:val="yellow"/>
        </w:rPr>
        <w:t>[Buyer’s Name]</w:t>
      </w:r>
      <w:r w:rsidRPr="00631550">
        <w:rPr>
          <w:sz w:val="22"/>
          <w:szCs w:val="22"/>
        </w:rPr>
        <w:t>, acting directly or through one of its affiliates (</w:t>
      </w:r>
      <w:r w:rsidR="00B674AB" w:rsidRPr="00631550">
        <w:rPr>
          <w:sz w:val="22"/>
          <w:szCs w:val="22"/>
        </w:rPr>
        <w:t xml:space="preserve">the </w:t>
      </w:r>
      <w:r w:rsidRPr="00631550">
        <w:rPr>
          <w:sz w:val="22"/>
          <w:szCs w:val="22"/>
        </w:rPr>
        <w:t>“</w:t>
      </w:r>
      <w:r w:rsidRPr="00631550">
        <w:rPr>
          <w:b/>
          <w:bCs/>
          <w:sz w:val="22"/>
          <w:szCs w:val="22"/>
        </w:rPr>
        <w:t>Buyer</w:t>
      </w:r>
      <w:r w:rsidRPr="00631550">
        <w:rPr>
          <w:sz w:val="22"/>
          <w:szCs w:val="22"/>
        </w:rPr>
        <w:t>”)</w:t>
      </w:r>
      <w:r w:rsidR="001B26EE" w:rsidRPr="00631550">
        <w:rPr>
          <w:sz w:val="22"/>
          <w:szCs w:val="22"/>
        </w:rPr>
        <w:t>,</w:t>
      </w:r>
      <w:r w:rsidRPr="00631550">
        <w:rPr>
          <w:sz w:val="22"/>
          <w:szCs w:val="22"/>
        </w:rPr>
        <w:t xml:space="preserve"> proposes to acquire </w:t>
      </w:r>
      <w:r w:rsidRPr="00631550">
        <w:rPr>
          <w:sz w:val="22"/>
          <w:szCs w:val="22"/>
          <w:highlight w:val="yellow"/>
        </w:rPr>
        <w:t>[Description of Business]</w:t>
      </w:r>
      <w:r w:rsidRPr="00631550">
        <w:rPr>
          <w:sz w:val="22"/>
          <w:szCs w:val="22"/>
        </w:rPr>
        <w:t xml:space="preserve"> (the “</w:t>
      </w:r>
      <w:r w:rsidR="00382F1D">
        <w:rPr>
          <w:b/>
          <w:bCs/>
          <w:sz w:val="22"/>
          <w:szCs w:val="22"/>
        </w:rPr>
        <w:t>Company</w:t>
      </w:r>
      <w:r w:rsidRPr="00631550">
        <w:rPr>
          <w:sz w:val="22"/>
          <w:szCs w:val="22"/>
        </w:rPr>
        <w:t xml:space="preserve">”) from </w:t>
      </w:r>
      <w:r w:rsidR="00E21BF5">
        <w:rPr>
          <w:sz w:val="22"/>
          <w:szCs w:val="22"/>
        </w:rPr>
        <w:t xml:space="preserve">you, </w:t>
      </w:r>
      <w:r w:rsidR="00E21BF5" w:rsidRPr="00E21BF5">
        <w:rPr>
          <w:sz w:val="22"/>
          <w:szCs w:val="22"/>
          <w:highlight w:val="yellow"/>
        </w:rPr>
        <w:t>[Seller’s Name]</w:t>
      </w:r>
      <w:r w:rsidR="00E21BF5">
        <w:rPr>
          <w:sz w:val="22"/>
          <w:szCs w:val="22"/>
        </w:rPr>
        <w:t>, the owner</w:t>
      </w:r>
      <w:r w:rsidRPr="00631550">
        <w:rPr>
          <w:sz w:val="22"/>
          <w:szCs w:val="22"/>
        </w:rPr>
        <w:t xml:space="preserve"> (</w:t>
      </w:r>
      <w:r w:rsidR="00B674AB" w:rsidRPr="00631550">
        <w:rPr>
          <w:sz w:val="22"/>
          <w:szCs w:val="22"/>
        </w:rPr>
        <w:t xml:space="preserve">the </w:t>
      </w:r>
      <w:r w:rsidRPr="00631550">
        <w:rPr>
          <w:sz w:val="22"/>
          <w:szCs w:val="22"/>
        </w:rPr>
        <w:t>“</w:t>
      </w:r>
      <w:r w:rsidRPr="00631550">
        <w:rPr>
          <w:b/>
          <w:bCs/>
          <w:sz w:val="22"/>
          <w:szCs w:val="22"/>
        </w:rPr>
        <w:t>Seller</w:t>
      </w:r>
      <w:r w:rsidRPr="00631550">
        <w:rPr>
          <w:sz w:val="22"/>
          <w:szCs w:val="22"/>
        </w:rPr>
        <w:t>”). The proposed transaction (the “</w:t>
      </w:r>
      <w:r w:rsidRPr="00631550">
        <w:rPr>
          <w:b/>
          <w:bCs/>
          <w:sz w:val="22"/>
          <w:szCs w:val="22"/>
        </w:rPr>
        <w:t>Acquisition</w:t>
      </w:r>
      <w:r w:rsidRPr="00631550">
        <w:rPr>
          <w:sz w:val="22"/>
          <w:szCs w:val="22"/>
        </w:rPr>
        <w:t>”) will be subject to Buyer’s satisfactory completion of due diligence and execution of definitive agreements (</w:t>
      </w:r>
      <w:r w:rsidR="0081637B">
        <w:rPr>
          <w:sz w:val="22"/>
          <w:szCs w:val="22"/>
        </w:rPr>
        <w:t xml:space="preserve">the </w:t>
      </w:r>
      <w:r w:rsidRPr="00631550">
        <w:rPr>
          <w:sz w:val="22"/>
          <w:szCs w:val="22"/>
        </w:rPr>
        <w:t>“</w:t>
      </w:r>
      <w:r w:rsidRPr="00631550">
        <w:rPr>
          <w:b/>
          <w:bCs/>
          <w:sz w:val="22"/>
          <w:szCs w:val="22"/>
        </w:rPr>
        <w:t>Definitive Agreements</w:t>
      </w:r>
      <w:r w:rsidRPr="00631550">
        <w:rPr>
          <w:sz w:val="22"/>
          <w:szCs w:val="22"/>
        </w:rPr>
        <w:t>”).</w:t>
      </w:r>
    </w:p>
    <w:p w14:paraId="09C0C527" w14:textId="5891A433" w:rsidR="007F3FB9" w:rsidRPr="00631550" w:rsidRDefault="007F3FB9" w:rsidP="0069538E">
      <w:pPr>
        <w:spacing w:before="100" w:beforeAutospacing="1" w:after="100" w:afterAutospacing="1"/>
        <w:jc w:val="both"/>
        <w:rPr>
          <w:sz w:val="22"/>
          <w:szCs w:val="22"/>
        </w:rPr>
      </w:pPr>
      <w:r w:rsidRPr="00631550">
        <w:rPr>
          <w:sz w:val="22"/>
          <w:szCs w:val="22"/>
        </w:rPr>
        <w:t xml:space="preserve">This document serves as a non-binding expression of interest, except </w:t>
      </w:r>
      <w:r w:rsidR="001B26EE" w:rsidRPr="00631550">
        <w:rPr>
          <w:sz w:val="22"/>
          <w:szCs w:val="22"/>
        </w:rPr>
        <w:t>as set forth in</w:t>
      </w:r>
      <w:r w:rsidRPr="00631550">
        <w:rPr>
          <w:sz w:val="22"/>
          <w:szCs w:val="22"/>
        </w:rPr>
        <w:t xml:space="preserve"> </w:t>
      </w:r>
      <w:r w:rsidRPr="0081637B">
        <w:rPr>
          <w:sz w:val="22"/>
          <w:szCs w:val="22"/>
          <w:u w:val="single"/>
        </w:rPr>
        <w:t>Section 1</w:t>
      </w:r>
      <w:r w:rsidR="00630E23" w:rsidRPr="0081637B">
        <w:rPr>
          <w:sz w:val="22"/>
          <w:szCs w:val="22"/>
          <w:u w:val="single"/>
        </w:rPr>
        <w:t>4</w:t>
      </w:r>
      <w:r w:rsidRPr="00631550">
        <w:rPr>
          <w:sz w:val="22"/>
          <w:szCs w:val="22"/>
        </w:rPr>
        <w:t xml:space="preserve">. We aim to complete diligence, negotiation, and documentation so that the Acquisition closes by </w:t>
      </w:r>
      <w:r w:rsidRPr="00631550">
        <w:rPr>
          <w:sz w:val="22"/>
          <w:szCs w:val="22"/>
          <w:highlight w:val="yellow"/>
        </w:rPr>
        <w:t>[Projected Closing Date]</w:t>
      </w:r>
      <w:r w:rsidRPr="00631550">
        <w:rPr>
          <w:sz w:val="22"/>
          <w:szCs w:val="22"/>
        </w:rPr>
        <w:t>.</w:t>
      </w:r>
    </w:p>
    <w:p w14:paraId="00000013" w14:textId="5BB68FCC" w:rsidR="000E1858" w:rsidRPr="00631550" w:rsidRDefault="0081637B">
      <w:pPr>
        <w:pStyle w:val="Heading1"/>
        <w:numPr>
          <w:ilvl w:val="0"/>
          <w:numId w:val="2"/>
        </w:numPr>
        <w:jc w:val="both"/>
        <w:rPr>
          <w:sz w:val="22"/>
          <w:szCs w:val="22"/>
        </w:rPr>
      </w:pPr>
      <w:r w:rsidRPr="00631550">
        <w:rPr>
          <w:b/>
          <w:sz w:val="22"/>
          <w:szCs w:val="22"/>
          <w:u w:val="single"/>
        </w:rPr>
        <w:t>The Acquisition</w:t>
      </w:r>
      <w:r w:rsidRPr="00631550">
        <w:rPr>
          <w:b/>
          <w:sz w:val="22"/>
          <w:szCs w:val="22"/>
        </w:rPr>
        <w:t>.</w:t>
      </w:r>
      <w:r w:rsidRPr="00631550">
        <w:rPr>
          <w:sz w:val="22"/>
          <w:szCs w:val="22"/>
        </w:rPr>
        <w:t xml:space="preserve">  At the closing of the Acquisition (the “</w:t>
      </w:r>
      <w:r w:rsidRPr="00631550">
        <w:rPr>
          <w:b/>
          <w:bCs w:val="0"/>
          <w:sz w:val="22"/>
          <w:szCs w:val="22"/>
        </w:rPr>
        <w:t>Closing</w:t>
      </w:r>
      <w:r w:rsidRPr="00631550">
        <w:rPr>
          <w:sz w:val="22"/>
          <w:szCs w:val="22"/>
        </w:rPr>
        <w:t xml:space="preserve">”), </w:t>
      </w:r>
      <w:r w:rsidR="00382D9A">
        <w:t xml:space="preserve">Buyer would purchase from Seller, and Seller would sell to Buyer, </w:t>
      </w:r>
      <w:proofErr w:type="gramStart"/>
      <w:r w:rsidR="00382D9A">
        <w:t>all of</w:t>
      </w:r>
      <w:proofErr w:type="gramEnd"/>
      <w:r w:rsidR="00382D9A">
        <w:t xml:space="preserve"> issued and outstanding equity interests of the Business (collectively, the “</w:t>
      </w:r>
      <w:r w:rsidR="00382D9A" w:rsidRPr="00382D9A">
        <w:rPr>
          <w:b/>
          <w:bCs w:val="0"/>
        </w:rPr>
        <w:t>Equity</w:t>
      </w:r>
      <w:r w:rsidR="00382D9A">
        <w:t>”)</w:t>
      </w:r>
      <w:r w:rsidRPr="0081637B">
        <w:rPr>
          <w:color w:val="auto"/>
          <w:sz w:val="22"/>
          <w:szCs w:val="22"/>
        </w:rPr>
        <w:t xml:space="preserve">.  </w:t>
      </w:r>
      <w:r w:rsidR="001546B4">
        <w:rPr>
          <w:color w:val="auto"/>
          <w:sz w:val="22"/>
          <w:szCs w:val="22"/>
        </w:rPr>
        <w:t xml:space="preserve">The Acquisition will be structured on a debt-free, cash-free basis. </w:t>
      </w:r>
      <w:r w:rsidRPr="0081637B">
        <w:rPr>
          <w:color w:val="auto"/>
          <w:sz w:val="22"/>
          <w:szCs w:val="22"/>
        </w:rPr>
        <w:t xml:space="preserve">The </w:t>
      </w:r>
      <w:r w:rsidR="00382D9A">
        <w:rPr>
          <w:color w:val="auto"/>
          <w:sz w:val="22"/>
          <w:szCs w:val="22"/>
        </w:rPr>
        <w:t>Equity</w:t>
      </w:r>
      <w:r w:rsidRPr="00631550">
        <w:rPr>
          <w:sz w:val="22"/>
          <w:szCs w:val="22"/>
        </w:rPr>
        <w:t xml:space="preserve"> would be transferred at </w:t>
      </w:r>
      <w:r w:rsidR="001B26EE" w:rsidRPr="00631550">
        <w:rPr>
          <w:sz w:val="22"/>
          <w:szCs w:val="22"/>
        </w:rPr>
        <w:t xml:space="preserve">the </w:t>
      </w:r>
      <w:r w:rsidRPr="00631550">
        <w:rPr>
          <w:sz w:val="22"/>
          <w:szCs w:val="22"/>
        </w:rPr>
        <w:t xml:space="preserve">Closing free and clear of all </w:t>
      </w:r>
      <w:proofErr w:type="gramStart"/>
      <w:r w:rsidRPr="00631550">
        <w:rPr>
          <w:sz w:val="22"/>
          <w:szCs w:val="22"/>
        </w:rPr>
        <w:t>liens</w:t>
      </w:r>
      <w:proofErr w:type="gramEnd"/>
      <w:r w:rsidRPr="00631550">
        <w:rPr>
          <w:sz w:val="22"/>
          <w:szCs w:val="22"/>
        </w:rPr>
        <w:t xml:space="preserve">, security interests and encumbrances, subject only to immaterial encumbrances approved by Buyer. </w:t>
      </w:r>
      <w:r w:rsidR="001B26EE" w:rsidRPr="00631550">
        <w:rPr>
          <w:sz w:val="22"/>
          <w:szCs w:val="22"/>
        </w:rPr>
        <w:t xml:space="preserve">At the Closing, </w:t>
      </w:r>
      <w:r w:rsidRPr="00631550">
        <w:rPr>
          <w:sz w:val="22"/>
          <w:szCs w:val="22"/>
        </w:rPr>
        <w:t xml:space="preserve">Buyer would assume operating liabilities and obligations of the Business relating only to post-Closing periods </w:t>
      </w:r>
      <w:r w:rsidR="001B26EE" w:rsidRPr="00631550">
        <w:rPr>
          <w:sz w:val="22"/>
          <w:szCs w:val="22"/>
        </w:rPr>
        <w:t xml:space="preserve">unless otherwise </w:t>
      </w:r>
      <w:r w:rsidRPr="00631550">
        <w:rPr>
          <w:sz w:val="22"/>
          <w:szCs w:val="22"/>
        </w:rPr>
        <w:t>specifically agreed upon in the Definitive Agreements.</w:t>
      </w:r>
    </w:p>
    <w:p w14:paraId="00000014" w14:textId="77777777" w:rsidR="000E1858" w:rsidRPr="00631550" w:rsidRDefault="0081637B">
      <w:pPr>
        <w:pStyle w:val="Heading1"/>
        <w:keepNext/>
        <w:numPr>
          <w:ilvl w:val="0"/>
          <w:numId w:val="2"/>
        </w:numPr>
        <w:rPr>
          <w:b/>
          <w:sz w:val="22"/>
          <w:szCs w:val="22"/>
        </w:rPr>
      </w:pPr>
      <w:r w:rsidRPr="00631550">
        <w:rPr>
          <w:b/>
          <w:sz w:val="22"/>
          <w:szCs w:val="22"/>
          <w:u w:val="single"/>
        </w:rPr>
        <w:t>Purchase Price</w:t>
      </w:r>
      <w:r w:rsidRPr="00631550">
        <w:rPr>
          <w:b/>
          <w:sz w:val="22"/>
          <w:szCs w:val="22"/>
        </w:rPr>
        <w:t>.</w:t>
      </w:r>
    </w:p>
    <w:p w14:paraId="4392C717" w14:textId="7D80BB6A" w:rsidR="000113C9" w:rsidRPr="00631550" w:rsidRDefault="000E45EA" w:rsidP="00631550">
      <w:pPr>
        <w:pStyle w:val="Heading2"/>
        <w:numPr>
          <w:ilvl w:val="1"/>
          <w:numId w:val="2"/>
        </w:numPr>
        <w:jc w:val="both"/>
        <w:rPr>
          <w:sz w:val="22"/>
          <w:szCs w:val="22"/>
        </w:rPr>
      </w:pPr>
      <w:r w:rsidRPr="00631550">
        <w:rPr>
          <w:sz w:val="22"/>
          <w:szCs w:val="22"/>
        </w:rPr>
        <w:t xml:space="preserve">The purchase price for </w:t>
      </w:r>
      <w:proofErr w:type="gramStart"/>
      <w:r w:rsidRPr="00631550">
        <w:rPr>
          <w:sz w:val="22"/>
          <w:szCs w:val="22"/>
        </w:rPr>
        <w:t xml:space="preserve">the </w:t>
      </w:r>
      <w:r w:rsidR="00545F98">
        <w:rPr>
          <w:sz w:val="22"/>
          <w:szCs w:val="22"/>
        </w:rPr>
        <w:t>Equity</w:t>
      </w:r>
      <w:proofErr w:type="gramEnd"/>
      <w:r w:rsidRPr="00631550">
        <w:rPr>
          <w:sz w:val="22"/>
          <w:szCs w:val="22"/>
        </w:rPr>
        <w:t xml:space="preserve"> is $</w:t>
      </w:r>
      <w:r w:rsidRPr="00631550">
        <w:rPr>
          <w:sz w:val="22"/>
          <w:szCs w:val="22"/>
          <w:highlight w:val="yellow"/>
        </w:rPr>
        <w:t>[Total Purchase Price]</w:t>
      </w:r>
      <w:r w:rsidR="00AD670B" w:rsidRPr="00631550">
        <w:rPr>
          <w:sz w:val="22"/>
          <w:szCs w:val="22"/>
        </w:rPr>
        <w:t xml:space="preserve"> (the “</w:t>
      </w:r>
      <w:r w:rsidR="00AD670B" w:rsidRPr="00631550">
        <w:rPr>
          <w:b/>
          <w:bCs w:val="0"/>
          <w:sz w:val="22"/>
          <w:szCs w:val="22"/>
        </w:rPr>
        <w:t>Purchase Price</w:t>
      </w:r>
      <w:r w:rsidR="00AD670B" w:rsidRPr="00631550">
        <w:rPr>
          <w:sz w:val="22"/>
          <w:szCs w:val="22"/>
        </w:rPr>
        <w:t>”)</w:t>
      </w:r>
      <w:r w:rsidRPr="00631550">
        <w:rPr>
          <w:sz w:val="22"/>
          <w:szCs w:val="22"/>
        </w:rPr>
        <w:t xml:space="preserve">, </w:t>
      </w:r>
      <w:r w:rsidRPr="00631550">
        <w:rPr>
          <w:sz w:val="22"/>
          <w:szCs w:val="22"/>
          <w:highlight w:val="yellow"/>
        </w:rPr>
        <w:t>[calculated based on an earnings multiple of [_]x of [year earnings]]</w:t>
      </w:r>
      <w:r w:rsidRPr="00631550">
        <w:rPr>
          <w:sz w:val="22"/>
          <w:szCs w:val="22"/>
        </w:rPr>
        <w:t>. Th</w:t>
      </w:r>
      <w:r w:rsidR="00AD670B" w:rsidRPr="00631550">
        <w:rPr>
          <w:sz w:val="22"/>
          <w:szCs w:val="22"/>
        </w:rPr>
        <w:t>e</w:t>
      </w:r>
      <w:r w:rsidRPr="00631550">
        <w:rPr>
          <w:sz w:val="22"/>
          <w:szCs w:val="22"/>
        </w:rPr>
        <w:t xml:space="preserve"> </w:t>
      </w:r>
      <w:r w:rsidR="00AD670B" w:rsidRPr="00631550">
        <w:rPr>
          <w:sz w:val="22"/>
          <w:szCs w:val="22"/>
        </w:rPr>
        <w:t>P</w:t>
      </w:r>
      <w:r w:rsidRPr="00631550">
        <w:rPr>
          <w:sz w:val="22"/>
          <w:szCs w:val="22"/>
        </w:rPr>
        <w:t xml:space="preserve">urchase </w:t>
      </w:r>
      <w:r w:rsidR="00AD670B" w:rsidRPr="00631550">
        <w:rPr>
          <w:sz w:val="22"/>
          <w:szCs w:val="22"/>
        </w:rPr>
        <w:t>P</w:t>
      </w:r>
      <w:r w:rsidRPr="00631550">
        <w:rPr>
          <w:sz w:val="22"/>
          <w:szCs w:val="22"/>
        </w:rPr>
        <w:t>rice will be structured as follows:</w:t>
      </w:r>
      <w:r w:rsidR="000113C9" w:rsidRPr="00631550">
        <w:rPr>
          <w:sz w:val="22"/>
          <w:szCs w:val="22"/>
        </w:rPr>
        <w:t xml:space="preserve"> </w:t>
      </w:r>
    </w:p>
    <w:p w14:paraId="2ACA0C17" w14:textId="2B9E4873" w:rsidR="000113C9" w:rsidRPr="00631550" w:rsidRDefault="000E45EA" w:rsidP="0069538E">
      <w:pPr>
        <w:pStyle w:val="Heading2"/>
        <w:numPr>
          <w:ilvl w:val="2"/>
          <w:numId w:val="2"/>
        </w:numPr>
        <w:tabs>
          <w:tab w:val="left" w:pos="2160"/>
        </w:tabs>
        <w:jc w:val="both"/>
        <w:rPr>
          <w:sz w:val="22"/>
          <w:szCs w:val="22"/>
        </w:rPr>
      </w:pPr>
      <w:r w:rsidRPr="00631550">
        <w:rPr>
          <w:sz w:val="22"/>
          <w:szCs w:val="22"/>
        </w:rPr>
        <w:lastRenderedPageBreak/>
        <w:t>$</w:t>
      </w:r>
      <w:r w:rsidRPr="00631550">
        <w:rPr>
          <w:sz w:val="22"/>
          <w:szCs w:val="22"/>
          <w:highlight w:val="yellow"/>
        </w:rPr>
        <w:t>[Down Payment + Debt Amount]</w:t>
      </w:r>
      <w:r w:rsidR="005E2B3E" w:rsidRPr="00631550">
        <w:rPr>
          <w:sz w:val="22"/>
          <w:szCs w:val="22"/>
        </w:rPr>
        <w:t xml:space="preserve"> will</w:t>
      </w:r>
      <w:r w:rsidRPr="00631550">
        <w:rPr>
          <w:sz w:val="22"/>
          <w:szCs w:val="22"/>
        </w:rPr>
        <w:t xml:space="preserve"> be paid in cash at the Closing</w:t>
      </w:r>
      <w:r w:rsidRPr="00631550">
        <w:rPr>
          <w:rStyle w:val="FootnoteReference"/>
          <w:sz w:val="22"/>
          <w:szCs w:val="22"/>
          <w:highlight w:val="yellow"/>
        </w:rPr>
        <w:footnoteReference w:id="2"/>
      </w:r>
      <w:r w:rsidR="005E2B3E" w:rsidRPr="00631550">
        <w:rPr>
          <w:sz w:val="22"/>
          <w:szCs w:val="22"/>
        </w:rPr>
        <w:t>.</w:t>
      </w:r>
    </w:p>
    <w:p w14:paraId="00000015" w14:textId="03BB3911" w:rsidR="000E1858" w:rsidRPr="00631550" w:rsidRDefault="000E45EA" w:rsidP="0069538E">
      <w:pPr>
        <w:pStyle w:val="Heading2"/>
        <w:numPr>
          <w:ilvl w:val="2"/>
          <w:numId w:val="2"/>
        </w:numPr>
        <w:tabs>
          <w:tab w:val="left" w:pos="2160"/>
        </w:tabs>
        <w:jc w:val="both"/>
        <w:rPr>
          <w:sz w:val="22"/>
          <w:szCs w:val="22"/>
        </w:rPr>
      </w:pPr>
      <w:r w:rsidRPr="00631550">
        <w:rPr>
          <w:sz w:val="22"/>
          <w:szCs w:val="22"/>
        </w:rPr>
        <w:t>$</w:t>
      </w:r>
      <w:r w:rsidRPr="0081637B">
        <w:rPr>
          <w:color w:val="auto"/>
          <w:sz w:val="22"/>
          <w:szCs w:val="22"/>
          <w:highlight w:val="yellow"/>
        </w:rPr>
        <w:t>[</w:t>
      </w:r>
      <w:r w:rsidR="001B26EE" w:rsidRPr="0081637B">
        <w:rPr>
          <w:color w:val="auto"/>
          <w:sz w:val="22"/>
          <w:szCs w:val="22"/>
          <w:highlight w:val="yellow"/>
        </w:rPr>
        <w:t xml:space="preserve">Seller </w:t>
      </w:r>
      <w:r w:rsidRPr="0081637B">
        <w:rPr>
          <w:color w:val="auto"/>
          <w:sz w:val="22"/>
          <w:szCs w:val="22"/>
          <w:highlight w:val="yellow"/>
        </w:rPr>
        <w:t>Note Amount]</w:t>
      </w:r>
      <w:r w:rsidRPr="0081637B">
        <w:rPr>
          <w:color w:val="auto"/>
          <w:sz w:val="22"/>
          <w:szCs w:val="22"/>
        </w:rPr>
        <w:t xml:space="preserve">, to be paid through a promissory note (the </w:t>
      </w:r>
      <w:r w:rsidR="00465540" w:rsidRPr="0081637B">
        <w:rPr>
          <w:color w:val="auto"/>
          <w:sz w:val="22"/>
          <w:szCs w:val="22"/>
        </w:rPr>
        <w:t>“</w:t>
      </w:r>
      <w:r w:rsidRPr="0081637B">
        <w:rPr>
          <w:b/>
          <w:bCs w:val="0"/>
          <w:color w:val="auto"/>
          <w:sz w:val="22"/>
          <w:szCs w:val="22"/>
        </w:rPr>
        <w:t>Promissory Note</w:t>
      </w:r>
      <w:r w:rsidR="00465540" w:rsidRPr="0081637B">
        <w:rPr>
          <w:color w:val="auto"/>
          <w:sz w:val="22"/>
          <w:szCs w:val="22"/>
        </w:rPr>
        <w:t>”</w:t>
      </w:r>
      <w:r w:rsidRPr="0081637B">
        <w:rPr>
          <w:color w:val="auto"/>
          <w:sz w:val="22"/>
          <w:szCs w:val="22"/>
        </w:rPr>
        <w:t xml:space="preserve">). </w:t>
      </w:r>
      <w:r w:rsidR="00AD670B" w:rsidRPr="0081637B">
        <w:rPr>
          <w:color w:val="auto"/>
          <w:sz w:val="22"/>
          <w:szCs w:val="22"/>
        </w:rPr>
        <w:t xml:space="preserve">The </w:t>
      </w:r>
      <w:r w:rsidRPr="0081637B">
        <w:rPr>
          <w:color w:val="auto"/>
          <w:sz w:val="22"/>
          <w:szCs w:val="22"/>
        </w:rPr>
        <w:t>Promissory Note will</w:t>
      </w:r>
      <w:r w:rsidR="005E2B3E" w:rsidRPr="0081637B">
        <w:rPr>
          <w:color w:val="auto"/>
          <w:sz w:val="22"/>
          <w:szCs w:val="22"/>
        </w:rPr>
        <w:t>:</w:t>
      </w:r>
      <w:r w:rsidRPr="0081637B">
        <w:rPr>
          <w:color w:val="auto"/>
          <w:sz w:val="22"/>
          <w:szCs w:val="22"/>
        </w:rPr>
        <w:t xml:space="preserve"> </w:t>
      </w:r>
      <w:r w:rsidR="001B26EE" w:rsidRPr="0081637B">
        <w:rPr>
          <w:color w:val="auto"/>
          <w:sz w:val="22"/>
          <w:szCs w:val="22"/>
        </w:rPr>
        <w:t xml:space="preserve">(i) be amortized over </w:t>
      </w:r>
      <w:r w:rsidRPr="0081637B">
        <w:rPr>
          <w:color w:val="auto"/>
          <w:sz w:val="22"/>
          <w:szCs w:val="22"/>
          <w:highlight w:val="yellow"/>
        </w:rPr>
        <w:t>[</w:t>
      </w:r>
      <w:r w:rsidR="001B26EE" w:rsidRPr="0081637B">
        <w:rPr>
          <w:color w:val="auto"/>
          <w:sz w:val="22"/>
          <w:szCs w:val="22"/>
          <w:highlight w:val="yellow"/>
        </w:rPr>
        <w:t>Number</w:t>
      </w:r>
      <w:r w:rsidRPr="0081637B">
        <w:rPr>
          <w:color w:val="auto"/>
          <w:sz w:val="22"/>
          <w:szCs w:val="22"/>
          <w:highlight w:val="yellow"/>
        </w:rPr>
        <w:t>]</w:t>
      </w:r>
      <w:r w:rsidR="001B26EE" w:rsidRPr="0081637B">
        <w:rPr>
          <w:color w:val="auto"/>
          <w:sz w:val="22"/>
          <w:szCs w:val="22"/>
        </w:rPr>
        <w:t xml:space="preserve"> years; (ii) mature </w:t>
      </w:r>
      <w:r w:rsidR="001B26EE" w:rsidRPr="0081637B">
        <w:rPr>
          <w:color w:val="auto"/>
          <w:sz w:val="22"/>
          <w:szCs w:val="22"/>
          <w:highlight w:val="yellow"/>
        </w:rPr>
        <w:t>[Number]</w:t>
      </w:r>
      <w:r w:rsidR="001B26EE" w:rsidRPr="0081637B">
        <w:rPr>
          <w:color w:val="auto"/>
          <w:sz w:val="22"/>
          <w:szCs w:val="22"/>
        </w:rPr>
        <w:t xml:space="preserve"> years after the Closing</w:t>
      </w:r>
      <w:r w:rsidR="0081637B" w:rsidRPr="0081637B">
        <w:rPr>
          <w:color w:val="auto"/>
          <w:sz w:val="22"/>
          <w:szCs w:val="22"/>
        </w:rPr>
        <w:t>;</w:t>
      </w:r>
      <w:r w:rsidRPr="0081637B">
        <w:rPr>
          <w:color w:val="auto"/>
          <w:sz w:val="22"/>
          <w:szCs w:val="22"/>
        </w:rPr>
        <w:t xml:space="preserve"> </w:t>
      </w:r>
      <w:r w:rsidR="001B26EE" w:rsidRPr="0081637B">
        <w:rPr>
          <w:color w:val="auto"/>
          <w:sz w:val="22"/>
          <w:szCs w:val="22"/>
        </w:rPr>
        <w:t xml:space="preserve">and (iii) bear </w:t>
      </w:r>
      <w:r w:rsidRPr="0081637B">
        <w:rPr>
          <w:color w:val="auto"/>
          <w:sz w:val="22"/>
          <w:szCs w:val="22"/>
        </w:rPr>
        <w:t xml:space="preserve">interest </w:t>
      </w:r>
      <w:r w:rsidR="001B26EE" w:rsidRPr="0081637B">
        <w:rPr>
          <w:color w:val="auto"/>
          <w:sz w:val="22"/>
          <w:szCs w:val="22"/>
        </w:rPr>
        <w:t xml:space="preserve">at a </w:t>
      </w:r>
      <w:r w:rsidRPr="0081637B">
        <w:rPr>
          <w:color w:val="auto"/>
          <w:sz w:val="22"/>
          <w:szCs w:val="22"/>
        </w:rPr>
        <w:t xml:space="preserve">rate of </w:t>
      </w:r>
      <w:r w:rsidRPr="0081637B">
        <w:rPr>
          <w:color w:val="auto"/>
          <w:sz w:val="22"/>
          <w:szCs w:val="22"/>
          <w:highlight w:val="yellow"/>
        </w:rPr>
        <w:t>[</w:t>
      </w:r>
      <w:proofErr w:type="gramStart"/>
      <w:r w:rsidRPr="0081637B">
        <w:rPr>
          <w:color w:val="auto"/>
          <w:sz w:val="22"/>
          <w:szCs w:val="22"/>
          <w:highlight w:val="yellow"/>
        </w:rPr>
        <w:t>Percent]</w:t>
      </w:r>
      <w:r w:rsidRPr="0081637B">
        <w:rPr>
          <w:color w:val="auto"/>
          <w:sz w:val="22"/>
          <w:szCs w:val="22"/>
        </w:rPr>
        <w:t>%</w:t>
      </w:r>
      <w:proofErr w:type="gramEnd"/>
      <w:r w:rsidRPr="0081637B">
        <w:rPr>
          <w:color w:val="auto"/>
          <w:sz w:val="22"/>
          <w:szCs w:val="22"/>
        </w:rPr>
        <w:t xml:space="preserve"> per annum</w:t>
      </w:r>
      <w:r w:rsidR="005E2B3E" w:rsidRPr="0081637B">
        <w:rPr>
          <w:color w:val="auto"/>
          <w:sz w:val="22"/>
          <w:szCs w:val="22"/>
        </w:rPr>
        <w:t xml:space="preserve">. </w:t>
      </w:r>
      <w:r w:rsidR="005E2B3E" w:rsidRPr="0081637B">
        <w:rPr>
          <w:color w:val="auto"/>
          <w:sz w:val="22"/>
          <w:szCs w:val="22"/>
          <w:highlight w:val="yellow"/>
        </w:rPr>
        <w:t>[</w:t>
      </w:r>
      <w:r w:rsidR="00AD670B" w:rsidRPr="0081637B">
        <w:rPr>
          <w:color w:val="auto"/>
          <w:sz w:val="22"/>
          <w:szCs w:val="22"/>
          <w:highlight w:val="yellow"/>
        </w:rPr>
        <w:t xml:space="preserve">Buyer shall not be required to make any payments of principal or interest on the </w:t>
      </w:r>
      <w:r w:rsidR="005E2B3E" w:rsidRPr="0081637B">
        <w:rPr>
          <w:color w:val="auto"/>
          <w:sz w:val="22"/>
          <w:szCs w:val="22"/>
          <w:highlight w:val="yellow"/>
        </w:rPr>
        <w:t>Promissory Note for a period of [Number] years following the Closing, after which]</w:t>
      </w:r>
      <w:r w:rsidR="005E2B3E" w:rsidRPr="0081637B">
        <w:rPr>
          <w:color w:val="auto"/>
          <w:sz w:val="22"/>
          <w:szCs w:val="22"/>
        </w:rPr>
        <w:t xml:space="preserve"> / </w:t>
      </w:r>
      <w:r w:rsidR="005E2B3E" w:rsidRPr="0081637B">
        <w:rPr>
          <w:color w:val="auto"/>
          <w:sz w:val="22"/>
          <w:szCs w:val="22"/>
          <w:highlight w:val="yellow"/>
        </w:rPr>
        <w:t xml:space="preserve">[Buyer </w:t>
      </w:r>
      <w:r w:rsidR="00AD670B" w:rsidRPr="0081637B">
        <w:rPr>
          <w:color w:val="auto"/>
          <w:sz w:val="22"/>
          <w:szCs w:val="22"/>
          <w:highlight w:val="yellow"/>
        </w:rPr>
        <w:t xml:space="preserve">shall be required to make [monthly/quarterly/annual] payments of </w:t>
      </w:r>
      <w:r w:rsidR="005E2B3E" w:rsidRPr="0081637B">
        <w:rPr>
          <w:color w:val="auto"/>
          <w:sz w:val="22"/>
          <w:szCs w:val="22"/>
          <w:highlight w:val="yellow"/>
        </w:rPr>
        <w:t xml:space="preserve">interest only </w:t>
      </w:r>
      <w:r w:rsidR="00AD670B" w:rsidRPr="0081637B">
        <w:rPr>
          <w:color w:val="auto"/>
          <w:sz w:val="22"/>
          <w:szCs w:val="22"/>
          <w:highlight w:val="yellow"/>
        </w:rPr>
        <w:t xml:space="preserve">on the </w:t>
      </w:r>
      <w:r w:rsidR="005E2B3E" w:rsidRPr="0081637B">
        <w:rPr>
          <w:color w:val="auto"/>
          <w:sz w:val="22"/>
          <w:szCs w:val="22"/>
          <w:highlight w:val="yellow"/>
        </w:rPr>
        <w:t xml:space="preserve">Promissory Note </w:t>
      </w:r>
      <w:r w:rsidR="00AD670B" w:rsidRPr="0081637B">
        <w:rPr>
          <w:color w:val="auto"/>
          <w:sz w:val="22"/>
          <w:szCs w:val="22"/>
          <w:highlight w:val="yellow"/>
        </w:rPr>
        <w:t xml:space="preserve">in the amount of $[Payment Amount] </w:t>
      </w:r>
      <w:r w:rsidR="005E2B3E" w:rsidRPr="0081637B">
        <w:rPr>
          <w:color w:val="auto"/>
          <w:sz w:val="22"/>
          <w:szCs w:val="22"/>
          <w:highlight w:val="yellow"/>
        </w:rPr>
        <w:t>for [Number] years following the Closing, after which]</w:t>
      </w:r>
      <w:r w:rsidR="005E2B3E" w:rsidRPr="0081637B">
        <w:rPr>
          <w:color w:val="auto"/>
          <w:sz w:val="22"/>
          <w:szCs w:val="22"/>
        </w:rPr>
        <w:t xml:space="preserve"> </w:t>
      </w:r>
      <w:r w:rsidR="005E2B3E" w:rsidRPr="0081637B">
        <w:rPr>
          <w:color w:val="auto"/>
          <w:sz w:val="22"/>
          <w:szCs w:val="22"/>
          <w:highlight w:val="yellow"/>
        </w:rPr>
        <w:t>[P][p]</w:t>
      </w:r>
      <w:proofErr w:type="spellStart"/>
      <w:r w:rsidR="005E2B3E" w:rsidRPr="0081637B">
        <w:rPr>
          <w:color w:val="auto"/>
          <w:sz w:val="22"/>
          <w:szCs w:val="22"/>
        </w:rPr>
        <w:t>ayments</w:t>
      </w:r>
      <w:proofErr w:type="spellEnd"/>
      <w:r w:rsidR="005E2B3E" w:rsidRPr="0081637B">
        <w:rPr>
          <w:color w:val="auto"/>
          <w:sz w:val="22"/>
          <w:szCs w:val="22"/>
        </w:rPr>
        <w:t xml:space="preserve"> will be made </w:t>
      </w:r>
      <w:r w:rsidRPr="0081637B">
        <w:rPr>
          <w:color w:val="auto"/>
          <w:sz w:val="22"/>
          <w:szCs w:val="22"/>
          <w:highlight w:val="yellow"/>
        </w:rPr>
        <w:t>[monthly/quarterly</w:t>
      </w:r>
      <w:r w:rsidR="00465540" w:rsidRPr="0081637B">
        <w:rPr>
          <w:color w:val="auto"/>
          <w:sz w:val="22"/>
          <w:szCs w:val="22"/>
          <w:highlight w:val="yellow"/>
        </w:rPr>
        <w:t>/annual</w:t>
      </w:r>
      <w:r w:rsidRPr="0081637B">
        <w:rPr>
          <w:color w:val="auto"/>
          <w:sz w:val="22"/>
          <w:szCs w:val="22"/>
          <w:highlight w:val="yellow"/>
        </w:rPr>
        <w:t>]</w:t>
      </w:r>
      <w:r w:rsidRPr="0081637B">
        <w:rPr>
          <w:color w:val="auto"/>
          <w:sz w:val="22"/>
          <w:szCs w:val="22"/>
        </w:rPr>
        <w:t xml:space="preserve"> </w:t>
      </w:r>
      <w:r w:rsidR="005E2B3E" w:rsidRPr="0081637B">
        <w:rPr>
          <w:color w:val="auto"/>
          <w:sz w:val="22"/>
          <w:szCs w:val="22"/>
        </w:rPr>
        <w:t xml:space="preserve">in the amount of </w:t>
      </w:r>
      <w:r w:rsidRPr="0081637B">
        <w:rPr>
          <w:color w:val="auto"/>
          <w:sz w:val="22"/>
          <w:szCs w:val="22"/>
        </w:rPr>
        <w:t>$</w:t>
      </w:r>
      <w:r w:rsidRPr="0081637B">
        <w:rPr>
          <w:color w:val="auto"/>
          <w:sz w:val="22"/>
          <w:szCs w:val="22"/>
          <w:highlight w:val="yellow"/>
        </w:rPr>
        <w:t>[Payment Amount]</w:t>
      </w:r>
      <w:r w:rsidRPr="0081637B">
        <w:rPr>
          <w:color w:val="auto"/>
          <w:sz w:val="22"/>
          <w:szCs w:val="22"/>
        </w:rPr>
        <w:t xml:space="preserve">. </w:t>
      </w:r>
      <w:r w:rsidRPr="0081637B">
        <w:rPr>
          <w:color w:val="auto"/>
          <w:sz w:val="22"/>
          <w:szCs w:val="22"/>
          <w:highlight w:val="yellow"/>
        </w:rPr>
        <w:t>[</w:t>
      </w:r>
      <w:r w:rsidR="00AD670B" w:rsidRPr="0081637B">
        <w:rPr>
          <w:color w:val="auto"/>
          <w:sz w:val="22"/>
          <w:szCs w:val="22"/>
          <w:highlight w:val="yellow"/>
        </w:rPr>
        <w:t xml:space="preserve">The </w:t>
      </w:r>
      <w:r w:rsidRPr="0081637B">
        <w:rPr>
          <w:color w:val="auto"/>
          <w:sz w:val="22"/>
          <w:szCs w:val="22"/>
          <w:highlight w:val="yellow"/>
        </w:rPr>
        <w:t>Promissory Note will be subordinated to the Buyer’s senior SBA debt.]</w:t>
      </w:r>
      <w:r w:rsidR="0035216B" w:rsidRPr="0081637B">
        <w:rPr>
          <w:rStyle w:val="FootnoteReference"/>
          <w:sz w:val="22"/>
          <w:szCs w:val="22"/>
          <w:highlight w:val="yellow"/>
        </w:rPr>
        <w:footnoteReference w:id="3"/>
      </w:r>
      <w:r w:rsidR="00465540" w:rsidRPr="0081637B">
        <w:rPr>
          <w:color w:val="auto"/>
          <w:sz w:val="22"/>
          <w:szCs w:val="22"/>
        </w:rPr>
        <w:t xml:space="preserve"> </w:t>
      </w:r>
      <w:r w:rsidR="00AD670B" w:rsidRPr="0081637B">
        <w:rPr>
          <w:color w:val="auto"/>
          <w:sz w:val="22"/>
          <w:szCs w:val="22"/>
        </w:rPr>
        <w:t xml:space="preserve">The </w:t>
      </w:r>
      <w:r w:rsidR="0035216B" w:rsidRPr="0081637B">
        <w:rPr>
          <w:color w:val="auto"/>
          <w:sz w:val="22"/>
          <w:szCs w:val="22"/>
        </w:rPr>
        <w:t xml:space="preserve">Promissory Note will be secured solely by the </w:t>
      </w:r>
      <w:r w:rsidR="00E31F3E">
        <w:rPr>
          <w:color w:val="auto"/>
          <w:sz w:val="22"/>
          <w:szCs w:val="22"/>
        </w:rPr>
        <w:t>assets of the Company</w:t>
      </w:r>
      <w:r w:rsidR="0035216B" w:rsidRPr="0081637B">
        <w:rPr>
          <w:color w:val="auto"/>
          <w:sz w:val="22"/>
          <w:szCs w:val="22"/>
        </w:rPr>
        <w:t xml:space="preserve"> and will not include any additional measures, such as a personal guarantee, confession of judgment, etc.</w:t>
      </w:r>
      <w:r w:rsidR="00465540" w:rsidRPr="0081637B">
        <w:rPr>
          <w:rStyle w:val="FootnoteReference"/>
          <w:sz w:val="22"/>
          <w:szCs w:val="22"/>
        </w:rPr>
        <w:footnoteReference w:id="4"/>
      </w:r>
      <w:r w:rsidR="0035216B" w:rsidRPr="0081637B">
        <w:rPr>
          <w:color w:val="auto"/>
          <w:sz w:val="22"/>
          <w:szCs w:val="22"/>
        </w:rPr>
        <w:t xml:space="preserve"> </w:t>
      </w:r>
      <w:r w:rsidR="0035216B" w:rsidRPr="0081637B">
        <w:rPr>
          <w:color w:val="auto"/>
          <w:sz w:val="22"/>
          <w:szCs w:val="22"/>
          <w:highlight w:val="yellow"/>
        </w:rPr>
        <w:t>[Insert terms for contingent payment feature, if applicable.</w:t>
      </w:r>
      <w:r w:rsidR="0035216B" w:rsidRPr="0081637B">
        <w:rPr>
          <w:rStyle w:val="FootnoteReference"/>
          <w:sz w:val="22"/>
          <w:szCs w:val="22"/>
          <w:highlight w:val="yellow"/>
        </w:rPr>
        <w:footnoteReference w:id="5"/>
      </w:r>
      <w:r w:rsidR="0035216B" w:rsidRPr="0081637B">
        <w:rPr>
          <w:color w:val="auto"/>
          <w:sz w:val="22"/>
          <w:szCs w:val="22"/>
          <w:highlight w:val="yellow"/>
        </w:rPr>
        <w:t>]</w:t>
      </w:r>
    </w:p>
    <w:p w14:paraId="26ACB143" w14:textId="2FFC9C36" w:rsidR="009739D5" w:rsidRDefault="0081637B" w:rsidP="009739D5">
      <w:pPr>
        <w:pStyle w:val="Heading2"/>
        <w:numPr>
          <w:ilvl w:val="2"/>
          <w:numId w:val="2"/>
        </w:numPr>
        <w:tabs>
          <w:tab w:val="left" w:pos="2160"/>
        </w:tabs>
        <w:jc w:val="both"/>
        <w:rPr>
          <w:color w:val="auto"/>
          <w:sz w:val="22"/>
          <w:szCs w:val="22"/>
        </w:rPr>
      </w:pPr>
      <w:r>
        <w:rPr>
          <w:color w:val="auto"/>
          <w:sz w:val="22"/>
          <w:szCs w:val="22"/>
        </w:rPr>
        <w:t>[</w:t>
      </w:r>
      <w:r w:rsidR="009739D5" w:rsidRPr="0081637B">
        <w:rPr>
          <w:color w:val="auto"/>
          <w:sz w:val="22"/>
          <w:szCs w:val="22"/>
        </w:rPr>
        <w:t>$</w:t>
      </w:r>
      <w:r w:rsidR="009739D5" w:rsidRPr="0081637B">
        <w:rPr>
          <w:color w:val="auto"/>
          <w:sz w:val="22"/>
          <w:szCs w:val="22"/>
          <w:highlight w:val="yellow"/>
        </w:rPr>
        <w:t>[Equity Rollover Amount]</w:t>
      </w:r>
      <w:r w:rsidR="009739D5" w:rsidRPr="0081637B">
        <w:rPr>
          <w:color w:val="auto"/>
          <w:sz w:val="22"/>
          <w:szCs w:val="22"/>
        </w:rPr>
        <w:t xml:space="preserve"> will be paid in the form of </w:t>
      </w:r>
      <w:r w:rsidR="009739D5" w:rsidRPr="0081637B">
        <w:rPr>
          <w:color w:val="auto"/>
          <w:sz w:val="22"/>
          <w:szCs w:val="22"/>
          <w:highlight w:val="yellow"/>
        </w:rPr>
        <w:t>[description of equity interests</w:t>
      </w:r>
      <w:r w:rsidR="00540EE4" w:rsidRPr="0081637B">
        <w:rPr>
          <w:color w:val="auto"/>
          <w:sz w:val="22"/>
          <w:szCs w:val="22"/>
          <w:highlight w:val="yellow"/>
        </w:rPr>
        <w:t xml:space="preserve"> of Buyer or Buyer </w:t>
      </w:r>
      <w:proofErr w:type="spellStart"/>
      <w:r w:rsidR="00540EE4" w:rsidRPr="0081637B">
        <w:rPr>
          <w:color w:val="auto"/>
          <w:sz w:val="22"/>
          <w:szCs w:val="22"/>
          <w:highlight w:val="yellow"/>
        </w:rPr>
        <w:t>HoldCo</w:t>
      </w:r>
      <w:proofErr w:type="spellEnd"/>
      <w:r w:rsidR="009739D5" w:rsidRPr="0081637B">
        <w:rPr>
          <w:color w:val="auto"/>
          <w:sz w:val="22"/>
          <w:szCs w:val="22"/>
          <w:highlight w:val="yellow"/>
        </w:rPr>
        <w:t>]</w:t>
      </w:r>
      <w:r w:rsidR="009739D5" w:rsidRPr="0081637B">
        <w:rPr>
          <w:rStyle w:val="FootnoteReference"/>
          <w:sz w:val="22"/>
          <w:szCs w:val="22"/>
          <w:highlight w:val="yellow"/>
        </w:rPr>
        <w:footnoteReference w:id="6"/>
      </w:r>
      <w:r w:rsidR="009739D5" w:rsidRPr="0081637B">
        <w:rPr>
          <w:color w:val="auto"/>
          <w:sz w:val="22"/>
          <w:szCs w:val="22"/>
        </w:rPr>
        <w:t xml:space="preserve"> at the Closing. Buyer and </w:t>
      </w:r>
      <w:r w:rsidRPr="0081637B">
        <w:rPr>
          <w:color w:val="auto"/>
          <w:sz w:val="22"/>
          <w:szCs w:val="22"/>
        </w:rPr>
        <w:t xml:space="preserve">the </w:t>
      </w:r>
      <w:r w:rsidR="009739D5" w:rsidRPr="0081637B">
        <w:rPr>
          <w:color w:val="auto"/>
          <w:sz w:val="22"/>
          <w:szCs w:val="22"/>
        </w:rPr>
        <w:t xml:space="preserve">Seller shall cooperate in good faith to structure the Equity Payment as a “tax-free rollover” under applicable federal tax law to the extent that such structure does not materially and adversely affect Buyer’s tax basis in the </w:t>
      </w:r>
      <w:r w:rsidR="00E31F3E">
        <w:rPr>
          <w:color w:val="auto"/>
          <w:sz w:val="22"/>
          <w:szCs w:val="22"/>
        </w:rPr>
        <w:t xml:space="preserve">assets of the Company </w:t>
      </w:r>
      <w:r w:rsidR="009739D5" w:rsidRPr="0081637B">
        <w:rPr>
          <w:color w:val="auto"/>
          <w:sz w:val="22"/>
          <w:szCs w:val="22"/>
        </w:rPr>
        <w:t>at the Closing.</w:t>
      </w:r>
      <w:r>
        <w:rPr>
          <w:color w:val="auto"/>
          <w:sz w:val="22"/>
          <w:szCs w:val="22"/>
        </w:rPr>
        <w:t>]</w:t>
      </w:r>
    </w:p>
    <w:p w14:paraId="34872D29" w14:textId="2C8BA3CA" w:rsidR="003D0EA8" w:rsidRPr="0081637B" w:rsidRDefault="0051603C" w:rsidP="009739D5">
      <w:pPr>
        <w:pStyle w:val="Heading2"/>
        <w:numPr>
          <w:ilvl w:val="2"/>
          <w:numId w:val="2"/>
        </w:numPr>
        <w:tabs>
          <w:tab w:val="left" w:pos="2160"/>
        </w:tabs>
        <w:jc w:val="both"/>
        <w:rPr>
          <w:color w:val="auto"/>
          <w:sz w:val="22"/>
          <w:szCs w:val="22"/>
        </w:rPr>
      </w:pPr>
      <w:r w:rsidRPr="0051603C">
        <w:rPr>
          <w:color w:val="auto"/>
          <w:sz w:val="22"/>
          <w:szCs w:val="22"/>
        </w:rPr>
        <w:t>The parties agree that the transaction shall be structured, to the extent permissible under applicable law, such that the transaction will be treated as an asset acquisition for U.S. federal income tax purposes pursuant to Section 338(h)(10) of the Internal Revenue Code of 1986, as amended (the “</w:t>
      </w:r>
      <w:r w:rsidRPr="00B007E3">
        <w:rPr>
          <w:b/>
          <w:bCs w:val="0"/>
          <w:color w:val="auto"/>
          <w:sz w:val="22"/>
          <w:szCs w:val="22"/>
        </w:rPr>
        <w:t>Code</w:t>
      </w:r>
      <w:r w:rsidRPr="0051603C">
        <w:rPr>
          <w:color w:val="auto"/>
          <w:sz w:val="22"/>
          <w:szCs w:val="22"/>
        </w:rPr>
        <w:t>”), or any other applicable provision of the Code. Seller agrees to cooperate with Buyer in making any necessary elections or filings required to achieve this tax treatment, including executing and delivering IRS Form 8023 (or any successor form), and any similar state or local tax election forms, at or prior to the Closing.</w:t>
      </w:r>
      <w:r w:rsidR="002F51AC">
        <w:rPr>
          <w:rStyle w:val="FootnoteReference"/>
          <w:szCs w:val="22"/>
        </w:rPr>
        <w:footnoteReference w:id="7"/>
      </w:r>
    </w:p>
    <w:p w14:paraId="00000016" w14:textId="07DC25A6" w:rsidR="000E1858" w:rsidRPr="00631550" w:rsidRDefault="006D0CB0" w:rsidP="006D0CB0">
      <w:pPr>
        <w:pStyle w:val="Heading1"/>
        <w:numPr>
          <w:ilvl w:val="0"/>
          <w:numId w:val="2"/>
        </w:numPr>
        <w:jc w:val="both"/>
        <w:rPr>
          <w:color w:val="FF0000"/>
          <w:sz w:val="22"/>
          <w:szCs w:val="22"/>
        </w:rPr>
      </w:pPr>
      <w:r w:rsidRPr="00631550">
        <w:rPr>
          <w:b/>
          <w:bCs w:val="0"/>
          <w:sz w:val="22"/>
          <w:szCs w:val="22"/>
          <w:u w:val="single"/>
        </w:rPr>
        <w:t>Working Capital</w:t>
      </w:r>
      <w:r w:rsidRPr="00631550">
        <w:rPr>
          <w:b/>
          <w:bCs w:val="0"/>
          <w:sz w:val="22"/>
          <w:szCs w:val="22"/>
        </w:rPr>
        <w:t>.</w:t>
      </w:r>
      <w:r w:rsidR="00EA2F84" w:rsidRPr="00631550">
        <w:rPr>
          <w:rStyle w:val="FootnoteReference"/>
          <w:b/>
          <w:bCs w:val="0"/>
          <w:sz w:val="22"/>
          <w:szCs w:val="22"/>
        </w:rPr>
        <w:footnoteReference w:id="8"/>
      </w:r>
      <w:r w:rsidRPr="00631550">
        <w:rPr>
          <w:b/>
          <w:bCs w:val="0"/>
          <w:sz w:val="22"/>
          <w:szCs w:val="22"/>
        </w:rPr>
        <w:t xml:space="preserve">  </w:t>
      </w:r>
      <w:r w:rsidRPr="0081637B">
        <w:rPr>
          <w:color w:val="auto"/>
          <w:sz w:val="22"/>
          <w:szCs w:val="22"/>
        </w:rPr>
        <w:t>At the Closing, the Business shall include a normalized level of working capital (the “</w:t>
      </w:r>
      <w:r w:rsidRPr="0081637B">
        <w:rPr>
          <w:b/>
          <w:bCs w:val="0"/>
          <w:color w:val="auto"/>
          <w:sz w:val="22"/>
          <w:szCs w:val="22"/>
        </w:rPr>
        <w:t>Target Working Capital</w:t>
      </w:r>
      <w:r w:rsidRPr="0081637B">
        <w:rPr>
          <w:color w:val="auto"/>
          <w:sz w:val="22"/>
          <w:szCs w:val="22"/>
        </w:rPr>
        <w:t>”)</w:t>
      </w:r>
      <w:r w:rsidR="00B7179E" w:rsidRPr="0081637B">
        <w:rPr>
          <w:color w:val="auto"/>
          <w:sz w:val="22"/>
          <w:szCs w:val="22"/>
        </w:rPr>
        <w:t xml:space="preserve"> adjusted for seasonality</w:t>
      </w:r>
      <w:r w:rsidRPr="0081637B">
        <w:rPr>
          <w:color w:val="auto"/>
          <w:sz w:val="22"/>
          <w:szCs w:val="22"/>
        </w:rPr>
        <w:t>, which will be determined upon completion of financial due diligence. For purposes of this Agreement, “</w:t>
      </w:r>
      <w:r w:rsidRPr="0081637B">
        <w:rPr>
          <w:b/>
          <w:bCs w:val="0"/>
          <w:color w:val="auto"/>
          <w:sz w:val="22"/>
          <w:szCs w:val="22"/>
        </w:rPr>
        <w:t>Working Capital</w:t>
      </w:r>
      <w:r w:rsidRPr="0081637B">
        <w:rPr>
          <w:color w:val="auto"/>
          <w:sz w:val="22"/>
          <w:szCs w:val="22"/>
        </w:rPr>
        <w:t xml:space="preserve">” is defined as </w:t>
      </w:r>
      <w:r w:rsidR="00540EE4" w:rsidRPr="0081637B">
        <w:rPr>
          <w:color w:val="auto"/>
          <w:sz w:val="22"/>
          <w:szCs w:val="22"/>
        </w:rPr>
        <w:t>(i) </w:t>
      </w:r>
      <w:r w:rsidRPr="0081637B">
        <w:rPr>
          <w:color w:val="auto"/>
          <w:sz w:val="22"/>
          <w:szCs w:val="22"/>
        </w:rPr>
        <w:t>current assets (accounts receivable, inventory, prepaid expenses and other customary current assets</w:t>
      </w:r>
      <w:r w:rsidR="00540EE4" w:rsidRPr="0081637B">
        <w:rPr>
          <w:color w:val="auto"/>
          <w:sz w:val="22"/>
          <w:szCs w:val="22"/>
        </w:rPr>
        <w:t xml:space="preserve"> excluding cash</w:t>
      </w:r>
      <w:r w:rsidRPr="0081637B">
        <w:rPr>
          <w:color w:val="auto"/>
          <w:sz w:val="22"/>
          <w:szCs w:val="22"/>
        </w:rPr>
        <w:t>)</w:t>
      </w:r>
      <w:r w:rsidR="00540EE4" w:rsidRPr="0081637B">
        <w:rPr>
          <w:color w:val="auto"/>
          <w:sz w:val="22"/>
          <w:szCs w:val="22"/>
        </w:rPr>
        <w:t>,</w:t>
      </w:r>
      <w:r w:rsidRPr="0081637B">
        <w:rPr>
          <w:color w:val="auto"/>
          <w:sz w:val="22"/>
          <w:szCs w:val="22"/>
        </w:rPr>
        <w:t xml:space="preserve"> minus </w:t>
      </w:r>
      <w:r w:rsidR="00540EE4" w:rsidRPr="0081637B">
        <w:rPr>
          <w:color w:val="auto"/>
          <w:sz w:val="22"/>
          <w:szCs w:val="22"/>
        </w:rPr>
        <w:t>(ii) </w:t>
      </w:r>
      <w:r w:rsidRPr="0081637B">
        <w:rPr>
          <w:color w:val="auto"/>
          <w:sz w:val="22"/>
          <w:szCs w:val="22"/>
        </w:rPr>
        <w:t>current liabilities (accounts payable, deferred expenses and other customary current liabilities).</w:t>
      </w:r>
    </w:p>
    <w:p w14:paraId="17A463A4" w14:textId="464F1F0F" w:rsidR="006D0CB0" w:rsidRPr="0081637B" w:rsidRDefault="00EA2F84" w:rsidP="006D0CB0">
      <w:pPr>
        <w:pStyle w:val="Heading1"/>
        <w:numPr>
          <w:ilvl w:val="1"/>
          <w:numId w:val="2"/>
        </w:numPr>
        <w:jc w:val="both"/>
        <w:rPr>
          <w:color w:val="auto"/>
          <w:sz w:val="22"/>
          <w:szCs w:val="22"/>
        </w:rPr>
      </w:pPr>
      <w:r w:rsidRPr="0081637B">
        <w:rPr>
          <w:color w:val="auto"/>
          <w:sz w:val="22"/>
          <w:szCs w:val="22"/>
        </w:rPr>
        <w:t>An estimate of the Target Working Capital (the “</w:t>
      </w:r>
      <w:r w:rsidRPr="0081637B">
        <w:rPr>
          <w:b/>
          <w:bCs w:val="0"/>
          <w:color w:val="auto"/>
          <w:sz w:val="22"/>
          <w:szCs w:val="22"/>
        </w:rPr>
        <w:t>Estimated Working Capital</w:t>
      </w:r>
      <w:r w:rsidRPr="0081637B">
        <w:rPr>
          <w:color w:val="auto"/>
          <w:sz w:val="22"/>
          <w:szCs w:val="22"/>
        </w:rPr>
        <w:t xml:space="preserve">”) will be determined three (3) days prior to the Closing Date. The cash portion of the Purchase Price will be adjusted at Closing to account for any difference between the Estimated Working Capital and the agreed Target Working Capital. </w:t>
      </w:r>
    </w:p>
    <w:p w14:paraId="2E20376D" w14:textId="6D1A9932" w:rsidR="00EA2F84" w:rsidRPr="0081637B" w:rsidRDefault="00EA2F84" w:rsidP="0069538E">
      <w:pPr>
        <w:pStyle w:val="Heading1"/>
        <w:numPr>
          <w:ilvl w:val="1"/>
          <w:numId w:val="2"/>
        </w:numPr>
        <w:jc w:val="both"/>
        <w:rPr>
          <w:color w:val="auto"/>
          <w:sz w:val="22"/>
          <w:szCs w:val="22"/>
        </w:rPr>
      </w:pPr>
      <w:r w:rsidRPr="0081637B">
        <w:rPr>
          <w:color w:val="auto"/>
          <w:sz w:val="22"/>
          <w:szCs w:val="22"/>
        </w:rPr>
        <w:t>Within ninety (90) days after Closing, the actual working capital as of the Closing Date (the “</w:t>
      </w:r>
      <w:r w:rsidRPr="0081637B">
        <w:rPr>
          <w:b/>
          <w:bCs w:val="0"/>
          <w:color w:val="auto"/>
          <w:sz w:val="22"/>
          <w:szCs w:val="22"/>
        </w:rPr>
        <w:t>Final Working Capital</w:t>
      </w:r>
      <w:r w:rsidRPr="0081637B">
        <w:rPr>
          <w:color w:val="auto"/>
          <w:sz w:val="22"/>
          <w:szCs w:val="22"/>
        </w:rPr>
        <w:t>”) will be determined based on a final reconciliation</w:t>
      </w:r>
      <w:r w:rsidR="00540EE4" w:rsidRPr="0081637B">
        <w:rPr>
          <w:color w:val="auto"/>
          <w:sz w:val="22"/>
          <w:szCs w:val="22"/>
        </w:rPr>
        <w:t xml:space="preserve"> of the Business’s financials as of the Closing</w:t>
      </w:r>
      <w:r w:rsidRPr="0081637B">
        <w:rPr>
          <w:color w:val="auto"/>
          <w:sz w:val="22"/>
          <w:szCs w:val="22"/>
        </w:rPr>
        <w:t>. The Estimated Working Capital will be adjusted against the Final Working Capital. If the Final Working Capital is less than the Estimated Working Capital, the shortfall will be deducted from the Promissory Note or paid by the Seller</w:t>
      </w:r>
      <w:r w:rsidR="00630E23" w:rsidRPr="0081637B">
        <w:rPr>
          <w:color w:val="auto"/>
          <w:sz w:val="22"/>
          <w:szCs w:val="22"/>
        </w:rPr>
        <w:t xml:space="preserve"> </w:t>
      </w:r>
      <w:r w:rsidRPr="0081637B">
        <w:rPr>
          <w:color w:val="auto"/>
          <w:sz w:val="22"/>
          <w:szCs w:val="22"/>
        </w:rPr>
        <w:t>in cash within ten (10) business days. If the Final Working Capital exceeds the Estimated Working Capital, the surplus will be paid to the Seller in cash within ten (10) business days.</w:t>
      </w:r>
    </w:p>
    <w:p w14:paraId="7D377E38" w14:textId="0CA166C6" w:rsidR="00EA2F84" w:rsidRPr="00631550" w:rsidRDefault="0081637B" w:rsidP="00EA2F84">
      <w:pPr>
        <w:pStyle w:val="Heading1"/>
        <w:numPr>
          <w:ilvl w:val="0"/>
          <w:numId w:val="2"/>
        </w:numPr>
        <w:jc w:val="both"/>
        <w:rPr>
          <w:sz w:val="22"/>
          <w:szCs w:val="22"/>
        </w:rPr>
      </w:pPr>
      <w:r w:rsidRPr="00631550">
        <w:rPr>
          <w:b/>
          <w:sz w:val="22"/>
          <w:szCs w:val="22"/>
          <w:u w:val="single"/>
        </w:rPr>
        <w:t>Definitive Agreements</w:t>
      </w:r>
      <w:r w:rsidRPr="00631550">
        <w:rPr>
          <w:b/>
          <w:sz w:val="22"/>
          <w:szCs w:val="22"/>
        </w:rPr>
        <w:t>.</w:t>
      </w:r>
      <w:r w:rsidRPr="00631550">
        <w:rPr>
          <w:sz w:val="22"/>
          <w:szCs w:val="22"/>
        </w:rPr>
        <w:t xml:space="preserve">  The Definitive Agreements would be in a form customary for transactions of this type and would include, in addition to those matters specifically set forth in this letter, customary representations, warranties, covenants, conditions precedent to Closing and indemnities</w:t>
      </w:r>
      <w:r w:rsidR="00EA2F84" w:rsidRPr="00631550">
        <w:rPr>
          <w:sz w:val="22"/>
          <w:szCs w:val="22"/>
        </w:rPr>
        <w:t>, including the terms set forth below</w:t>
      </w:r>
      <w:r w:rsidR="00B7179E" w:rsidRPr="00631550">
        <w:rPr>
          <w:sz w:val="22"/>
          <w:szCs w:val="22"/>
        </w:rPr>
        <w:t xml:space="preserve"> in </w:t>
      </w:r>
      <w:r w:rsidR="00B7179E" w:rsidRPr="00631550">
        <w:rPr>
          <w:sz w:val="22"/>
          <w:szCs w:val="22"/>
          <w:u w:val="single"/>
        </w:rPr>
        <w:t>Section 5</w:t>
      </w:r>
      <w:r w:rsidRPr="00631550">
        <w:rPr>
          <w:sz w:val="22"/>
          <w:szCs w:val="22"/>
        </w:rPr>
        <w:t xml:space="preserve">.  Buyer’s counsel, </w:t>
      </w:r>
      <w:r w:rsidR="000860FA" w:rsidRPr="00631550">
        <w:rPr>
          <w:color w:val="auto"/>
          <w:sz w:val="22"/>
          <w:szCs w:val="22"/>
        </w:rPr>
        <w:t>SMB Law Group LLP</w:t>
      </w:r>
      <w:r w:rsidRPr="00631550">
        <w:rPr>
          <w:sz w:val="22"/>
          <w:szCs w:val="22"/>
        </w:rPr>
        <w:t xml:space="preserve">, </w:t>
      </w:r>
      <w:proofErr w:type="gramStart"/>
      <w:r w:rsidRPr="00631550">
        <w:rPr>
          <w:sz w:val="22"/>
          <w:szCs w:val="22"/>
        </w:rPr>
        <w:t>would</w:t>
      </w:r>
      <w:proofErr w:type="gramEnd"/>
      <w:r w:rsidRPr="00631550">
        <w:rPr>
          <w:sz w:val="22"/>
          <w:szCs w:val="22"/>
        </w:rPr>
        <w:t xml:space="preserve"> prepare the first draft of the Definitive Agreements.</w:t>
      </w:r>
    </w:p>
    <w:p w14:paraId="00000018" w14:textId="77777777" w:rsidR="000E1858" w:rsidRPr="00631550" w:rsidRDefault="0081637B">
      <w:pPr>
        <w:pStyle w:val="Heading1"/>
        <w:numPr>
          <w:ilvl w:val="0"/>
          <w:numId w:val="2"/>
        </w:numPr>
        <w:rPr>
          <w:sz w:val="22"/>
          <w:szCs w:val="22"/>
        </w:rPr>
      </w:pPr>
      <w:r w:rsidRPr="00631550">
        <w:rPr>
          <w:b/>
          <w:sz w:val="22"/>
          <w:szCs w:val="22"/>
          <w:u w:val="single"/>
        </w:rPr>
        <w:t>Additional Terms</w:t>
      </w:r>
      <w:r w:rsidRPr="00631550">
        <w:rPr>
          <w:b/>
          <w:sz w:val="22"/>
          <w:szCs w:val="22"/>
        </w:rPr>
        <w:t>.</w:t>
      </w:r>
      <w:r w:rsidRPr="00631550">
        <w:rPr>
          <w:sz w:val="22"/>
          <w:szCs w:val="22"/>
        </w:rPr>
        <w:t xml:space="preserve">  </w:t>
      </w:r>
    </w:p>
    <w:p w14:paraId="01D230E2" w14:textId="79E94D5C" w:rsidR="00B7179E" w:rsidRPr="00631550" w:rsidRDefault="00844A5C" w:rsidP="0080099A">
      <w:pPr>
        <w:pStyle w:val="Heading2"/>
        <w:numPr>
          <w:ilvl w:val="1"/>
          <w:numId w:val="2"/>
        </w:numPr>
        <w:jc w:val="both"/>
        <w:rPr>
          <w:sz w:val="22"/>
          <w:szCs w:val="22"/>
        </w:rPr>
      </w:pPr>
      <w:r w:rsidRPr="00631550">
        <w:rPr>
          <w:sz w:val="22"/>
          <w:szCs w:val="22"/>
        </w:rPr>
        <w:t>The Definitive Agreements shall include customary indemnification provisions. The Seller</w:t>
      </w:r>
      <w:r w:rsidR="00630E23" w:rsidRPr="00631550">
        <w:rPr>
          <w:sz w:val="22"/>
          <w:szCs w:val="22"/>
        </w:rPr>
        <w:t xml:space="preserve"> </w:t>
      </w:r>
      <w:r w:rsidRPr="00631550">
        <w:rPr>
          <w:sz w:val="22"/>
          <w:szCs w:val="22"/>
        </w:rPr>
        <w:t>shall indemnify the Buyer and its representatives and affiliates (collectively, the “</w:t>
      </w:r>
      <w:r w:rsidRPr="00631550">
        <w:rPr>
          <w:b/>
          <w:bCs w:val="0"/>
          <w:sz w:val="22"/>
          <w:szCs w:val="22"/>
        </w:rPr>
        <w:t>Buyer Indemnified Parties</w:t>
      </w:r>
      <w:r w:rsidRPr="00631550">
        <w:rPr>
          <w:sz w:val="22"/>
          <w:szCs w:val="22"/>
        </w:rPr>
        <w:t>”) from all losses, damages, liabilities, claims, costs, and expenses (including attorneys’ fees) arising from (i) any breach of the Seller’</w:t>
      </w:r>
      <w:r w:rsidR="00630E23" w:rsidRPr="00631550">
        <w:rPr>
          <w:sz w:val="22"/>
          <w:szCs w:val="22"/>
        </w:rPr>
        <w:t>s</w:t>
      </w:r>
      <w:r w:rsidRPr="00631550">
        <w:rPr>
          <w:sz w:val="22"/>
          <w:szCs w:val="22"/>
        </w:rPr>
        <w:t xml:space="preserve"> representations</w:t>
      </w:r>
      <w:r w:rsidR="00540EE4" w:rsidRPr="00631550">
        <w:rPr>
          <w:sz w:val="22"/>
          <w:szCs w:val="22"/>
        </w:rPr>
        <w:t xml:space="preserve"> (including Fundamental Representations)</w:t>
      </w:r>
      <w:r w:rsidRPr="00631550">
        <w:rPr>
          <w:sz w:val="22"/>
          <w:szCs w:val="22"/>
        </w:rPr>
        <w:t>, warranties, covenants, or agreements in the Definitive Agreements, (ii) any excluded liabilities, (iii) pre-Closing taxes, or (iv) fraud or intentional misrepresentation. The “</w:t>
      </w:r>
      <w:r w:rsidRPr="00631550">
        <w:rPr>
          <w:b/>
          <w:bCs w:val="0"/>
          <w:sz w:val="22"/>
          <w:szCs w:val="22"/>
        </w:rPr>
        <w:t>Fundamental Representations</w:t>
      </w:r>
      <w:r w:rsidRPr="00631550">
        <w:rPr>
          <w:sz w:val="22"/>
          <w:szCs w:val="22"/>
        </w:rPr>
        <w:t xml:space="preserve">” </w:t>
      </w:r>
      <w:r w:rsidR="00AD670B" w:rsidRPr="00631550">
        <w:rPr>
          <w:sz w:val="22"/>
          <w:szCs w:val="22"/>
        </w:rPr>
        <w:t>shall</w:t>
      </w:r>
      <w:r w:rsidR="00540EE4" w:rsidRPr="00631550">
        <w:rPr>
          <w:sz w:val="22"/>
          <w:szCs w:val="22"/>
        </w:rPr>
        <w:t xml:space="preserve"> </w:t>
      </w:r>
      <w:r w:rsidRPr="00631550">
        <w:rPr>
          <w:sz w:val="22"/>
          <w:szCs w:val="22"/>
        </w:rPr>
        <w:t xml:space="preserve">include the Seller’s organization and authority, ownership </w:t>
      </w:r>
      <w:r w:rsidR="00D03435">
        <w:rPr>
          <w:sz w:val="22"/>
          <w:szCs w:val="22"/>
        </w:rPr>
        <w:t>of the Equity, capitalization table of the Company</w:t>
      </w:r>
      <w:r w:rsidRPr="00631550">
        <w:rPr>
          <w:sz w:val="22"/>
          <w:szCs w:val="22"/>
        </w:rPr>
        <w:t>, tax and environmental matters</w:t>
      </w:r>
      <w:r w:rsidR="00540EE4" w:rsidRPr="00631550">
        <w:rPr>
          <w:sz w:val="22"/>
          <w:szCs w:val="22"/>
        </w:rPr>
        <w:t>, and any representations relating to brokers or broker fees</w:t>
      </w:r>
      <w:r w:rsidRPr="00631550">
        <w:rPr>
          <w:sz w:val="22"/>
          <w:szCs w:val="22"/>
        </w:rPr>
        <w:t xml:space="preserve">. </w:t>
      </w:r>
      <w:r w:rsidR="0081637B">
        <w:rPr>
          <w:sz w:val="22"/>
          <w:szCs w:val="22"/>
        </w:rPr>
        <w:t xml:space="preserve">The </w:t>
      </w:r>
      <w:r w:rsidRPr="00631550">
        <w:rPr>
          <w:sz w:val="22"/>
          <w:szCs w:val="22"/>
        </w:rPr>
        <w:t>Seller’s</w:t>
      </w:r>
      <w:r w:rsidR="00630E23" w:rsidRPr="00631550">
        <w:rPr>
          <w:sz w:val="22"/>
          <w:szCs w:val="22"/>
        </w:rPr>
        <w:t xml:space="preserve"> </w:t>
      </w:r>
      <w:r w:rsidR="00AD670B" w:rsidRPr="00631550">
        <w:rPr>
          <w:sz w:val="22"/>
          <w:szCs w:val="22"/>
        </w:rPr>
        <w:t xml:space="preserve">indemnification obligations </w:t>
      </w:r>
      <w:r w:rsidRPr="00631550">
        <w:rPr>
          <w:sz w:val="22"/>
          <w:szCs w:val="22"/>
        </w:rPr>
        <w:t xml:space="preserve">shall be capped at twenty percent (20%) of the </w:t>
      </w:r>
      <w:r w:rsidR="00AD670B" w:rsidRPr="00631550">
        <w:rPr>
          <w:sz w:val="22"/>
          <w:szCs w:val="22"/>
        </w:rPr>
        <w:t>P</w:t>
      </w:r>
      <w:r w:rsidRPr="00631550">
        <w:rPr>
          <w:sz w:val="22"/>
          <w:szCs w:val="22"/>
        </w:rPr>
        <w:t xml:space="preserve">urchase </w:t>
      </w:r>
      <w:r w:rsidR="00AD670B" w:rsidRPr="00631550">
        <w:rPr>
          <w:sz w:val="22"/>
          <w:szCs w:val="22"/>
        </w:rPr>
        <w:t>P</w:t>
      </w:r>
      <w:r w:rsidRPr="00631550">
        <w:rPr>
          <w:sz w:val="22"/>
          <w:szCs w:val="22"/>
        </w:rPr>
        <w:t xml:space="preserve">rice for </w:t>
      </w:r>
      <w:r w:rsidR="00AD670B" w:rsidRPr="00631550">
        <w:rPr>
          <w:sz w:val="22"/>
          <w:szCs w:val="22"/>
        </w:rPr>
        <w:t xml:space="preserve">breaches of any </w:t>
      </w:r>
      <w:r w:rsidRPr="00631550">
        <w:rPr>
          <w:sz w:val="22"/>
          <w:szCs w:val="22"/>
        </w:rPr>
        <w:t>non-</w:t>
      </w:r>
      <w:r w:rsidR="00AD670B" w:rsidRPr="00631550">
        <w:rPr>
          <w:sz w:val="22"/>
          <w:szCs w:val="22"/>
        </w:rPr>
        <w:t>F</w:t>
      </w:r>
      <w:r w:rsidRPr="00631550">
        <w:rPr>
          <w:sz w:val="22"/>
          <w:szCs w:val="22"/>
        </w:rPr>
        <w:t xml:space="preserve">undamental </w:t>
      </w:r>
      <w:r w:rsidR="00AD670B" w:rsidRPr="00631550">
        <w:rPr>
          <w:sz w:val="22"/>
          <w:szCs w:val="22"/>
        </w:rPr>
        <w:t>R</w:t>
      </w:r>
      <w:r w:rsidRPr="00631550">
        <w:rPr>
          <w:sz w:val="22"/>
          <w:szCs w:val="22"/>
        </w:rPr>
        <w:t xml:space="preserve">epresentations and at the </w:t>
      </w:r>
      <w:r w:rsidR="00AD670B" w:rsidRPr="00631550">
        <w:rPr>
          <w:sz w:val="22"/>
          <w:szCs w:val="22"/>
        </w:rPr>
        <w:t>P</w:t>
      </w:r>
      <w:r w:rsidRPr="00631550">
        <w:rPr>
          <w:sz w:val="22"/>
          <w:szCs w:val="22"/>
        </w:rPr>
        <w:t xml:space="preserve">urchase </w:t>
      </w:r>
      <w:r w:rsidR="00AD670B" w:rsidRPr="00631550">
        <w:rPr>
          <w:sz w:val="22"/>
          <w:szCs w:val="22"/>
        </w:rPr>
        <w:t>P</w:t>
      </w:r>
      <w:r w:rsidRPr="00631550">
        <w:rPr>
          <w:sz w:val="22"/>
          <w:szCs w:val="22"/>
        </w:rPr>
        <w:t xml:space="preserve">rice for breaches of Fundamental Representations and covenants, with no cap for fraud or intentional misrepresentation. </w:t>
      </w:r>
      <w:r w:rsidR="0081637B">
        <w:rPr>
          <w:sz w:val="22"/>
          <w:szCs w:val="22"/>
        </w:rPr>
        <w:t xml:space="preserve">The </w:t>
      </w:r>
      <w:r w:rsidR="00AD670B" w:rsidRPr="00631550">
        <w:rPr>
          <w:sz w:val="22"/>
          <w:szCs w:val="22"/>
        </w:rPr>
        <w:t xml:space="preserve">Seller’s indemnification obligations with respect to breaches of non-Fundamental Representations </w:t>
      </w:r>
      <w:r w:rsidRPr="00631550">
        <w:rPr>
          <w:sz w:val="22"/>
          <w:szCs w:val="22"/>
        </w:rPr>
        <w:t xml:space="preserve">shall </w:t>
      </w:r>
      <w:r w:rsidR="00AD670B" w:rsidRPr="00631550">
        <w:rPr>
          <w:sz w:val="22"/>
          <w:szCs w:val="22"/>
        </w:rPr>
        <w:t>be subject to a “</w:t>
      </w:r>
      <w:r w:rsidRPr="00631550">
        <w:rPr>
          <w:sz w:val="22"/>
          <w:szCs w:val="22"/>
        </w:rPr>
        <w:t>tipping basket</w:t>
      </w:r>
      <w:r w:rsidR="00AD670B" w:rsidRPr="00631550">
        <w:rPr>
          <w:sz w:val="22"/>
          <w:szCs w:val="22"/>
        </w:rPr>
        <w:t>”</w:t>
      </w:r>
      <w:r w:rsidRPr="00631550">
        <w:rPr>
          <w:sz w:val="22"/>
          <w:szCs w:val="22"/>
        </w:rPr>
        <w:t xml:space="preserve"> deductible of 0.5% of the </w:t>
      </w:r>
      <w:r w:rsidR="00AD670B" w:rsidRPr="00631550">
        <w:rPr>
          <w:sz w:val="22"/>
          <w:szCs w:val="22"/>
        </w:rPr>
        <w:t>P</w:t>
      </w:r>
      <w:r w:rsidRPr="00631550">
        <w:rPr>
          <w:sz w:val="22"/>
          <w:szCs w:val="22"/>
        </w:rPr>
        <w:t xml:space="preserve">urchase </w:t>
      </w:r>
      <w:r w:rsidR="00AD670B" w:rsidRPr="00631550">
        <w:rPr>
          <w:sz w:val="22"/>
          <w:szCs w:val="22"/>
        </w:rPr>
        <w:t>P</w:t>
      </w:r>
      <w:r w:rsidRPr="00631550">
        <w:rPr>
          <w:sz w:val="22"/>
          <w:szCs w:val="22"/>
        </w:rPr>
        <w:t xml:space="preserve">rice, </w:t>
      </w:r>
      <w:r w:rsidR="00AD670B" w:rsidRPr="00631550">
        <w:rPr>
          <w:sz w:val="22"/>
          <w:szCs w:val="22"/>
        </w:rPr>
        <w:t xml:space="preserve">whereby </w:t>
      </w:r>
      <w:r w:rsidR="0081637B">
        <w:rPr>
          <w:sz w:val="22"/>
          <w:szCs w:val="22"/>
        </w:rPr>
        <w:t xml:space="preserve">the </w:t>
      </w:r>
      <w:r w:rsidRPr="00631550">
        <w:rPr>
          <w:sz w:val="22"/>
          <w:szCs w:val="22"/>
        </w:rPr>
        <w:t xml:space="preserve">Seller </w:t>
      </w:r>
      <w:r w:rsidR="00AD670B" w:rsidRPr="00631550">
        <w:rPr>
          <w:sz w:val="22"/>
          <w:szCs w:val="22"/>
        </w:rPr>
        <w:t xml:space="preserve">will be </w:t>
      </w:r>
      <w:r w:rsidRPr="00631550">
        <w:rPr>
          <w:sz w:val="22"/>
          <w:szCs w:val="22"/>
        </w:rPr>
        <w:t xml:space="preserve">liable for </w:t>
      </w:r>
      <w:r w:rsidR="00AD670B" w:rsidRPr="00631550">
        <w:rPr>
          <w:sz w:val="22"/>
          <w:szCs w:val="22"/>
        </w:rPr>
        <w:t xml:space="preserve">all losses only </w:t>
      </w:r>
      <w:r w:rsidRPr="00631550">
        <w:rPr>
          <w:sz w:val="22"/>
          <w:szCs w:val="22"/>
        </w:rPr>
        <w:t xml:space="preserve">once aggregate claims exceed this threshold. </w:t>
      </w:r>
      <w:r w:rsidR="0081637B">
        <w:rPr>
          <w:sz w:val="22"/>
          <w:szCs w:val="22"/>
        </w:rPr>
        <w:t xml:space="preserve">The </w:t>
      </w:r>
      <w:r w:rsidRPr="00631550">
        <w:rPr>
          <w:sz w:val="22"/>
          <w:szCs w:val="22"/>
        </w:rPr>
        <w:t xml:space="preserve">Buyer may offset indemnification claims against the </w:t>
      </w:r>
      <w:r w:rsidR="00AD670B" w:rsidRPr="00631550">
        <w:rPr>
          <w:sz w:val="22"/>
          <w:szCs w:val="22"/>
        </w:rPr>
        <w:t xml:space="preserve">Promissory </w:t>
      </w:r>
      <w:r w:rsidRPr="00631550">
        <w:rPr>
          <w:sz w:val="22"/>
          <w:szCs w:val="22"/>
        </w:rPr>
        <w:t>Note.</w:t>
      </w:r>
      <w:r w:rsidR="00630E23" w:rsidRPr="00631550">
        <w:rPr>
          <w:rStyle w:val="FootnoteReference"/>
          <w:sz w:val="22"/>
          <w:szCs w:val="22"/>
          <w:highlight w:val="yellow"/>
        </w:rPr>
        <w:footnoteReference w:id="9"/>
      </w:r>
      <w:r w:rsidR="00AD670B" w:rsidRPr="00631550">
        <w:rPr>
          <w:sz w:val="22"/>
          <w:szCs w:val="22"/>
        </w:rPr>
        <w:t xml:space="preserve"> </w:t>
      </w:r>
      <w:r w:rsidR="00630E23" w:rsidRPr="00631550">
        <w:rPr>
          <w:rStyle w:val="FootnoteReference"/>
          <w:sz w:val="22"/>
          <w:szCs w:val="22"/>
          <w:highlight w:val="yellow"/>
        </w:rPr>
        <w:footnoteReference w:id="10"/>
      </w:r>
    </w:p>
    <w:p w14:paraId="1606F6D6" w14:textId="1EEDACD4" w:rsidR="0080099A" w:rsidRPr="00631550" w:rsidRDefault="0081637B" w:rsidP="0080099A">
      <w:pPr>
        <w:pStyle w:val="Heading2"/>
        <w:numPr>
          <w:ilvl w:val="1"/>
          <w:numId w:val="2"/>
        </w:numPr>
        <w:jc w:val="both"/>
        <w:rPr>
          <w:sz w:val="22"/>
          <w:szCs w:val="22"/>
        </w:rPr>
      </w:pPr>
      <w:r w:rsidRPr="00631550">
        <w:rPr>
          <w:sz w:val="22"/>
          <w:szCs w:val="22"/>
        </w:rPr>
        <w:t xml:space="preserve">The consummation of the Acquisition by </w:t>
      </w:r>
      <w:r>
        <w:rPr>
          <w:sz w:val="22"/>
          <w:szCs w:val="22"/>
        </w:rPr>
        <w:t xml:space="preserve">the </w:t>
      </w:r>
      <w:r w:rsidRPr="00631550">
        <w:rPr>
          <w:sz w:val="22"/>
          <w:szCs w:val="22"/>
        </w:rPr>
        <w:t>Buyer would be subject to the satisfaction of various conditions, including:</w:t>
      </w:r>
    </w:p>
    <w:p w14:paraId="1C7153D8" w14:textId="77777777" w:rsidR="00630E23" w:rsidRPr="00631550" w:rsidRDefault="00630E23" w:rsidP="00630E23">
      <w:pPr>
        <w:pStyle w:val="Heading2"/>
        <w:numPr>
          <w:ilvl w:val="2"/>
          <w:numId w:val="2"/>
        </w:numPr>
        <w:tabs>
          <w:tab w:val="left" w:pos="2160"/>
        </w:tabs>
        <w:jc w:val="both"/>
        <w:rPr>
          <w:sz w:val="22"/>
          <w:szCs w:val="22"/>
        </w:rPr>
      </w:pPr>
      <w:r w:rsidRPr="00631550">
        <w:rPr>
          <w:sz w:val="22"/>
          <w:szCs w:val="22"/>
        </w:rPr>
        <w:t xml:space="preserve">The Buyer’s approval for and receipt of proceeds from a financing transaction in an amount necessary to finance the Purchase </w:t>
      </w:r>
      <w:proofErr w:type="gramStart"/>
      <w:r w:rsidRPr="00631550">
        <w:rPr>
          <w:sz w:val="22"/>
          <w:szCs w:val="22"/>
        </w:rPr>
        <w:t>Price;</w:t>
      </w:r>
      <w:proofErr w:type="gramEnd"/>
    </w:p>
    <w:p w14:paraId="0D1904A2" w14:textId="3EBD62DB" w:rsidR="00630E23" w:rsidRPr="00631550" w:rsidRDefault="00630E23" w:rsidP="00630E23">
      <w:pPr>
        <w:pStyle w:val="Heading2"/>
        <w:numPr>
          <w:ilvl w:val="2"/>
          <w:numId w:val="2"/>
        </w:numPr>
        <w:tabs>
          <w:tab w:val="left" w:pos="2160"/>
        </w:tabs>
        <w:jc w:val="both"/>
        <w:rPr>
          <w:sz w:val="22"/>
          <w:szCs w:val="22"/>
        </w:rPr>
      </w:pPr>
      <w:r w:rsidRPr="00631550">
        <w:rPr>
          <w:sz w:val="22"/>
          <w:szCs w:val="22"/>
        </w:rPr>
        <w:t>The Buyer</w:t>
      </w:r>
      <w:r w:rsidR="00AD670B" w:rsidRPr="00631550">
        <w:rPr>
          <w:sz w:val="22"/>
          <w:szCs w:val="22"/>
        </w:rPr>
        <w:t>’s</w:t>
      </w:r>
      <w:r w:rsidRPr="00631550">
        <w:rPr>
          <w:sz w:val="22"/>
          <w:szCs w:val="22"/>
        </w:rPr>
        <w:t xml:space="preserve"> </w:t>
      </w:r>
      <w:r w:rsidR="00AD670B" w:rsidRPr="00631550">
        <w:rPr>
          <w:sz w:val="22"/>
          <w:szCs w:val="22"/>
        </w:rPr>
        <w:t xml:space="preserve">receipt of </w:t>
      </w:r>
      <w:r w:rsidRPr="00631550">
        <w:rPr>
          <w:sz w:val="22"/>
          <w:szCs w:val="22"/>
        </w:rPr>
        <w:t xml:space="preserve">executed originals of all consents and approvals required by law or contract to be obtained by the Seller in connection with the </w:t>
      </w:r>
      <w:r w:rsidR="00AD670B" w:rsidRPr="00631550">
        <w:rPr>
          <w:sz w:val="22"/>
          <w:szCs w:val="22"/>
        </w:rPr>
        <w:t>Acquisition</w:t>
      </w:r>
      <w:r w:rsidRPr="00631550">
        <w:rPr>
          <w:sz w:val="22"/>
          <w:szCs w:val="22"/>
        </w:rPr>
        <w:t>, which shall be determined upon completion of due diligence; and</w:t>
      </w:r>
    </w:p>
    <w:p w14:paraId="0000001A" w14:textId="2852947C" w:rsidR="000E1858" w:rsidRPr="00631550" w:rsidRDefault="008045D9" w:rsidP="0080099A">
      <w:pPr>
        <w:pStyle w:val="Heading2"/>
        <w:numPr>
          <w:ilvl w:val="2"/>
          <w:numId w:val="2"/>
        </w:numPr>
        <w:tabs>
          <w:tab w:val="left" w:pos="2160"/>
        </w:tabs>
        <w:jc w:val="both"/>
        <w:rPr>
          <w:sz w:val="22"/>
          <w:szCs w:val="22"/>
        </w:rPr>
      </w:pPr>
      <w:r w:rsidRPr="00631550">
        <w:rPr>
          <w:sz w:val="22"/>
          <w:szCs w:val="22"/>
          <w:highlight w:val="yellow"/>
        </w:rPr>
        <w:t xml:space="preserve">[Include any specific conditions, in addition to customary ones, that must be met to </w:t>
      </w:r>
      <w:proofErr w:type="gramStart"/>
      <w:r w:rsidRPr="00631550">
        <w:rPr>
          <w:sz w:val="22"/>
          <w:szCs w:val="22"/>
          <w:highlight w:val="yellow"/>
        </w:rPr>
        <w:t>obligate</w:t>
      </w:r>
      <w:proofErr w:type="gramEnd"/>
      <w:r w:rsidRPr="00631550">
        <w:rPr>
          <w:sz w:val="22"/>
          <w:szCs w:val="22"/>
          <w:highlight w:val="yellow"/>
        </w:rPr>
        <w:t xml:space="preserve"> the Buyer to proceed with the transaction.]</w:t>
      </w:r>
    </w:p>
    <w:p w14:paraId="0000001C" w14:textId="2A97490C" w:rsidR="000E1858" w:rsidRPr="00631550" w:rsidRDefault="0081637B" w:rsidP="0080099A">
      <w:pPr>
        <w:pStyle w:val="Heading1"/>
        <w:keepNext/>
        <w:numPr>
          <w:ilvl w:val="0"/>
          <w:numId w:val="2"/>
        </w:numPr>
        <w:jc w:val="both"/>
        <w:rPr>
          <w:sz w:val="22"/>
          <w:szCs w:val="22"/>
        </w:rPr>
      </w:pPr>
      <w:r w:rsidRPr="00631550">
        <w:rPr>
          <w:b/>
          <w:sz w:val="22"/>
          <w:szCs w:val="22"/>
          <w:u w:val="single"/>
        </w:rPr>
        <w:t>Non-Compete</w:t>
      </w:r>
      <w:r w:rsidRPr="0081637B">
        <w:rPr>
          <w:b/>
          <w:color w:val="auto"/>
          <w:sz w:val="22"/>
          <w:szCs w:val="22"/>
        </w:rPr>
        <w:t>.</w:t>
      </w:r>
      <w:r w:rsidRPr="0081637B">
        <w:rPr>
          <w:color w:val="auto"/>
          <w:sz w:val="22"/>
          <w:szCs w:val="22"/>
        </w:rPr>
        <w:t xml:space="preserve">  </w:t>
      </w:r>
      <w:r w:rsidR="008045D9" w:rsidRPr="0081637B">
        <w:rPr>
          <w:color w:val="auto"/>
          <w:sz w:val="22"/>
          <w:szCs w:val="22"/>
        </w:rPr>
        <w:t>The Seller</w:t>
      </w:r>
      <w:r w:rsidR="00636D24">
        <w:rPr>
          <w:color w:val="auto"/>
          <w:sz w:val="22"/>
          <w:szCs w:val="22"/>
        </w:rPr>
        <w:t xml:space="preserve"> and affiliates</w:t>
      </w:r>
      <w:r w:rsidR="008045D9" w:rsidRPr="0081637B">
        <w:rPr>
          <w:color w:val="auto"/>
          <w:sz w:val="22"/>
          <w:szCs w:val="22"/>
        </w:rPr>
        <w:t xml:space="preserve"> shall agree in the Definitive Agreements that they will not compete with the Business for a period of five (5)</w:t>
      </w:r>
      <w:r w:rsidR="008045D9" w:rsidRPr="0081637B">
        <w:rPr>
          <w:rStyle w:val="FootnoteReference"/>
          <w:sz w:val="22"/>
          <w:szCs w:val="22"/>
        </w:rPr>
        <w:footnoteReference w:id="11"/>
      </w:r>
      <w:r w:rsidR="008045D9" w:rsidRPr="0081637B">
        <w:rPr>
          <w:color w:val="auto"/>
          <w:sz w:val="22"/>
          <w:szCs w:val="22"/>
        </w:rPr>
        <w:t xml:space="preserve"> years following the Closing within </w:t>
      </w:r>
      <w:r w:rsidR="008045D9" w:rsidRPr="0081637B">
        <w:rPr>
          <w:color w:val="auto"/>
          <w:sz w:val="22"/>
          <w:szCs w:val="22"/>
          <w:highlight w:val="yellow"/>
        </w:rPr>
        <w:t>[Geographic Region]</w:t>
      </w:r>
      <w:r w:rsidR="008045D9" w:rsidRPr="0081637B">
        <w:rPr>
          <w:color w:val="auto"/>
          <w:sz w:val="22"/>
          <w:szCs w:val="22"/>
        </w:rPr>
        <w:t>. Furthermore, they will agree not to solicit or hire employees of the Business for a term as mutually agreed upon. The prohibited scope of services for competition will be clearly defined in the Definitive Agreements to encompass all aspects of how the Business is currently operated</w:t>
      </w:r>
      <w:r w:rsidR="008045D9" w:rsidRPr="0081637B">
        <w:rPr>
          <w:rStyle w:val="FootnoteReference"/>
          <w:sz w:val="22"/>
          <w:szCs w:val="22"/>
        </w:rPr>
        <w:footnoteReference w:id="12"/>
      </w:r>
      <w:r w:rsidR="008045D9" w:rsidRPr="0081637B">
        <w:rPr>
          <w:color w:val="auto"/>
          <w:sz w:val="22"/>
          <w:szCs w:val="22"/>
        </w:rPr>
        <w:t>, without any exclusions or exceptions.</w:t>
      </w:r>
      <w:r w:rsidR="008928E3" w:rsidRPr="00631550">
        <w:rPr>
          <w:rStyle w:val="FootnoteReference"/>
          <w:sz w:val="22"/>
          <w:szCs w:val="22"/>
        </w:rPr>
        <w:footnoteReference w:id="13"/>
      </w:r>
    </w:p>
    <w:p w14:paraId="0000001D" w14:textId="41F24801" w:rsidR="000E1858" w:rsidRPr="00631550" w:rsidRDefault="0081637B" w:rsidP="008045D9">
      <w:pPr>
        <w:pStyle w:val="Heading1"/>
        <w:numPr>
          <w:ilvl w:val="0"/>
          <w:numId w:val="2"/>
        </w:numPr>
        <w:jc w:val="both"/>
        <w:rPr>
          <w:sz w:val="22"/>
          <w:szCs w:val="22"/>
        </w:rPr>
      </w:pPr>
      <w:r w:rsidRPr="00631550">
        <w:rPr>
          <w:b/>
          <w:sz w:val="22"/>
          <w:szCs w:val="22"/>
          <w:u w:val="single"/>
        </w:rPr>
        <w:t>Transition Services</w:t>
      </w:r>
      <w:r w:rsidRPr="00631550">
        <w:rPr>
          <w:b/>
          <w:sz w:val="22"/>
          <w:szCs w:val="22"/>
        </w:rPr>
        <w:t>.</w:t>
      </w:r>
      <w:r w:rsidRPr="00631550">
        <w:rPr>
          <w:sz w:val="22"/>
          <w:szCs w:val="22"/>
        </w:rPr>
        <w:t xml:space="preserve">  </w:t>
      </w:r>
      <w:r w:rsidR="008045D9" w:rsidRPr="00631550">
        <w:rPr>
          <w:sz w:val="22"/>
          <w:szCs w:val="22"/>
        </w:rPr>
        <w:t xml:space="preserve">We deeply respect and admire what you have built with the Business and would be honored to have your guidance and support during the transition period. To ensure a smooth and successful transition, the Seller shall provide the Buyer with transition services for the Business. </w:t>
      </w:r>
      <w:r w:rsidR="00B674AB" w:rsidRPr="00631550">
        <w:rPr>
          <w:sz w:val="22"/>
          <w:szCs w:val="22"/>
          <w:highlight w:val="yellow"/>
        </w:rPr>
        <w:t>[</w:t>
      </w:r>
      <w:r w:rsidR="008045D9" w:rsidRPr="00631550">
        <w:rPr>
          <w:sz w:val="22"/>
          <w:szCs w:val="22"/>
          <w:highlight w:val="yellow"/>
        </w:rPr>
        <w:t>The specific services and associated costs will be determined collaboratively during the due diligence period and outlined in the Definitive Agreements.</w:t>
      </w:r>
      <w:r w:rsidR="00B674AB" w:rsidRPr="00631550">
        <w:rPr>
          <w:sz w:val="22"/>
          <w:szCs w:val="22"/>
          <w:highlight w:val="yellow"/>
        </w:rPr>
        <w:t>]</w:t>
      </w:r>
      <w:r w:rsidR="00B674AB" w:rsidRPr="00631550">
        <w:rPr>
          <w:rStyle w:val="FootnoteReference"/>
          <w:sz w:val="22"/>
          <w:szCs w:val="22"/>
        </w:rPr>
        <w:footnoteReference w:id="14"/>
      </w:r>
      <w:r w:rsidR="00B674AB" w:rsidRPr="00631550">
        <w:rPr>
          <w:sz w:val="22"/>
          <w:szCs w:val="22"/>
        </w:rPr>
        <w:t xml:space="preserve"> These transition services shall be performed in good faith and in a manner consistent with the </w:t>
      </w:r>
      <w:r w:rsidR="00CA7C66">
        <w:rPr>
          <w:sz w:val="22"/>
          <w:szCs w:val="22"/>
        </w:rPr>
        <w:t>Seller</w:t>
      </w:r>
      <w:r w:rsidR="00B674AB" w:rsidRPr="00631550">
        <w:rPr>
          <w:sz w:val="22"/>
          <w:szCs w:val="22"/>
        </w:rPr>
        <w:t>’s historical provision of services to the Business. Furthermore, the transition services will be treated as a covenant under the Definitive Agreements and subject to the indemnification provisions contained therein.</w:t>
      </w:r>
    </w:p>
    <w:p w14:paraId="0000001E" w14:textId="01DB8889" w:rsidR="000E1858" w:rsidRPr="00631550" w:rsidRDefault="0081637B" w:rsidP="0080099A">
      <w:pPr>
        <w:pStyle w:val="Heading1"/>
        <w:numPr>
          <w:ilvl w:val="0"/>
          <w:numId w:val="2"/>
        </w:numPr>
        <w:jc w:val="both"/>
        <w:rPr>
          <w:sz w:val="22"/>
          <w:szCs w:val="22"/>
        </w:rPr>
      </w:pPr>
      <w:r w:rsidRPr="00631550">
        <w:rPr>
          <w:b/>
          <w:sz w:val="22"/>
          <w:szCs w:val="22"/>
          <w:u w:val="single"/>
        </w:rPr>
        <w:t>Due Diligence</w:t>
      </w:r>
      <w:r w:rsidRPr="00631550">
        <w:rPr>
          <w:b/>
          <w:sz w:val="22"/>
          <w:szCs w:val="22"/>
        </w:rPr>
        <w:t>.</w:t>
      </w:r>
      <w:r w:rsidRPr="00631550">
        <w:rPr>
          <w:sz w:val="22"/>
          <w:szCs w:val="22"/>
        </w:rPr>
        <w:t xml:space="preserve">  During the period from the date this letter is signed by </w:t>
      </w:r>
      <w:r w:rsidR="0032650F" w:rsidRPr="00631550">
        <w:rPr>
          <w:sz w:val="22"/>
          <w:szCs w:val="22"/>
        </w:rPr>
        <w:t xml:space="preserve">the </w:t>
      </w:r>
      <w:r w:rsidRPr="00631550">
        <w:rPr>
          <w:sz w:val="22"/>
          <w:szCs w:val="22"/>
        </w:rPr>
        <w:t>Seller (the “</w:t>
      </w:r>
      <w:r w:rsidRPr="00631550">
        <w:rPr>
          <w:b/>
          <w:bCs w:val="0"/>
          <w:sz w:val="22"/>
          <w:szCs w:val="22"/>
        </w:rPr>
        <w:t>Signing Date</w:t>
      </w:r>
      <w:r w:rsidRPr="00631550">
        <w:rPr>
          <w:sz w:val="22"/>
          <w:szCs w:val="22"/>
        </w:rPr>
        <w:t>”) until the date on which either party provides the other party with written notice that negotiations towards Definitive Agreements are terminated (the “</w:t>
      </w:r>
      <w:r w:rsidRPr="00631550">
        <w:rPr>
          <w:b/>
          <w:bCs w:val="0"/>
          <w:sz w:val="22"/>
          <w:szCs w:val="22"/>
        </w:rPr>
        <w:t>Termination Date</w:t>
      </w:r>
      <w:r w:rsidRPr="00631550">
        <w:rPr>
          <w:sz w:val="22"/>
          <w:szCs w:val="22"/>
        </w:rPr>
        <w:t xml:space="preserve">”), </w:t>
      </w:r>
      <w:r w:rsidR="0032650F" w:rsidRPr="00631550">
        <w:rPr>
          <w:sz w:val="22"/>
          <w:szCs w:val="22"/>
        </w:rPr>
        <w:t xml:space="preserve">the </w:t>
      </w:r>
      <w:r w:rsidRPr="00631550">
        <w:rPr>
          <w:sz w:val="22"/>
          <w:szCs w:val="22"/>
        </w:rPr>
        <w:t xml:space="preserve">Seller shall provide to </w:t>
      </w:r>
      <w:r>
        <w:rPr>
          <w:sz w:val="22"/>
          <w:szCs w:val="22"/>
        </w:rPr>
        <w:t xml:space="preserve">the </w:t>
      </w:r>
      <w:r w:rsidRPr="00631550">
        <w:rPr>
          <w:sz w:val="22"/>
          <w:szCs w:val="22"/>
        </w:rPr>
        <w:t xml:space="preserve">Buyer (or agents as approved by </w:t>
      </w:r>
      <w:r>
        <w:rPr>
          <w:sz w:val="22"/>
          <w:szCs w:val="22"/>
        </w:rPr>
        <w:t xml:space="preserve">the </w:t>
      </w:r>
      <w:r w:rsidRPr="00631550">
        <w:rPr>
          <w:sz w:val="22"/>
          <w:szCs w:val="22"/>
        </w:rPr>
        <w:t xml:space="preserve">Buyer) reasonable access to the Business, its personnel, properties, contracts, books and records and all other documents and data reasonably requested by </w:t>
      </w:r>
      <w:r>
        <w:rPr>
          <w:sz w:val="22"/>
          <w:szCs w:val="22"/>
        </w:rPr>
        <w:t xml:space="preserve">the </w:t>
      </w:r>
      <w:r w:rsidRPr="00631550">
        <w:rPr>
          <w:sz w:val="22"/>
          <w:szCs w:val="22"/>
        </w:rPr>
        <w:t xml:space="preserve">Buyer for its due diligence investigation of the Business.  </w:t>
      </w:r>
      <w:r w:rsidR="0032650F" w:rsidRPr="00631550">
        <w:rPr>
          <w:sz w:val="22"/>
          <w:szCs w:val="22"/>
        </w:rPr>
        <w:t xml:space="preserve">The </w:t>
      </w:r>
      <w:r w:rsidRPr="00631550">
        <w:rPr>
          <w:sz w:val="22"/>
          <w:szCs w:val="22"/>
        </w:rPr>
        <w:t>Seller acknowledges and agrees that</w:t>
      </w:r>
      <w:r w:rsidRPr="0081637B">
        <w:rPr>
          <w:sz w:val="22"/>
          <w:szCs w:val="22"/>
        </w:rPr>
        <w:t xml:space="preserve"> </w:t>
      </w:r>
      <w:r>
        <w:rPr>
          <w:sz w:val="22"/>
          <w:szCs w:val="22"/>
        </w:rPr>
        <w:t>the</w:t>
      </w:r>
      <w:r w:rsidRPr="00631550">
        <w:rPr>
          <w:sz w:val="22"/>
          <w:szCs w:val="22"/>
        </w:rPr>
        <w:t xml:space="preserve"> Buyer’s willingness to enter into the Definitive Agreements is conditioned upon and subject to </w:t>
      </w:r>
      <w:r>
        <w:rPr>
          <w:sz w:val="22"/>
          <w:szCs w:val="22"/>
        </w:rPr>
        <w:t xml:space="preserve">the </w:t>
      </w:r>
      <w:r w:rsidRPr="00631550">
        <w:rPr>
          <w:sz w:val="22"/>
          <w:szCs w:val="22"/>
        </w:rPr>
        <w:t xml:space="preserve">Buyer’s satisfactory completion in its sole discretion of its due diligence investigation.  </w:t>
      </w:r>
      <w:r>
        <w:rPr>
          <w:sz w:val="22"/>
          <w:szCs w:val="22"/>
        </w:rPr>
        <w:t xml:space="preserve">The </w:t>
      </w:r>
      <w:r w:rsidRPr="00631550">
        <w:rPr>
          <w:sz w:val="22"/>
          <w:szCs w:val="22"/>
        </w:rPr>
        <w:t xml:space="preserve">Buyer shall be under no obligation whatsoever to continue with its due diligence investigation or negotiations regarding the Definitive Agreements and may terminate such investigation or negotiations at any time for any reason or no reason in its sole discretion.  </w:t>
      </w:r>
    </w:p>
    <w:p w14:paraId="0000001F" w14:textId="4A0F2F40" w:rsidR="000E1858" w:rsidRPr="00631550" w:rsidRDefault="0081637B" w:rsidP="0080099A">
      <w:pPr>
        <w:pStyle w:val="Heading1"/>
        <w:numPr>
          <w:ilvl w:val="0"/>
          <w:numId w:val="2"/>
        </w:numPr>
        <w:jc w:val="both"/>
        <w:rPr>
          <w:sz w:val="22"/>
          <w:szCs w:val="22"/>
        </w:rPr>
      </w:pPr>
      <w:r w:rsidRPr="00631550">
        <w:rPr>
          <w:b/>
          <w:sz w:val="22"/>
          <w:szCs w:val="22"/>
          <w:u w:val="single"/>
        </w:rPr>
        <w:t>Conduct of Business</w:t>
      </w:r>
      <w:r w:rsidRPr="00631550">
        <w:rPr>
          <w:b/>
          <w:sz w:val="22"/>
          <w:szCs w:val="22"/>
        </w:rPr>
        <w:t>.</w:t>
      </w:r>
      <w:r w:rsidRPr="00631550">
        <w:rPr>
          <w:sz w:val="22"/>
          <w:szCs w:val="22"/>
        </w:rPr>
        <w:t xml:space="preserve">  From the Signing Date until the Termination Date, </w:t>
      </w:r>
      <w:r w:rsidR="0032650F" w:rsidRPr="00631550">
        <w:rPr>
          <w:sz w:val="22"/>
          <w:szCs w:val="22"/>
        </w:rPr>
        <w:t xml:space="preserve">the </w:t>
      </w:r>
      <w:r w:rsidRPr="00631550">
        <w:rPr>
          <w:sz w:val="22"/>
          <w:szCs w:val="22"/>
        </w:rPr>
        <w:t xml:space="preserve">Seller will (a) conduct the Business only in the ordinary course of business consistent with past practice, use commercially reasonable efforts to retain customers, suppliers and distributors and not engage in any extraordinary transactions with respect to the Business without </w:t>
      </w:r>
      <w:r w:rsidR="0032650F" w:rsidRPr="00631550">
        <w:rPr>
          <w:sz w:val="22"/>
          <w:szCs w:val="22"/>
        </w:rPr>
        <w:t xml:space="preserve">the </w:t>
      </w:r>
      <w:r w:rsidRPr="00631550">
        <w:rPr>
          <w:sz w:val="22"/>
          <w:szCs w:val="22"/>
        </w:rPr>
        <w:t xml:space="preserve">Buyer’s prior written consent; (b) not dispose of or acquire any material </w:t>
      </w:r>
      <w:r w:rsidR="00D03435">
        <w:rPr>
          <w:sz w:val="22"/>
          <w:szCs w:val="22"/>
        </w:rPr>
        <w:t>assets of the Company</w:t>
      </w:r>
      <w:r w:rsidRPr="00631550">
        <w:rPr>
          <w:sz w:val="22"/>
          <w:szCs w:val="22"/>
        </w:rPr>
        <w:t>, except in the ordinary course of business consistent with past practice; (c) not increase the annual level of compensation of any employee, officer, director or consultant of the Business or grant or agree to grant any severance arrangements or any unusual or extraordinary bonuses, benefits or other forms of direct or indirect compensation to any employee, officer, director or consultant of the Business; (d) not increase or decrease the current level of employees of the Business, except in the ordinary course of business consistent with past practice; (e) not defer material budgeted capital expenditures of the Business; and (f) not enter into, amend, renew or extend any material agreement related to the operation of the Business except on terms comparable to those now in existence and otherwise in the ordinary course of business consistent with past practice.</w:t>
      </w:r>
    </w:p>
    <w:p w14:paraId="20AFA9C5" w14:textId="5F6FA76C" w:rsidR="00121E34" w:rsidRPr="00631550" w:rsidRDefault="0081637B" w:rsidP="0080099A">
      <w:pPr>
        <w:pStyle w:val="Heading1"/>
        <w:numPr>
          <w:ilvl w:val="0"/>
          <w:numId w:val="2"/>
        </w:numPr>
        <w:jc w:val="both"/>
        <w:rPr>
          <w:sz w:val="22"/>
          <w:szCs w:val="22"/>
        </w:rPr>
      </w:pPr>
      <w:r w:rsidRPr="00631550">
        <w:rPr>
          <w:b/>
          <w:sz w:val="22"/>
          <w:szCs w:val="22"/>
          <w:u w:val="single"/>
        </w:rPr>
        <w:t>Exclusive Dealing</w:t>
      </w:r>
      <w:r w:rsidRPr="00631550">
        <w:rPr>
          <w:b/>
          <w:sz w:val="22"/>
          <w:szCs w:val="22"/>
        </w:rPr>
        <w:t>.</w:t>
      </w:r>
      <w:r w:rsidRPr="00631550">
        <w:rPr>
          <w:sz w:val="22"/>
          <w:szCs w:val="22"/>
        </w:rPr>
        <w:t xml:space="preserve">  Until the later of (a) </w:t>
      </w:r>
      <w:r w:rsidR="0080099A" w:rsidRPr="00631550">
        <w:rPr>
          <w:sz w:val="22"/>
          <w:szCs w:val="22"/>
          <w:highlight w:val="yellow"/>
        </w:rPr>
        <w:t>[</w:t>
      </w:r>
      <w:r w:rsidR="001973A4" w:rsidRPr="00631550">
        <w:rPr>
          <w:sz w:val="22"/>
          <w:szCs w:val="22"/>
          <w:highlight w:val="yellow"/>
        </w:rPr>
        <w:t>90</w:t>
      </w:r>
      <w:r w:rsidR="0080099A" w:rsidRPr="00631550">
        <w:rPr>
          <w:sz w:val="22"/>
          <w:szCs w:val="22"/>
          <w:highlight w:val="yellow"/>
        </w:rPr>
        <w:t>]</w:t>
      </w:r>
      <w:r w:rsidR="001973A4" w:rsidRPr="00631550">
        <w:rPr>
          <w:rStyle w:val="FootnoteReference"/>
          <w:sz w:val="22"/>
          <w:szCs w:val="22"/>
          <w:highlight w:val="yellow"/>
        </w:rPr>
        <w:footnoteReference w:id="15"/>
      </w:r>
      <w:r w:rsidRPr="00631550">
        <w:rPr>
          <w:sz w:val="22"/>
          <w:szCs w:val="22"/>
        </w:rPr>
        <w:t xml:space="preserve"> days after the Signing Date</w:t>
      </w:r>
      <w:r w:rsidR="00E56496" w:rsidRPr="00631550">
        <w:rPr>
          <w:sz w:val="22"/>
          <w:szCs w:val="22"/>
        </w:rPr>
        <w:t xml:space="preserve"> (the “</w:t>
      </w:r>
      <w:r w:rsidR="00E56496" w:rsidRPr="00631550">
        <w:rPr>
          <w:b/>
          <w:bCs w:val="0"/>
          <w:sz w:val="22"/>
          <w:szCs w:val="22"/>
        </w:rPr>
        <w:t>Exclusivity Period</w:t>
      </w:r>
      <w:r w:rsidR="00E56496" w:rsidRPr="00631550">
        <w:rPr>
          <w:sz w:val="22"/>
          <w:szCs w:val="22"/>
        </w:rPr>
        <w:t>”)</w:t>
      </w:r>
      <w:r w:rsidRPr="00631550">
        <w:rPr>
          <w:sz w:val="22"/>
          <w:szCs w:val="22"/>
        </w:rPr>
        <w:t xml:space="preserve"> and (b) the Termination Date, </w:t>
      </w:r>
      <w:r w:rsidR="00B674AB" w:rsidRPr="00631550">
        <w:rPr>
          <w:sz w:val="22"/>
          <w:szCs w:val="22"/>
        </w:rPr>
        <w:t xml:space="preserve">the </w:t>
      </w:r>
      <w:r w:rsidRPr="00631550">
        <w:rPr>
          <w:sz w:val="22"/>
          <w:szCs w:val="22"/>
        </w:rPr>
        <w:t xml:space="preserve">Seller will not, directly or indirectly, and will cause its affiliates and its and their respective directors, officers, employees, members, managers, agents, advisors and representatives not to, (i) solicit or encourage any inquiries, discussions or proposals regarding, (ii) continue, propose or enter into negotiations or discussions with respect to, (iii) provide non-public information relating to or in connection with, or (iv) authorize, recommend, propose or enter into any confidentiality agreement, term sheet, letter of intent, purchase agreement or other agreement, arrangement or understanding regarding an acquisition of all or part of, an investment in, or a business combination or consolidation with, or the formation of a partnership or joint venture with, the Business, in each case other than involving only </w:t>
      </w:r>
      <w:r w:rsidR="0032650F" w:rsidRPr="00631550">
        <w:rPr>
          <w:sz w:val="22"/>
          <w:szCs w:val="22"/>
        </w:rPr>
        <w:t xml:space="preserve">the </w:t>
      </w:r>
      <w:r w:rsidRPr="00631550">
        <w:rPr>
          <w:sz w:val="22"/>
          <w:szCs w:val="22"/>
          <w:highlight w:val="yellow"/>
        </w:rPr>
        <w:t>[Buyer]</w:t>
      </w:r>
      <w:r w:rsidRPr="00631550">
        <w:rPr>
          <w:sz w:val="22"/>
          <w:szCs w:val="22"/>
        </w:rPr>
        <w:t xml:space="preserve"> or any of its affiliates</w:t>
      </w:r>
      <w:r w:rsidR="00E56496" w:rsidRPr="00631550">
        <w:rPr>
          <w:sz w:val="22"/>
          <w:szCs w:val="22"/>
        </w:rPr>
        <w:t xml:space="preserve"> (collectively, “</w:t>
      </w:r>
      <w:r w:rsidR="00E56496" w:rsidRPr="00631550">
        <w:rPr>
          <w:b/>
          <w:bCs w:val="0"/>
          <w:sz w:val="22"/>
          <w:szCs w:val="22"/>
        </w:rPr>
        <w:t>Exclusivity</w:t>
      </w:r>
      <w:r w:rsidR="00E56496" w:rsidRPr="00631550">
        <w:rPr>
          <w:sz w:val="22"/>
          <w:szCs w:val="22"/>
        </w:rPr>
        <w:t>”)</w:t>
      </w:r>
      <w:r w:rsidRPr="00631550">
        <w:rPr>
          <w:sz w:val="22"/>
          <w:szCs w:val="22"/>
        </w:rPr>
        <w:t xml:space="preserve">.  Until the Termination Date, </w:t>
      </w:r>
      <w:r w:rsidR="00B674AB" w:rsidRPr="00631550">
        <w:rPr>
          <w:sz w:val="22"/>
          <w:szCs w:val="22"/>
        </w:rPr>
        <w:t xml:space="preserve">the </w:t>
      </w:r>
      <w:r w:rsidRPr="00631550">
        <w:rPr>
          <w:sz w:val="22"/>
          <w:szCs w:val="22"/>
        </w:rPr>
        <w:t xml:space="preserve">Seller agrees to inform </w:t>
      </w:r>
      <w:r w:rsidR="0032650F" w:rsidRPr="00631550">
        <w:rPr>
          <w:sz w:val="22"/>
          <w:szCs w:val="22"/>
        </w:rPr>
        <w:t>the Buyer</w:t>
      </w:r>
      <w:r w:rsidRPr="00631550">
        <w:rPr>
          <w:sz w:val="22"/>
          <w:szCs w:val="22"/>
        </w:rPr>
        <w:t xml:space="preserve"> promptly of any inquiry, discussion or proposal from any person or entity of the type referred to above, including the terms thereof.</w:t>
      </w:r>
      <w:r w:rsidR="00311BE7" w:rsidRPr="00631550">
        <w:rPr>
          <w:sz w:val="22"/>
          <w:szCs w:val="22"/>
        </w:rPr>
        <w:t xml:space="preserve"> </w:t>
      </w:r>
      <w:r w:rsidR="00E56496" w:rsidRPr="00631550">
        <w:rPr>
          <w:sz w:val="22"/>
          <w:szCs w:val="22"/>
        </w:rPr>
        <w:t>The Exclusivity Period shall renew in thirty (30) day periods automatically upon reaching the expiration date thereof if no written notice i</w:t>
      </w:r>
      <w:r w:rsidR="00232A95" w:rsidRPr="00631550">
        <w:rPr>
          <w:sz w:val="22"/>
          <w:szCs w:val="22"/>
        </w:rPr>
        <w:t>s</w:t>
      </w:r>
      <w:r w:rsidR="00E56496" w:rsidRPr="00631550">
        <w:rPr>
          <w:sz w:val="22"/>
          <w:szCs w:val="22"/>
        </w:rPr>
        <w:t xml:space="preserve"> provided by either party.</w:t>
      </w:r>
    </w:p>
    <w:p w14:paraId="00000021" w14:textId="43947B53" w:rsidR="000E1858" w:rsidRPr="00631550" w:rsidRDefault="0081637B" w:rsidP="00C6284F">
      <w:pPr>
        <w:pStyle w:val="Heading1"/>
        <w:numPr>
          <w:ilvl w:val="0"/>
          <w:numId w:val="2"/>
        </w:numPr>
        <w:jc w:val="both"/>
        <w:rPr>
          <w:sz w:val="22"/>
          <w:szCs w:val="22"/>
        </w:rPr>
      </w:pPr>
      <w:r w:rsidRPr="00631550">
        <w:rPr>
          <w:b/>
          <w:sz w:val="22"/>
          <w:szCs w:val="22"/>
          <w:u w:val="single"/>
        </w:rPr>
        <w:t>Confidentiality</w:t>
      </w:r>
      <w:r w:rsidRPr="00631550">
        <w:rPr>
          <w:b/>
          <w:sz w:val="22"/>
          <w:szCs w:val="22"/>
        </w:rPr>
        <w:t>.</w:t>
      </w:r>
      <w:r w:rsidRPr="00631550">
        <w:rPr>
          <w:sz w:val="22"/>
          <w:szCs w:val="22"/>
        </w:rPr>
        <w:t xml:space="preserve">  </w:t>
      </w:r>
      <w:r w:rsidR="00B674AB" w:rsidRPr="00631550">
        <w:rPr>
          <w:sz w:val="22"/>
          <w:szCs w:val="22"/>
        </w:rPr>
        <w:t xml:space="preserve">The </w:t>
      </w:r>
      <w:r w:rsidR="00C6284F" w:rsidRPr="00631550">
        <w:rPr>
          <w:sz w:val="22"/>
          <w:szCs w:val="22"/>
        </w:rPr>
        <w:t xml:space="preserve">Seller and </w:t>
      </w:r>
      <w:r w:rsidR="0032650F" w:rsidRPr="00631550">
        <w:rPr>
          <w:sz w:val="22"/>
          <w:szCs w:val="22"/>
        </w:rPr>
        <w:t xml:space="preserve">the </w:t>
      </w:r>
      <w:r w:rsidR="00C6284F" w:rsidRPr="00631550">
        <w:rPr>
          <w:sz w:val="22"/>
          <w:szCs w:val="22"/>
        </w:rPr>
        <w:t xml:space="preserve">Buyer shall, and shall cause their respective affiliates and representatives to, keep confidential, disclose only to its affiliates or representatives and use only in connection with the transactions contemplated by this letter all information and data obtained by them from the other party or its affiliates or representatives relating to the other party or its affiliates or the transactions contemplated hereby (other than information or data that is or becomes available to the public other than as a result of a breach of this </w:t>
      </w:r>
      <w:r w:rsidR="00C6284F" w:rsidRPr="00631550">
        <w:rPr>
          <w:sz w:val="22"/>
          <w:szCs w:val="22"/>
          <w:u w:val="single"/>
        </w:rPr>
        <w:t>Section 1</w:t>
      </w:r>
      <w:r w:rsidR="001973A4" w:rsidRPr="00631550">
        <w:rPr>
          <w:sz w:val="22"/>
          <w:szCs w:val="22"/>
          <w:u w:val="single"/>
        </w:rPr>
        <w:t>1</w:t>
      </w:r>
      <w:r w:rsidR="00C6284F" w:rsidRPr="00631550">
        <w:rPr>
          <w:sz w:val="22"/>
          <w:szCs w:val="22"/>
        </w:rPr>
        <w:t>), unless disclosure of such information or data is required by applicable law.</w:t>
      </w:r>
    </w:p>
    <w:p w14:paraId="00000022" w14:textId="324BE729" w:rsidR="000E1858" w:rsidRPr="00631550" w:rsidRDefault="0081637B" w:rsidP="00C6284F">
      <w:pPr>
        <w:pStyle w:val="Heading1"/>
        <w:numPr>
          <w:ilvl w:val="0"/>
          <w:numId w:val="2"/>
        </w:numPr>
        <w:jc w:val="both"/>
        <w:rPr>
          <w:sz w:val="22"/>
          <w:szCs w:val="22"/>
        </w:rPr>
      </w:pPr>
      <w:r w:rsidRPr="00631550">
        <w:rPr>
          <w:b/>
          <w:sz w:val="22"/>
          <w:szCs w:val="22"/>
          <w:u w:val="single"/>
        </w:rPr>
        <w:t>Public Announcements</w:t>
      </w:r>
      <w:r w:rsidRPr="00631550">
        <w:rPr>
          <w:b/>
          <w:sz w:val="22"/>
          <w:szCs w:val="22"/>
        </w:rPr>
        <w:t xml:space="preserve">.  </w:t>
      </w:r>
      <w:r w:rsidRPr="00631550">
        <w:rPr>
          <w:sz w:val="22"/>
          <w:szCs w:val="22"/>
        </w:rPr>
        <w:t xml:space="preserve">Neither </w:t>
      </w:r>
      <w:r w:rsidR="0032650F" w:rsidRPr="00631550">
        <w:rPr>
          <w:sz w:val="22"/>
          <w:szCs w:val="22"/>
        </w:rPr>
        <w:t xml:space="preserve">the </w:t>
      </w:r>
      <w:r w:rsidRPr="00631550">
        <w:rPr>
          <w:sz w:val="22"/>
          <w:szCs w:val="22"/>
        </w:rPr>
        <w:t xml:space="preserve">Buyer nor </w:t>
      </w:r>
      <w:r w:rsidR="00B674AB" w:rsidRPr="00631550">
        <w:rPr>
          <w:sz w:val="22"/>
          <w:szCs w:val="22"/>
        </w:rPr>
        <w:t xml:space="preserve">the </w:t>
      </w:r>
      <w:r w:rsidRPr="00631550">
        <w:rPr>
          <w:sz w:val="22"/>
          <w:szCs w:val="22"/>
        </w:rPr>
        <w:t>Seller will make any public announcement regarding the Acquisition or the existence or contents of this letter without the prior approval of the other, subject to requirements of law or regulatory bodies or to applicable listing rules.</w:t>
      </w:r>
    </w:p>
    <w:p w14:paraId="00000023" w14:textId="4EDC603C" w:rsidR="000E1858" w:rsidRPr="00631550" w:rsidRDefault="0081637B" w:rsidP="00C6284F">
      <w:pPr>
        <w:pStyle w:val="Heading1"/>
        <w:numPr>
          <w:ilvl w:val="0"/>
          <w:numId w:val="2"/>
        </w:numPr>
        <w:jc w:val="both"/>
        <w:rPr>
          <w:sz w:val="22"/>
          <w:szCs w:val="22"/>
        </w:rPr>
      </w:pPr>
      <w:r w:rsidRPr="00631550">
        <w:rPr>
          <w:b/>
          <w:sz w:val="22"/>
          <w:szCs w:val="22"/>
          <w:u w:val="single"/>
        </w:rPr>
        <w:t>Expenses</w:t>
      </w:r>
      <w:r w:rsidRPr="00631550">
        <w:rPr>
          <w:b/>
          <w:sz w:val="22"/>
          <w:szCs w:val="22"/>
        </w:rPr>
        <w:t>.</w:t>
      </w:r>
      <w:r w:rsidRPr="00631550">
        <w:rPr>
          <w:sz w:val="22"/>
          <w:szCs w:val="22"/>
        </w:rPr>
        <w:t xml:space="preserve">  Each party will be responsible for its own legal, accounting, investment banking and other expenses incurred by it in connection with the negotiation, execution and delivery of this letter and the Definitive Agreements, whether or not the Acquisition is consummated</w:t>
      </w:r>
      <w:r w:rsidR="00E56496" w:rsidRPr="00631550">
        <w:rPr>
          <w:sz w:val="22"/>
          <w:szCs w:val="22"/>
        </w:rPr>
        <w:t xml:space="preserve">; </w:t>
      </w:r>
      <w:r w:rsidR="00E56496" w:rsidRPr="00631550">
        <w:rPr>
          <w:sz w:val="22"/>
          <w:szCs w:val="22"/>
          <w:u w:val="single"/>
        </w:rPr>
        <w:t>provided</w:t>
      </w:r>
      <w:r w:rsidR="00E56496" w:rsidRPr="00631550">
        <w:rPr>
          <w:sz w:val="22"/>
          <w:szCs w:val="22"/>
        </w:rPr>
        <w:t xml:space="preserve">, </w:t>
      </w:r>
      <w:r w:rsidR="00E56496" w:rsidRPr="00631550">
        <w:rPr>
          <w:sz w:val="22"/>
          <w:szCs w:val="22"/>
          <w:u w:val="single"/>
        </w:rPr>
        <w:t>however</w:t>
      </w:r>
      <w:r w:rsidR="00E56496" w:rsidRPr="00631550">
        <w:rPr>
          <w:sz w:val="22"/>
          <w:szCs w:val="22"/>
        </w:rPr>
        <w:t xml:space="preserve">, that </w:t>
      </w:r>
      <w:r w:rsidR="00B674AB" w:rsidRPr="00631550">
        <w:rPr>
          <w:sz w:val="22"/>
          <w:szCs w:val="22"/>
        </w:rPr>
        <w:t xml:space="preserve">the </w:t>
      </w:r>
      <w:r w:rsidR="00E56496" w:rsidRPr="00631550">
        <w:rPr>
          <w:sz w:val="22"/>
          <w:szCs w:val="22"/>
        </w:rPr>
        <w:t>Seller</w:t>
      </w:r>
      <w:r w:rsidR="001973A4" w:rsidRPr="00631550">
        <w:rPr>
          <w:sz w:val="22"/>
          <w:szCs w:val="22"/>
        </w:rPr>
        <w:t xml:space="preserve"> </w:t>
      </w:r>
      <w:r w:rsidR="00E56496" w:rsidRPr="00631550">
        <w:rPr>
          <w:sz w:val="22"/>
          <w:szCs w:val="22"/>
        </w:rPr>
        <w:t xml:space="preserve">shall pay all costs and expenses (including reasonable attorney’s and other fees related to the recovery thereof) incurred by </w:t>
      </w:r>
      <w:r w:rsidR="0032650F" w:rsidRPr="00631550">
        <w:rPr>
          <w:sz w:val="22"/>
          <w:szCs w:val="22"/>
        </w:rPr>
        <w:t xml:space="preserve">the </w:t>
      </w:r>
      <w:r w:rsidR="00E56496" w:rsidRPr="00631550">
        <w:rPr>
          <w:sz w:val="22"/>
          <w:szCs w:val="22"/>
        </w:rPr>
        <w:t xml:space="preserve">Buyer in connection with the Transaction, if </w:t>
      </w:r>
      <w:r w:rsidR="00B674AB" w:rsidRPr="00631550">
        <w:rPr>
          <w:sz w:val="22"/>
          <w:szCs w:val="22"/>
        </w:rPr>
        <w:t xml:space="preserve">the </w:t>
      </w:r>
      <w:r w:rsidR="00E56496" w:rsidRPr="00631550">
        <w:rPr>
          <w:sz w:val="22"/>
          <w:szCs w:val="22"/>
        </w:rPr>
        <w:t xml:space="preserve">Seller, or any of its respective representatives breaches the terms of </w:t>
      </w:r>
      <w:r w:rsidR="00E56496" w:rsidRPr="00631550">
        <w:rPr>
          <w:sz w:val="22"/>
          <w:szCs w:val="22"/>
          <w:u w:val="single"/>
        </w:rPr>
        <w:t xml:space="preserve">Section </w:t>
      </w:r>
      <w:r w:rsidR="001973A4" w:rsidRPr="00631550">
        <w:rPr>
          <w:sz w:val="22"/>
          <w:szCs w:val="22"/>
          <w:u w:val="single"/>
        </w:rPr>
        <w:t>10</w:t>
      </w:r>
      <w:r w:rsidR="00E56496" w:rsidRPr="00631550">
        <w:rPr>
          <w:sz w:val="22"/>
          <w:szCs w:val="22"/>
        </w:rPr>
        <w:t xml:space="preserve"> of this Agreement</w:t>
      </w:r>
      <w:r w:rsidRPr="00631550">
        <w:rPr>
          <w:sz w:val="22"/>
          <w:szCs w:val="22"/>
        </w:rPr>
        <w:t>.  Each party will indemnify and hold harmless the other party against the claims of any brokers or finders retained by the indemnifying party with respect to the Acquisition.</w:t>
      </w:r>
    </w:p>
    <w:p w14:paraId="00000024" w14:textId="1D77D31C" w:rsidR="000E1858" w:rsidRPr="00631550" w:rsidRDefault="0081637B" w:rsidP="00C6284F">
      <w:pPr>
        <w:pStyle w:val="Heading1"/>
        <w:numPr>
          <w:ilvl w:val="0"/>
          <w:numId w:val="2"/>
        </w:numPr>
        <w:jc w:val="both"/>
        <w:rPr>
          <w:sz w:val="22"/>
          <w:szCs w:val="22"/>
        </w:rPr>
      </w:pPr>
      <w:r w:rsidRPr="00631550">
        <w:rPr>
          <w:b/>
          <w:sz w:val="22"/>
          <w:szCs w:val="22"/>
          <w:u w:val="single"/>
        </w:rPr>
        <w:t>No Commitment</w:t>
      </w:r>
      <w:r w:rsidRPr="00631550">
        <w:rPr>
          <w:b/>
          <w:sz w:val="22"/>
          <w:szCs w:val="22"/>
        </w:rPr>
        <w:t>.</w:t>
      </w:r>
      <w:r w:rsidRPr="00631550">
        <w:rPr>
          <w:sz w:val="22"/>
          <w:szCs w:val="22"/>
        </w:rPr>
        <w:t xml:space="preserve">  This letter, including the first paragraph hereof, is intended to express only a mutual indication of interest in the Acquisition and does not represent any form of legally binding commitment or obligation on the part of </w:t>
      </w:r>
      <w:r w:rsidR="00B674AB" w:rsidRPr="00631550">
        <w:rPr>
          <w:sz w:val="22"/>
          <w:szCs w:val="22"/>
        </w:rPr>
        <w:t xml:space="preserve">the </w:t>
      </w:r>
      <w:r w:rsidRPr="00631550">
        <w:rPr>
          <w:sz w:val="22"/>
          <w:szCs w:val="22"/>
        </w:rPr>
        <w:t xml:space="preserve">Buyer or </w:t>
      </w:r>
      <w:r w:rsidR="00B674AB" w:rsidRPr="00631550">
        <w:rPr>
          <w:sz w:val="22"/>
          <w:szCs w:val="22"/>
        </w:rPr>
        <w:t xml:space="preserve">the </w:t>
      </w:r>
      <w:r w:rsidRPr="00631550">
        <w:rPr>
          <w:sz w:val="22"/>
          <w:szCs w:val="22"/>
        </w:rPr>
        <w:t xml:space="preserve">Seller, except with respect to numbered </w:t>
      </w:r>
      <w:r w:rsidR="001973A4" w:rsidRPr="00631550">
        <w:rPr>
          <w:sz w:val="22"/>
          <w:szCs w:val="22"/>
          <w:u w:val="single"/>
        </w:rPr>
        <w:t>Sections 10</w:t>
      </w:r>
      <w:r w:rsidRPr="00631550">
        <w:rPr>
          <w:sz w:val="22"/>
          <w:szCs w:val="22"/>
        </w:rPr>
        <w:t xml:space="preserve"> through </w:t>
      </w:r>
      <w:r w:rsidRPr="00631550">
        <w:rPr>
          <w:sz w:val="22"/>
          <w:szCs w:val="22"/>
          <w:u w:val="single"/>
        </w:rPr>
        <w:t>1</w:t>
      </w:r>
      <w:r w:rsidR="001973A4" w:rsidRPr="00631550">
        <w:rPr>
          <w:sz w:val="22"/>
          <w:szCs w:val="22"/>
          <w:u w:val="single"/>
        </w:rPr>
        <w:t>8</w:t>
      </w:r>
      <w:r w:rsidRPr="00631550">
        <w:rPr>
          <w:sz w:val="22"/>
          <w:szCs w:val="22"/>
        </w:rPr>
        <w:t xml:space="preserve"> (including this </w:t>
      </w:r>
      <w:r w:rsidR="001973A4" w:rsidRPr="00631550">
        <w:rPr>
          <w:sz w:val="22"/>
          <w:szCs w:val="22"/>
          <w:u w:val="single"/>
        </w:rPr>
        <w:t xml:space="preserve">Section </w:t>
      </w:r>
      <w:r w:rsidRPr="00631550">
        <w:rPr>
          <w:sz w:val="22"/>
          <w:szCs w:val="22"/>
          <w:u w:val="single"/>
        </w:rPr>
        <w:t>1</w:t>
      </w:r>
      <w:r w:rsidR="001973A4" w:rsidRPr="00631550">
        <w:rPr>
          <w:sz w:val="22"/>
          <w:szCs w:val="22"/>
          <w:u w:val="single"/>
        </w:rPr>
        <w:t>4</w:t>
      </w:r>
      <w:r w:rsidRPr="00631550">
        <w:rPr>
          <w:sz w:val="22"/>
          <w:szCs w:val="22"/>
        </w:rPr>
        <w:t>), which are intended to be binding and which are collectively referred to as the “</w:t>
      </w:r>
      <w:r w:rsidRPr="00631550">
        <w:rPr>
          <w:b/>
          <w:bCs w:val="0"/>
          <w:sz w:val="22"/>
          <w:szCs w:val="22"/>
        </w:rPr>
        <w:t>Binding Provisions</w:t>
      </w:r>
      <w:r w:rsidRPr="00631550">
        <w:rPr>
          <w:sz w:val="22"/>
          <w:szCs w:val="22"/>
        </w:rPr>
        <w:t xml:space="preserve">.”  Any decision by </w:t>
      </w:r>
      <w:r w:rsidR="0032650F" w:rsidRPr="00631550">
        <w:rPr>
          <w:sz w:val="22"/>
          <w:szCs w:val="22"/>
        </w:rPr>
        <w:t xml:space="preserve">the </w:t>
      </w:r>
      <w:r w:rsidRPr="00631550">
        <w:rPr>
          <w:sz w:val="22"/>
          <w:szCs w:val="22"/>
        </w:rPr>
        <w:t xml:space="preserve">Buyer to make an offer, and any decision by </w:t>
      </w:r>
      <w:r w:rsidR="00B674AB" w:rsidRPr="00631550">
        <w:rPr>
          <w:sz w:val="22"/>
          <w:szCs w:val="22"/>
        </w:rPr>
        <w:t xml:space="preserve">the </w:t>
      </w:r>
      <w:r w:rsidRPr="00631550">
        <w:rPr>
          <w:sz w:val="22"/>
          <w:szCs w:val="22"/>
        </w:rPr>
        <w:t>Seller to accept such offer, relating to the Acquisition may be evidenced only by the execution and delivery by both parties of the Definitive Agreements.  The parties hereby stipulate that (a) the terms set forth in this letter do not contain all material terms to be negotiated in the Definitive Agreements, (b) no oral agreement, public or private statements or course of conduct or dealings between the parties may be introduced as evidence that there exists a binding  commitment or obligation between the parties with respect to the Acquisition other than as set forth in the Binding Provisions, (c) the parties shall be free to terminate discussions or negotiations at any stage prior to execution of the Definitive Agreements, for any reason or no reason in their sole discretion, (d) no joint venture, partnership, or other fiduciary relationship shall be deemed to exist or arise between the parties or their affiliates, with respect to, or as a result of, the terms of this letter, (e) neither party may bring any claim or action against the other party or any of its officers, directors, employees, consultants or advisors as a result of a failure to agree on or enter into any Definitive Agreements, or as a result of the withdrawal, cancellation or termination of this letter, and (f) neither party shall be justified in relying on any provision of this letter, other than the Binding Provisions, in connection with the Acquisition.</w:t>
      </w:r>
    </w:p>
    <w:p w14:paraId="00000025" w14:textId="29A780D1" w:rsidR="000E1858" w:rsidRPr="00631550" w:rsidRDefault="0081637B" w:rsidP="00C6284F">
      <w:pPr>
        <w:pStyle w:val="Heading1"/>
        <w:numPr>
          <w:ilvl w:val="0"/>
          <w:numId w:val="2"/>
        </w:numPr>
        <w:jc w:val="both"/>
        <w:rPr>
          <w:sz w:val="22"/>
          <w:szCs w:val="22"/>
        </w:rPr>
      </w:pPr>
      <w:r w:rsidRPr="00631550">
        <w:rPr>
          <w:b/>
          <w:sz w:val="22"/>
          <w:szCs w:val="22"/>
          <w:u w:val="single"/>
        </w:rPr>
        <w:t>Termination</w:t>
      </w:r>
      <w:r w:rsidRPr="00631550">
        <w:rPr>
          <w:b/>
          <w:sz w:val="22"/>
          <w:szCs w:val="22"/>
        </w:rPr>
        <w:t>.</w:t>
      </w:r>
      <w:r w:rsidRPr="00631550">
        <w:rPr>
          <w:sz w:val="22"/>
          <w:szCs w:val="22"/>
        </w:rPr>
        <w:t xml:space="preserve">  This letter will automatically terminate on </w:t>
      </w:r>
      <w:r w:rsidR="00C6284F" w:rsidRPr="00631550">
        <w:rPr>
          <w:sz w:val="22"/>
          <w:szCs w:val="22"/>
          <w:highlight w:val="yellow"/>
        </w:rPr>
        <w:t>[Outside Date]</w:t>
      </w:r>
      <w:r w:rsidR="001973A4" w:rsidRPr="00631550">
        <w:rPr>
          <w:rStyle w:val="FootnoteReference"/>
          <w:sz w:val="22"/>
          <w:szCs w:val="22"/>
          <w:highlight w:val="yellow"/>
        </w:rPr>
        <w:footnoteReference w:id="16"/>
      </w:r>
      <w:r w:rsidRPr="00631550">
        <w:rPr>
          <w:sz w:val="22"/>
          <w:szCs w:val="22"/>
        </w:rPr>
        <w:t xml:space="preserve"> and may be terminated at any earlier time, and negotiations with respect to the Acquisition abandoned, upon written notice by either party to the other party, for any reason or no reason, with or without cause; </w:t>
      </w:r>
      <w:r w:rsidRPr="00631550">
        <w:rPr>
          <w:sz w:val="22"/>
          <w:szCs w:val="22"/>
          <w:u w:val="single"/>
        </w:rPr>
        <w:t>provided</w:t>
      </w:r>
      <w:r w:rsidRPr="00631550">
        <w:rPr>
          <w:sz w:val="22"/>
          <w:szCs w:val="22"/>
        </w:rPr>
        <w:t>, that the termination of this letter shall not relieve any of the parties of liability for such party’s breach of any of the Binding Provisions prior to such termination.  Upon termination of this letter, the parties will have no further obligations hereunder, except that the provisions of Paragraph 1</w:t>
      </w:r>
      <w:r w:rsidR="0017473A" w:rsidRPr="00631550">
        <w:rPr>
          <w:sz w:val="22"/>
          <w:szCs w:val="22"/>
        </w:rPr>
        <w:t>1</w:t>
      </w:r>
      <w:r w:rsidRPr="00631550">
        <w:rPr>
          <w:sz w:val="22"/>
          <w:szCs w:val="22"/>
        </w:rPr>
        <w:t xml:space="preserve"> (Confidentiality), Paragraph 1</w:t>
      </w:r>
      <w:r w:rsidR="0017473A" w:rsidRPr="00631550">
        <w:rPr>
          <w:sz w:val="22"/>
          <w:szCs w:val="22"/>
        </w:rPr>
        <w:t>2</w:t>
      </w:r>
      <w:r w:rsidRPr="00631550">
        <w:rPr>
          <w:sz w:val="22"/>
          <w:szCs w:val="22"/>
        </w:rPr>
        <w:t xml:space="preserve"> (Public Announcements), Paragraph 1</w:t>
      </w:r>
      <w:r w:rsidR="0017473A" w:rsidRPr="00631550">
        <w:rPr>
          <w:sz w:val="22"/>
          <w:szCs w:val="22"/>
        </w:rPr>
        <w:t>3</w:t>
      </w:r>
      <w:r w:rsidRPr="00631550">
        <w:rPr>
          <w:sz w:val="22"/>
          <w:szCs w:val="22"/>
        </w:rPr>
        <w:t xml:space="preserve"> (Expenses) and Paragraph 1</w:t>
      </w:r>
      <w:r w:rsidR="0017473A" w:rsidRPr="00631550">
        <w:rPr>
          <w:sz w:val="22"/>
          <w:szCs w:val="22"/>
        </w:rPr>
        <w:t>8</w:t>
      </w:r>
      <w:r w:rsidRPr="00631550">
        <w:rPr>
          <w:sz w:val="22"/>
          <w:szCs w:val="22"/>
        </w:rPr>
        <w:t xml:space="preserve"> (Governing Law) shall survive any such termination.</w:t>
      </w:r>
    </w:p>
    <w:p w14:paraId="00000026" w14:textId="77777777" w:rsidR="000E1858" w:rsidRPr="00631550" w:rsidRDefault="0081637B" w:rsidP="00C6284F">
      <w:pPr>
        <w:pStyle w:val="Heading1"/>
        <w:numPr>
          <w:ilvl w:val="0"/>
          <w:numId w:val="2"/>
        </w:numPr>
        <w:jc w:val="both"/>
        <w:rPr>
          <w:sz w:val="22"/>
          <w:szCs w:val="22"/>
        </w:rPr>
      </w:pPr>
      <w:bookmarkStart w:id="4" w:name="_heading=h.30j0zll" w:colFirst="0" w:colLast="0"/>
      <w:bookmarkEnd w:id="4"/>
      <w:r w:rsidRPr="00631550">
        <w:rPr>
          <w:b/>
          <w:sz w:val="22"/>
          <w:szCs w:val="22"/>
          <w:u w:val="single"/>
        </w:rPr>
        <w:t>Entire Agreement; Amendments</w:t>
      </w:r>
      <w:r w:rsidRPr="00631550">
        <w:rPr>
          <w:b/>
          <w:sz w:val="22"/>
          <w:szCs w:val="22"/>
        </w:rPr>
        <w:t>.</w:t>
      </w:r>
      <w:r w:rsidRPr="00631550">
        <w:rPr>
          <w:sz w:val="22"/>
          <w:szCs w:val="22"/>
        </w:rPr>
        <w:t xml:space="preserve">  The Binding Provisions and the Confidentiality Agreement constitute the entire agreement between the parties with respect to the subject matter hereof and supersede all other prior agreements and understandings, both written and oral, between the parties with respect to the subject matter thereof.  The Binding Provisions may not be amended, changed, supplemented or otherwise modified except by an instrument in writing specifically designated as an amendment thereto, signed on behalf of each party.</w:t>
      </w:r>
    </w:p>
    <w:p w14:paraId="00000027" w14:textId="77777777" w:rsidR="000E1858" w:rsidRPr="00631550" w:rsidRDefault="0081637B" w:rsidP="00C6284F">
      <w:pPr>
        <w:pStyle w:val="Heading1"/>
        <w:numPr>
          <w:ilvl w:val="0"/>
          <w:numId w:val="2"/>
        </w:numPr>
        <w:jc w:val="both"/>
        <w:rPr>
          <w:sz w:val="22"/>
          <w:szCs w:val="22"/>
        </w:rPr>
      </w:pPr>
      <w:r w:rsidRPr="00631550">
        <w:rPr>
          <w:b/>
          <w:sz w:val="22"/>
          <w:szCs w:val="22"/>
          <w:u w:val="single"/>
        </w:rPr>
        <w:t>Counterparts; Facsimiles; .pdfs</w:t>
      </w:r>
      <w:r w:rsidRPr="00631550">
        <w:rPr>
          <w:b/>
          <w:sz w:val="22"/>
          <w:szCs w:val="22"/>
        </w:rPr>
        <w:t xml:space="preserve">.  </w:t>
      </w:r>
      <w:r w:rsidRPr="00631550">
        <w:rPr>
          <w:sz w:val="22"/>
          <w:szCs w:val="22"/>
        </w:rPr>
        <w:t xml:space="preserve">This letter may be executed </w:t>
      </w:r>
      <w:proofErr w:type="gramStart"/>
      <w:r w:rsidRPr="00631550">
        <w:rPr>
          <w:sz w:val="22"/>
          <w:szCs w:val="22"/>
        </w:rPr>
        <w:t>in</w:t>
      </w:r>
      <w:proofErr w:type="gramEnd"/>
      <w:r w:rsidRPr="00631550">
        <w:rPr>
          <w:sz w:val="22"/>
          <w:szCs w:val="22"/>
        </w:rPr>
        <w:t xml:space="preserve"> counterparts, which together shall constitute one instrument.  Facsimiles or .pdfs of duly executed counterpart signature pages of this letter are acceptable and shall be deemed to be </w:t>
      </w:r>
      <w:proofErr w:type="gramStart"/>
      <w:r w:rsidRPr="00631550">
        <w:rPr>
          <w:sz w:val="22"/>
          <w:szCs w:val="22"/>
        </w:rPr>
        <w:t>originals</w:t>
      </w:r>
      <w:proofErr w:type="gramEnd"/>
      <w:r w:rsidRPr="00631550">
        <w:rPr>
          <w:sz w:val="22"/>
          <w:szCs w:val="22"/>
        </w:rPr>
        <w:t>.</w:t>
      </w:r>
    </w:p>
    <w:p w14:paraId="00000028" w14:textId="3BA676F3" w:rsidR="000E1858" w:rsidRPr="00631550" w:rsidRDefault="0081637B" w:rsidP="00C6284F">
      <w:pPr>
        <w:pStyle w:val="Heading1"/>
        <w:keepNext/>
        <w:numPr>
          <w:ilvl w:val="0"/>
          <w:numId w:val="2"/>
        </w:numPr>
        <w:jc w:val="both"/>
        <w:rPr>
          <w:sz w:val="22"/>
          <w:szCs w:val="22"/>
        </w:rPr>
      </w:pPr>
      <w:r w:rsidRPr="00631550">
        <w:rPr>
          <w:b/>
          <w:sz w:val="22"/>
          <w:szCs w:val="22"/>
          <w:u w:val="single"/>
        </w:rPr>
        <w:t>Governing Law; Waiver of Jury Trial</w:t>
      </w:r>
      <w:r w:rsidRPr="00631550">
        <w:rPr>
          <w:b/>
          <w:sz w:val="22"/>
          <w:szCs w:val="22"/>
        </w:rPr>
        <w:t>.</w:t>
      </w:r>
      <w:r w:rsidRPr="00631550">
        <w:rPr>
          <w:sz w:val="22"/>
          <w:szCs w:val="22"/>
        </w:rPr>
        <w:t xml:space="preserve">  This letter and any claims arising out of or relating hereto shall be governed and construed in accordance with the internal laws of the State of </w:t>
      </w:r>
      <w:r w:rsidR="00C6284F" w:rsidRPr="00631550">
        <w:rPr>
          <w:sz w:val="22"/>
          <w:szCs w:val="22"/>
          <w:highlight w:val="yellow"/>
        </w:rPr>
        <w:t>[State of the Acquisition]</w:t>
      </w:r>
      <w:r w:rsidRPr="00631550">
        <w:rPr>
          <w:sz w:val="22"/>
          <w:szCs w:val="22"/>
        </w:rPr>
        <w:t>, without reference to its conflicts of law principles.  EACH PARTY TO THIS LETTER HEREBY IRREVOCABLY WAIVES ALL RIGHT TO A TRIAL BY JURY IN ANY ACTION, PROCEEDING OR COUNTERCLAIM ARISING OUT OF OR RELATING TO THIS LETTER OR THE TRANSACTIONS CONTEMPLATED HEREBY.</w:t>
      </w:r>
    </w:p>
    <w:p w14:paraId="00000029" w14:textId="77777777" w:rsidR="000E1858" w:rsidRPr="00631550" w:rsidRDefault="0081637B" w:rsidP="00C6284F">
      <w:pPr>
        <w:keepNext/>
        <w:pBdr>
          <w:top w:val="nil"/>
          <w:left w:val="nil"/>
          <w:bottom w:val="nil"/>
          <w:right w:val="nil"/>
          <w:between w:val="nil"/>
        </w:pBdr>
        <w:spacing w:before="240"/>
        <w:jc w:val="center"/>
        <w:rPr>
          <w:color w:val="000000"/>
          <w:sz w:val="22"/>
          <w:szCs w:val="22"/>
        </w:rPr>
      </w:pPr>
      <w:r w:rsidRPr="00631550">
        <w:rPr>
          <w:color w:val="000000"/>
          <w:sz w:val="22"/>
          <w:szCs w:val="22"/>
        </w:rPr>
        <w:t>[The remainder of this page is intentionally left blank.]</w:t>
      </w:r>
    </w:p>
    <w:p w14:paraId="0000002A" w14:textId="1053A542" w:rsidR="000E1858" w:rsidRPr="00631550" w:rsidRDefault="0081637B" w:rsidP="00C6284F">
      <w:pPr>
        <w:pBdr>
          <w:top w:val="nil"/>
          <w:left w:val="nil"/>
          <w:bottom w:val="nil"/>
          <w:right w:val="nil"/>
          <w:between w:val="nil"/>
        </w:pBdr>
        <w:spacing w:before="240"/>
        <w:ind w:firstLine="720"/>
        <w:jc w:val="both"/>
        <w:rPr>
          <w:color w:val="000000"/>
          <w:sz w:val="22"/>
          <w:szCs w:val="22"/>
        </w:rPr>
      </w:pPr>
      <w:r w:rsidRPr="00631550">
        <w:rPr>
          <w:sz w:val="22"/>
          <w:szCs w:val="22"/>
        </w:rPr>
        <w:br w:type="page"/>
      </w:r>
      <w:r w:rsidRPr="00631550">
        <w:rPr>
          <w:color w:val="000000"/>
          <w:sz w:val="22"/>
          <w:szCs w:val="22"/>
        </w:rPr>
        <w:t xml:space="preserve">If you </w:t>
      </w:r>
      <w:proofErr w:type="gramStart"/>
      <w:r w:rsidRPr="00631550">
        <w:rPr>
          <w:color w:val="000000"/>
          <w:sz w:val="22"/>
          <w:szCs w:val="22"/>
        </w:rPr>
        <w:t>are in agreement</w:t>
      </w:r>
      <w:proofErr w:type="gramEnd"/>
      <w:r w:rsidRPr="00631550">
        <w:rPr>
          <w:color w:val="000000"/>
          <w:sz w:val="22"/>
          <w:szCs w:val="22"/>
        </w:rPr>
        <w:t xml:space="preserve"> with the foregoing, please sign and return one copy of this letter, which thereupon will constitute our agreement with respect to its subject matter.  Unless this letter is signed and a copy is received by us by 5:00 p.m. </w:t>
      </w:r>
      <w:r w:rsidRPr="00631550">
        <w:rPr>
          <w:color w:val="000000"/>
          <w:sz w:val="22"/>
          <w:szCs w:val="22"/>
          <w:highlight w:val="yellow"/>
        </w:rPr>
        <w:t>[</w:t>
      </w:r>
      <w:r w:rsidR="00C6284F" w:rsidRPr="00631550">
        <w:rPr>
          <w:color w:val="000000"/>
          <w:sz w:val="22"/>
          <w:szCs w:val="22"/>
          <w:highlight w:val="yellow"/>
        </w:rPr>
        <w:t>TIME ZONE</w:t>
      </w:r>
      <w:r w:rsidRPr="00631550">
        <w:rPr>
          <w:color w:val="000000"/>
          <w:sz w:val="22"/>
          <w:szCs w:val="22"/>
          <w:highlight w:val="yellow"/>
        </w:rPr>
        <w:t>]</w:t>
      </w:r>
      <w:r w:rsidRPr="00631550">
        <w:rPr>
          <w:color w:val="000000"/>
          <w:sz w:val="22"/>
          <w:szCs w:val="22"/>
        </w:rPr>
        <w:t xml:space="preserve"> on </w:t>
      </w:r>
      <w:r w:rsidR="00C6284F" w:rsidRPr="00631550">
        <w:rPr>
          <w:color w:val="000000"/>
          <w:sz w:val="22"/>
          <w:szCs w:val="22"/>
          <w:highlight w:val="yellow"/>
        </w:rPr>
        <w:t>[DATE THEY NEED TO ACCEPT BY]</w:t>
      </w:r>
      <w:r w:rsidR="008928E3" w:rsidRPr="00631550">
        <w:rPr>
          <w:rStyle w:val="FootnoteReference"/>
          <w:sz w:val="22"/>
          <w:szCs w:val="22"/>
          <w:highlight w:val="yellow"/>
        </w:rPr>
        <w:footnoteReference w:id="17"/>
      </w:r>
      <w:r w:rsidRPr="00631550">
        <w:rPr>
          <w:color w:val="000000"/>
          <w:sz w:val="22"/>
          <w:szCs w:val="22"/>
        </w:rPr>
        <w:t>, this letter is withdrawn.</w:t>
      </w:r>
    </w:p>
    <w:p w14:paraId="0000002B" w14:textId="7227884B" w:rsidR="000E1858" w:rsidRPr="00631550" w:rsidRDefault="0081637B">
      <w:pPr>
        <w:keepLines/>
        <w:pBdr>
          <w:top w:val="nil"/>
          <w:left w:val="nil"/>
          <w:bottom w:val="nil"/>
          <w:right w:val="nil"/>
          <w:between w:val="nil"/>
        </w:pBdr>
        <w:tabs>
          <w:tab w:val="right" w:pos="9360"/>
        </w:tabs>
        <w:spacing w:before="480"/>
        <w:ind w:left="4320"/>
        <w:rPr>
          <w:color w:val="000000"/>
          <w:sz w:val="22"/>
          <w:szCs w:val="22"/>
        </w:rPr>
      </w:pPr>
      <w:r w:rsidRPr="00631550">
        <w:rPr>
          <w:color w:val="000000"/>
          <w:sz w:val="22"/>
          <w:szCs w:val="22"/>
        </w:rPr>
        <w:t>Very truly yours,</w:t>
      </w:r>
      <w:r w:rsidRPr="00631550">
        <w:rPr>
          <w:color w:val="000000"/>
          <w:sz w:val="22"/>
          <w:szCs w:val="22"/>
        </w:rPr>
        <w:br/>
      </w:r>
      <w:r w:rsidRPr="00631550">
        <w:rPr>
          <w:color w:val="000000"/>
          <w:sz w:val="22"/>
          <w:szCs w:val="22"/>
        </w:rPr>
        <w:br/>
      </w:r>
      <w:r w:rsidRPr="00631550">
        <w:rPr>
          <w:color w:val="000000"/>
          <w:sz w:val="22"/>
          <w:szCs w:val="22"/>
        </w:rPr>
        <w:br/>
      </w:r>
    </w:p>
    <w:p w14:paraId="19B77ED1" w14:textId="3C959FAE" w:rsidR="008928E3" w:rsidRPr="00631550" w:rsidRDefault="0081637B" w:rsidP="008928E3">
      <w:pPr>
        <w:pBdr>
          <w:top w:val="nil"/>
          <w:left w:val="nil"/>
          <w:bottom w:val="nil"/>
          <w:right w:val="nil"/>
          <w:between w:val="nil"/>
        </w:pBdr>
        <w:spacing w:before="240"/>
        <w:rPr>
          <w:b/>
          <w:bCs/>
          <w:color w:val="000000"/>
          <w:sz w:val="22"/>
          <w:szCs w:val="22"/>
        </w:rPr>
      </w:pPr>
      <w:r w:rsidRPr="00631550">
        <w:rPr>
          <w:color w:val="000000"/>
          <w:sz w:val="22"/>
          <w:szCs w:val="22"/>
        </w:rPr>
        <w:t xml:space="preserve">Acknowledged and </w:t>
      </w:r>
      <w:proofErr w:type="gramStart"/>
      <w:r w:rsidRPr="00631550">
        <w:rPr>
          <w:color w:val="000000"/>
          <w:sz w:val="22"/>
          <w:szCs w:val="22"/>
        </w:rPr>
        <w:t>Agreed</w:t>
      </w:r>
      <w:proofErr w:type="gramEnd"/>
      <w:r w:rsidRPr="00631550">
        <w:rPr>
          <w:color w:val="000000"/>
          <w:sz w:val="22"/>
          <w:szCs w:val="22"/>
        </w:rPr>
        <w:br/>
        <w:t>as of ________</w:t>
      </w:r>
      <w:r w:rsidR="008928E3" w:rsidRPr="00631550">
        <w:rPr>
          <w:color w:val="000000"/>
          <w:sz w:val="22"/>
          <w:szCs w:val="22"/>
        </w:rPr>
        <w:t>________</w:t>
      </w:r>
      <w:r w:rsidRPr="00631550">
        <w:rPr>
          <w:color w:val="000000"/>
          <w:sz w:val="22"/>
          <w:szCs w:val="22"/>
        </w:rPr>
        <w:t>_:</w:t>
      </w:r>
      <w:r w:rsidRPr="00631550">
        <w:rPr>
          <w:color w:val="000000"/>
          <w:sz w:val="22"/>
          <w:szCs w:val="22"/>
        </w:rPr>
        <w:br/>
      </w:r>
      <w:r w:rsidRPr="00631550">
        <w:rPr>
          <w:color w:val="000000"/>
          <w:sz w:val="22"/>
          <w:szCs w:val="22"/>
        </w:rPr>
        <w:br/>
      </w:r>
      <w:r>
        <w:rPr>
          <w:b/>
          <w:bCs/>
          <w:color w:val="000000"/>
          <w:sz w:val="22"/>
          <w:szCs w:val="22"/>
          <w:u w:val="single"/>
        </w:rPr>
        <w:t xml:space="preserve">The </w:t>
      </w:r>
      <w:r w:rsidR="008928E3" w:rsidRPr="00631550">
        <w:rPr>
          <w:b/>
          <w:bCs/>
          <w:color w:val="000000"/>
          <w:sz w:val="22"/>
          <w:szCs w:val="22"/>
          <w:u w:val="single"/>
        </w:rPr>
        <w:t>Seller</w:t>
      </w:r>
      <w:r w:rsidR="008928E3" w:rsidRPr="00631550">
        <w:rPr>
          <w:b/>
          <w:bCs/>
          <w:color w:val="000000"/>
          <w:sz w:val="22"/>
          <w:szCs w:val="22"/>
        </w:rPr>
        <w:t>:</w:t>
      </w:r>
    </w:p>
    <w:p w14:paraId="296636EF" w14:textId="32950397" w:rsidR="008928E3" w:rsidRPr="00631550" w:rsidRDefault="008928E3" w:rsidP="008928E3">
      <w:pPr>
        <w:pBdr>
          <w:top w:val="nil"/>
          <w:left w:val="nil"/>
          <w:bottom w:val="nil"/>
          <w:right w:val="nil"/>
          <w:between w:val="nil"/>
        </w:pBdr>
        <w:spacing w:before="240"/>
        <w:rPr>
          <w:color w:val="000000"/>
          <w:sz w:val="22"/>
          <w:szCs w:val="22"/>
        </w:rPr>
      </w:pPr>
      <w:r w:rsidRPr="00631550">
        <w:rPr>
          <w:color w:val="000000"/>
          <w:sz w:val="22"/>
          <w:szCs w:val="22"/>
          <w:highlight w:val="yellow"/>
        </w:rPr>
        <w:t>[BUSINESS NAME]</w:t>
      </w:r>
    </w:p>
    <w:p w14:paraId="4941D52D" w14:textId="113B7EBC" w:rsidR="008928E3" w:rsidRPr="00631550" w:rsidRDefault="008928E3" w:rsidP="008928E3">
      <w:pPr>
        <w:pBdr>
          <w:top w:val="nil"/>
          <w:left w:val="nil"/>
          <w:bottom w:val="nil"/>
          <w:right w:val="nil"/>
          <w:between w:val="nil"/>
        </w:pBdr>
        <w:tabs>
          <w:tab w:val="left" w:leader="underscore" w:pos="3600"/>
        </w:tabs>
        <w:spacing w:before="480"/>
        <w:rPr>
          <w:color w:val="000000"/>
          <w:sz w:val="22"/>
          <w:szCs w:val="22"/>
        </w:rPr>
      </w:pPr>
      <w:proofErr w:type="gramStart"/>
      <w:r w:rsidRPr="00631550">
        <w:rPr>
          <w:color w:val="000000"/>
          <w:sz w:val="22"/>
          <w:szCs w:val="22"/>
        </w:rPr>
        <w:t>By:</w:t>
      </w:r>
      <w:proofErr w:type="gramEnd"/>
      <w:r w:rsidRPr="00631550">
        <w:rPr>
          <w:color w:val="000000"/>
          <w:sz w:val="22"/>
          <w:szCs w:val="22"/>
        </w:rPr>
        <w:tab/>
      </w:r>
    </w:p>
    <w:p w14:paraId="0000002C" w14:textId="3279ACD1" w:rsidR="000E1858" w:rsidRPr="00631550" w:rsidRDefault="008928E3" w:rsidP="008928E3">
      <w:pPr>
        <w:pBdr>
          <w:top w:val="nil"/>
          <w:left w:val="nil"/>
          <w:bottom w:val="nil"/>
          <w:right w:val="nil"/>
          <w:between w:val="nil"/>
        </w:pBdr>
        <w:tabs>
          <w:tab w:val="left" w:leader="underscore" w:pos="3600"/>
        </w:tabs>
        <w:rPr>
          <w:color w:val="000000"/>
          <w:sz w:val="22"/>
          <w:szCs w:val="22"/>
        </w:rPr>
      </w:pPr>
      <w:r w:rsidRPr="00631550">
        <w:rPr>
          <w:color w:val="000000"/>
          <w:sz w:val="22"/>
          <w:szCs w:val="22"/>
        </w:rPr>
        <w:t>Name:</w:t>
      </w:r>
      <w:r w:rsidRPr="00631550">
        <w:rPr>
          <w:color w:val="000000"/>
          <w:sz w:val="22"/>
          <w:szCs w:val="22"/>
        </w:rPr>
        <w:tab/>
      </w:r>
    </w:p>
    <w:p w14:paraId="642672EF" w14:textId="00E7A273" w:rsidR="008928E3" w:rsidRPr="00631550" w:rsidRDefault="008928E3" w:rsidP="008928E3">
      <w:pPr>
        <w:pBdr>
          <w:top w:val="nil"/>
          <w:left w:val="nil"/>
          <w:bottom w:val="nil"/>
          <w:right w:val="nil"/>
          <w:between w:val="nil"/>
        </w:pBdr>
        <w:tabs>
          <w:tab w:val="left" w:leader="underscore" w:pos="3600"/>
        </w:tabs>
        <w:rPr>
          <w:color w:val="000000"/>
          <w:sz w:val="22"/>
          <w:szCs w:val="22"/>
        </w:rPr>
      </w:pPr>
      <w:r w:rsidRPr="00631550">
        <w:rPr>
          <w:color w:val="000000"/>
          <w:sz w:val="22"/>
          <w:szCs w:val="22"/>
        </w:rPr>
        <w:t>Title:</w:t>
      </w:r>
      <w:r w:rsidRPr="00631550">
        <w:rPr>
          <w:color w:val="000000"/>
          <w:sz w:val="22"/>
          <w:szCs w:val="22"/>
        </w:rPr>
        <w:tab/>
      </w:r>
    </w:p>
    <w:p w14:paraId="576E31BF" w14:textId="77777777" w:rsidR="008928E3" w:rsidRPr="00631550" w:rsidRDefault="008928E3">
      <w:pPr>
        <w:rPr>
          <w:sz w:val="22"/>
          <w:szCs w:val="22"/>
        </w:rPr>
      </w:pPr>
    </w:p>
    <w:p w14:paraId="7BF85AD6" w14:textId="0A2D033B" w:rsidR="008928E3" w:rsidRPr="00631550" w:rsidRDefault="008928E3" w:rsidP="008928E3">
      <w:pPr>
        <w:pBdr>
          <w:top w:val="nil"/>
          <w:left w:val="nil"/>
          <w:bottom w:val="nil"/>
          <w:right w:val="nil"/>
          <w:between w:val="nil"/>
        </w:pBdr>
        <w:tabs>
          <w:tab w:val="left" w:leader="underscore" w:pos="3600"/>
        </w:tabs>
        <w:rPr>
          <w:color w:val="000000"/>
          <w:sz w:val="22"/>
          <w:szCs w:val="22"/>
        </w:rPr>
      </w:pPr>
    </w:p>
    <w:p w14:paraId="33C1C338" w14:textId="77777777" w:rsidR="008928E3" w:rsidRPr="00631550" w:rsidRDefault="008928E3">
      <w:pPr>
        <w:rPr>
          <w:sz w:val="22"/>
          <w:szCs w:val="22"/>
        </w:rPr>
      </w:pPr>
    </w:p>
    <w:p w14:paraId="471B321B" w14:textId="77777777" w:rsidR="008928E3" w:rsidRPr="00631550" w:rsidRDefault="008928E3">
      <w:pPr>
        <w:rPr>
          <w:sz w:val="22"/>
          <w:szCs w:val="22"/>
        </w:rPr>
      </w:pPr>
    </w:p>
    <w:p w14:paraId="0000002D" w14:textId="38F26A09" w:rsidR="000E1858" w:rsidRPr="00631550" w:rsidRDefault="000E1858">
      <w:pPr>
        <w:rPr>
          <w:sz w:val="22"/>
          <w:szCs w:val="22"/>
        </w:rPr>
      </w:pPr>
    </w:p>
    <w:p w14:paraId="40FB9487" w14:textId="77777777" w:rsidR="008C1210" w:rsidRDefault="008C1210">
      <w:pPr>
        <w:sectPr w:rsidR="008C1210" w:rsidSect="003E3FF3">
          <w:headerReference w:type="first" r:id="rId18"/>
          <w:pgSz w:w="12240" w:h="15840"/>
          <w:pgMar w:top="1440" w:right="1440" w:bottom="1440" w:left="1440" w:header="720" w:footer="720" w:gutter="0"/>
          <w:pgNumType w:start="0"/>
          <w:cols w:space="720"/>
          <w:titlePg/>
          <w:docGrid w:linePitch="326"/>
        </w:sectPr>
      </w:pPr>
    </w:p>
    <w:p w14:paraId="786F2CDF" w14:textId="77777777" w:rsidR="008C1210" w:rsidRPr="008C1210" w:rsidRDefault="00C42039" w:rsidP="008C1210">
      <w:pPr>
        <w:pBdr>
          <w:top w:val="nil"/>
          <w:left w:val="nil"/>
          <w:bottom w:val="nil"/>
          <w:right w:val="nil"/>
          <w:between w:val="nil"/>
        </w:pBdr>
        <w:spacing w:before="240"/>
        <w:jc w:val="both"/>
        <w:rPr>
          <w:sz w:val="20"/>
          <w:szCs w:val="20"/>
        </w:rPr>
      </w:pPr>
      <w:r>
        <w:rPr>
          <w:sz w:val="20"/>
          <w:szCs w:val="20"/>
        </w:rPr>
        <w:pict w14:anchorId="35F7A484">
          <v:rect id="_x0000_i1026" style="width:0;height:1.5pt" o:hrstd="t" o:hr="t" fillcolor="#a0a0a0" stroked="f"/>
        </w:pict>
      </w:r>
    </w:p>
    <w:p w14:paraId="5C196DCE" w14:textId="77777777" w:rsidR="008C1210" w:rsidRPr="0069538E" w:rsidRDefault="008C1210" w:rsidP="008C1210">
      <w:pPr>
        <w:pBdr>
          <w:top w:val="nil"/>
          <w:left w:val="nil"/>
          <w:bottom w:val="nil"/>
          <w:right w:val="nil"/>
          <w:between w:val="nil"/>
        </w:pBdr>
        <w:spacing w:before="240"/>
        <w:jc w:val="both"/>
        <w:rPr>
          <w:b/>
          <w:bCs/>
          <w:sz w:val="20"/>
          <w:szCs w:val="20"/>
        </w:rPr>
      </w:pPr>
      <w:r w:rsidRPr="0069538E">
        <w:rPr>
          <w:b/>
          <w:bCs/>
          <w:sz w:val="20"/>
          <w:szCs w:val="20"/>
        </w:rPr>
        <w:t>License Agreement</w:t>
      </w:r>
    </w:p>
    <w:p w14:paraId="643A784E" w14:textId="27F875BD" w:rsidR="008C1210" w:rsidRPr="008C1210" w:rsidRDefault="008C1210" w:rsidP="008C1210">
      <w:pPr>
        <w:pBdr>
          <w:top w:val="nil"/>
          <w:left w:val="nil"/>
          <w:bottom w:val="nil"/>
          <w:right w:val="nil"/>
          <w:between w:val="nil"/>
        </w:pBdr>
        <w:spacing w:before="240"/>
        <w:jc w:val="both"/>
        <w:rPr>
          <w:sz w:val="20"/>
          <w:szCs w:val="20"/>
        </w:rPr>
      </w:pPr>
      <w:r w:rsidRPr="008C1210">
        <w:rPr>
          <w:sz w:val="20"/>
          <w:szCs w:val="20"/>
        </w:rPr>
        <w:t>This Letter of Intent (LOI) template is provided by SMB Law Group LLP for individual use only. By using this template, you agree to the following terms:</w:t>
      </w:r>
    </w:p>
    <w:p w14:paraId="32263369" w14:textId="77777777" w:rsidR="008C1210" w:rsidRPr="008C1210" w:rsidRDefault="008C1210" w:rsidP="008C1210">
      <w:pPr>
        <w:pBdr>
          <w:top w:val="nil"/>
          <w:left w:val="nil"/>
          <w:bottom w:val="nil"/>
          <w:right w:val="nil"/>
          <w:between w:val="nil"/>
        </w:pBdr>
        <w:spacing w:before="240"/>
        <w:jc w:val="both"/>
        <w:rPr>
          <w:sz w:val="20"/>
          <w:szCs w:val="20"/>
        </w:rPr>
      </w:pPr>
      <w:r w:rsidRPr="008C1210">
        <w:rPr>
          <w:sz w:val="20"/>
          <w:szCs w:val="20"/>
        </w:rPr>
        <w:t>1. You may customize this template for your personal or business transaction but may not distribute, reproduce, or share it with others without prior written consent from SMB Law Group LLP.</w:t>
      </w:r>
    </w:p>
    <w:p w14:paraId="7E8F0C45" w14:textId="77777777" w:rsidR="008C1210" w:rsidRPr="008C1210" w:rsidRDefault="008C1210" w:rsidP="008C1210">
      <w:pPr>
        <w:pBdr>
          <w:top w:val="nil"/>
          <w:left w:val="nil"/>
          <w:bottom w:val="nil"/>
          <w:right w:val="nil"/>
          <w:between w:val="nil"/>
        </w:pBdr>
        <w:spacing w:before="240"/>
        <w:jc w:val="both"/>
        <w:rPr>
          <w:sz w:val="20"/>
          <w:szCs w:val="20"/>
        </w:rPr>
      </w:pPr>
      <w:r w:rsidRPr="008C1210">
        <w:rPr>
          <w:sz w:val="20"/>
          <w:szCs w:val="20"/>
        </w:rPr>
        <w:t>2. Unauthorized use, reproduction, or distribution is prohibited and may result in legal action.</w:t>
      </w:r>
    </w:p>
    <w:p w14:paraId="50D6BE0F" w14:textId="77777777" w:rsidR="008C1210" w:rsidRPr="008C1210" w:rsidRDefault="008C1210" w:rsidP="008C1210">
      <w:pPr>
        <w:pBdr>
          <w:top w:val="nil"/>
          <w:left w:val="nil"/>
          <w:bottom w:val="nil"/>
          <w:right w:val="nil"/>
          <w:between w:val="nil"/>
        </w:pBdr>
        <w:spacing w:before="240"/>
        <w:jc w:val="both"/>
        <w:rPr>
          <w:sz w:val="20"/>
          <w:szCs w:val="20"/>
        </w:rPr>
      </w:pPr>
      <w:r w:rsidRPr="008C1210">
        <w:rPr>
          <w:sz w:val="20"/>
          <w:szCs w:val="20"/>
        </w:rPr>
        <w:t>3. SMB Law Group LLP retains all rights to this template, including but not limited to copyright and intellectual property protections.</w:t>
      </w:r>
    </w:p>
    <w:p w14:paraId="59461D30" w14:textId="27C9AE1F" w:rsidR="008C1210" w:rsidRPr="00E142A9" w:rsidRDefault="008C1210" w:rsidP="008C1210">
      <w:pPr>
        <w:pBdr>
          <w:top w:val="nil"/>
          <w:left w:val="nil"/>
          <w:bottom w:val="nil"/>
          <w:right w:val="nil"/>
          <w:between w:val="nil"/>
        </w:pBdr>
        <w:spacing w:before="240"/>
        <w:jc w:val="both"/>
        <w:rPr>
          <w:sz w:val="20"/>
          <w:szCs w:val="20"/>
        </w:rPr>
      </w:pPr>
      <w:r w:rsidRPr="008C1210">
        <w:rPr>
          <w:sz w:val="20"/>
          <w:szCs w:val="20"/>
        </w:rPr>
        <w:t xml:space="preserve">If you have questions or need additional permissions, please contact us </w:t>
      </w:r>
      <w:r w:rsidR="00631550">
        <w:rPr>
          <w:sz w:val="20"/>
          <w:szCs w:val="20"/>
        </w:rPr>
        <w:t xml:space="preserve">by email </w:t>
      </w:r>
      <w:r w:rsidRPr="008C1210">
        <w:rPr>
          <w:sz w:val="20"/>
          <w:szCs w:val="20"/>
        </w:rPr>
        <w:t xml:space="preserve">at </w:t>
      </w:r>
      <w:proofErr w:type="spellStart"/>
      <w:r w:rsidR="00631550">
        <w:rPr>
          <w:sz w:val="20"/>
          <w:szCs w:val="20"/>
        </w:rPr>
        <w:t>info@smblaw.group</w:t>
      </w:r>
      <w:proofErr w:type="spellEnd"/>
      <w:r w:rsidR="00631550">
        <w:rPr>
          <w:sz w:val="20"/>
          <w:szCs w:val="20"/>
        </w:rPr>
        <w:t xml:space="preserve"> or by phone at (972) 845-8850</w:t>
      </w:r>
      <w:r w:rsidRPr="008C1210">
        <w:rPr>
          <w:sz w:val="20"/>
          <w:szCs w:val="20"/>
        </w:rPr>
        <w:t>.</w:t>
      </w:r>
    </w:p>
    <w:p w14:paraId="2734640E" w14:textId="77777777" w:rsidR="008C1210" w:rsidRDefault="008C1210"/>
    <w:sectPr w:rsidR="008C1210" w:rsidSect="003E3FF3">
      <w:pgSz w:w="12240" w:h="15840"/>
      <w:pgMar w:top="1440" w:right="1440" w:bottom="1440" w:left="144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A8E76" w14:textId="77777777" w:rsidR="00C95631" w:rsidRDefault="00C95631">
      <w:r>
        <w:separator/>
      </w:r>
    </w:p>
  </w:endnote>
  <w:endnote w:type="continuationSeparator" w:id="0">
    <w:p w14:paraId="587A71DD" w14:textId="77777777" w:rsidR="00C95631" w:rsidRDefault="00C9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8" w14:textId="77777777" w:rsidR="000E1858" w:rsidRDefault="000E1858">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55E23" w14:textId="77777777" w:rsidR="002D59B6" w:rsidRPr="00631550" w:rsidRDefault="000113C9" w:rsidP="0069538E">
    <w:pPr>
      <w:pBdr>
        <w:top w:val="nil"/>
        <w:left w:val="nil"/>
        <w:bottom w:val="nil"/>
        <w:right w:val="nil"/>
        <w:between w:val="nil"/>
      </w:pBdr>
      <w:tabs>
        <w:tab w:val="center" w:pos="4680"/>
        <w:tab w:val="right" w:pos="9360"/>
      </w:tabs>
      <w:spacing w:before="240"/>
      <w:jc w:val="center"/>
      <w:rPr>
        <w:color w:val="000000"/>
        <w:sz w:val="22"/>
        <w:szCs w:val="22"/>
      </w:rPr>
    </w:pPr>
    <w:r w:rsidRPr="00631550">
      <w:rPr>
        <w:color w:val="000000"/>
        <w:sz w:val="22"/>
        <w:szCs w:val="22"/>
      </w:rPr>
      <w:t xml:space="preserve">Page </w:t>
    </w:r>
    <w:r w:rsidRPr="00631550">
      <w:rPr>
        <w:color w:val="000000"/>
        <w:sz w:val="22"/>
        <w:szCs w:val="22"/>
      </w:rPr>
      <w:fldChar w:fldCharType="begin"/>
    </w:r>
    <w:r w:rsidRPr="00631550">
      <w:rPr>
        <w:color w:val="000000"/>
        <w:sz w:val="22"/>
        <w:szCs w:val="22"/>
      </w:rPr>
      <w:instrText>PAGE</w:instrText>
    </w:r>
    <w:r w:rsidRPr="00631550">
      <w:rPr>
        <w:color w:val="000000"/>
        <w:sz w:val="22"/>
        <w:szCs w:val="22"/>
      </w:rPr>
      <w:fldChar w:fldCharType="separate"/>
    </w:r>
    <w:r w:rsidRPr="00631550">
      <w:rPr>
        <w:color w:val="000000"/>
        <w:sz w:val="22"/>
        <w:szCs w:val="22"/>
      </w:rPr>
      <w:t>1</w:t>
    </w:r>
    <w:r w:rsidRPr="00631550">
      <w:rPr>
        <w:color w:val="000000"/>
        <w:sz w:val="22"/>
        <w:szCs w:val="22"/>
      </w:rPr>
      <w:fldChar w:fldCharType="end"/>
    </w:r>
  </w:p>
  <w:p w14:paraId="0000003A" w14:textId="06CEFEE5" w:rsidR="000E1858" w:rsidRDefault="002D59B6" w:rsidP="0069538E">
    <w:pPr>
      <w:pBdr>
        <w:top w:val="nil"/>
        <w:left w:val="nil"/>
        <w:bottom w:val="nil"/>
        <w:right w:val="nil"/>
        <w:between w:val="nil"/>
      </w:pBdr>
      <w:tabs>
        <w:tab w:val="center" w:pos="4680"/>
        <w:tab w:val="right" w:pos="9360"/>
      </w:tabs>
      <w:spacing w:before="240"/>
      <w:rPr>
        <w:color w:val="000000"/>
      </w:rPr>
    </w:pPr>
    <w:r w:rsidRPr="0069538E">
      <w:rPr>
        <w:color w:val="000000"/>
        <w:sz w:val="16"/>
        <w:szCs w:val="16"/>
      </w:rPr>
      <w:t>© 2025 SMB Law Group LLP. All rights reserved. This document is protected under U.S. and international copyright laws.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9" w14:textId="214A9A4F" w:rsidR="000E1858" w:rsidRPr="0069538E" w:rsidRDefault="002D59B6">
    <w:pPr>
      <w:pBdr>
        <w:top w:val="nil"/>
        <w:left w:val="nil"/>
        <w:bottom w:val="nil"/>
        <w:right w:val="nil"/>
        <w:between w:val="nil"/>
      </w:pBdr>
      <w:tabs>
        <w:tab w:val="center" w:pos="4680"/>
        <w:tab w:val="right" w:pos="9360"/>
      </w:tabs>
      <w:rPr>
        <w:color w:val="000000"/>
        <w:sz w:val="16"/>
        <w:szCs w:val="16"/>
      </w:rPr>
    </w:pPr>
    <w:r w:rsidRPr="0069538E">
      <w:rPr>
        <w:color w:val="000000"/>
        <w:sz w:val="16"/>
        <w:szCs w:val="16"/>
      </w:rPr>
      <w:t>© 2025 SMB Law Group LLP. All rights reserved. This document is protected under U.S. and international copyright laws.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B617A" w14:textId="77777777" w:rsidR="00C95631" w:rsidRDefault="00C95631">
      <w:r>
        <w:separator/>
      </w:r>
    </w:p>
  </w:footnote>
  <w:footnote w:type="continuationSeparator" w:id="0">
    <w:p w14:paraId="67A87158" w14:textId="77777777" w:rsidR="00C95631" w:rsidRDefault="00C95631">
      <w:r>
        <w:continuationSeparator/>
      </w:r>
    </w:p>
  </w:footnote>
  <w:footnote w:id="1">
    <w:p w14:paraId="54B86196" w14:textId="6E2DA1D6" w:rsidR="0098300E" w:rsidRPr="0098300E" w:rsidRDefault="0098300E">
      <w:pPr>
        <w:pStyle w:val="FootnoteText"/>
      </w:pPr>
      <w:r>
        <w:rPr>
          <w:rStyle w:val="FootnoteReference"/>
        </w:rPr>
        <w:footnoteRef/>
      </w:r>
      <w:r>
        <w:t xml:space="preserve"> </w:t>
      </w:r>
      <w:r w:rsidR="00FE1F9A" w:rsidRPr="00FE1F9A">
        <w:rPr>
          <w:b/>
          <w:bCs/>
          <w:u w:val="single"/>
        </w:rPr>
        <w:t>Suggestion to Author</w:t>
      </w:r>
      <w:r w:rsidR="00FE1F9A" w:rsidRPr="0069538E">
        <w:rPr>
          <w:b/>
          <w:bCs/>
        </w:rPr>
        <w:t>:</w:t>
      </w:r>
      <w:r w:rsidR="00FE1F9A" w:rsidRPr="0069538E">
        <w:t xml:space="preserve"> Begin by including a complimentary statement about the </w:t>
      </w:r>
      <w:r w:rsidR="00B674AB">
        <w:t>S</w:t>
      </w:r>
      <w:r w:rsidR="00FE1F9A" w:rsidRPr="0069538E">
        <w:t>eller to establish a positive tone.</w:t>
      </w:r>
    </w:p>
  </w:footnote>
  <w:footnote w:id="2">
    <w:p w14:paraId="5460DF1D" w14:textId="45CB15DC" w:rsidR="000E45EA" w:rsidRPr="000E45EA" w:rsidRDefault="000E45EA" w:rsidP="0069538E">
      <w:pPr>
        <w:pStyle w:val="FootnoteText"/>
        <w:jc w:val="both"/>
      </w:pPr>
      <w:r>
        <w:rPr>
          <w:rStyle w:val="FootnoteReference"/>
        </w:rPr>
        <w:footnoteRef/>
      </w:r>
      <w:r>
        <w:t xml:space="preserve"> </w:t>
      </w:r>
      <w:r w:rsidR="00465540">
        <w:rPr>
          <w:b/>
          <w:bCs/>
          <w:u w:val="single"/>
        </w:rPr>
        <w:t>Suggestion</w:t>
      </w:r>
      <w:r w:rsidRPr="000E45EA">
        <w:rPr>
          <w:b/>
          <w:bCs/>
          <w:u w:val="single"/>
        </w:rPr>
        <w:t xml:space="preserve"> to Author</w:t>
      </w:r>
      <w:r w:rsidRPr="0069538E">
        <w:rPr>
          <w:b/>
          <w:bCs/>
        </w:rPr>
        <w:t>:</w:t>
      </w:r>
      <w:r w:rsidRPr="0069538E">
        <w:t xml:space="preserve"> It is unnecessary to disclose the amount of debt to the seller or broker. Their primary concern is the total amount of cash proceeds they will receive at closing. Focus on clearly communicating the cash payment terms.</w:t>
      </w:r>
    </w:p>
  </w:footnote>
  <w:footnote w:id="3">
    <w:p w14:paraId="715C4A80" w14:textId="59CA5A17" w:rsidR="0035216B" w:rsidRPr="0035216B" w:rsidRDefault="0035216B">
      <w:pPr>
        <w:pStyle w:val="FootnoteText"/>
      </w:pPr>
      <w:r>
        <w:rPr>
          <w:rStyle w:val="FootnoteReference"/>
        </w:rPr>
        <w:footnoteRef/>
      </w:r>
      <w:r>
        <w:t xml:space="preserve"> </w:t>
      </w:r>
      <w:r>
        <w:rPr>
          <w:b/>
          <w:bCs/>
          <w:u w:val="single"/>
        </w:rPr>
        <w:t>Note to Author</w:t>
      </w:r>
      <w:r>
        <w:rPr>
          <w:b/>
          <w:bCs/>
        </w:rPr>
        <w:t xml:space="preserve">: </w:t>
      </w:r>
      <w:r>
        <w:t xml:space="preserve">Only applicable in SBA transactions. </w:t>
      </w:r>
    </w:p>
  </w:footnote>
  <w:footnote w:id="4">
    <w:p w14:paraId="7237400D" w14:textId="466517C9" w:rsidR="00465540" w:rsidRPr="00465540" w:rsidRDefault="00465540" w:rsidP="0069538E">
      <w:pPr>
        <w:pStyle w:val="FootnoteText"/>
        <w:jc w:val="both"/>
      </w:pPr>
      <w:r>
        <w:rPr>
          <w:rStyle w:val="FootnoteReference"/>
        </w:rPr>
        <w:footnoteRef/>
      </w:r>
      <w:r>
        <w:t xml:space="preserve"> </w:t>
      </w:r>
      <w:r w:rsidRPr="00465540">
        <w:rPr>
          <w:b/>
          <w:bCs/>
          <w:u w:val="single"/>
        </w:rPr>
        <w:t>Suggestion to Author</w:t>
      </w:r>
      <w:r w:rsidRPr="0069538E">
        <w:rPr>
          <w:b/>
          <w:bCs/>
        </w:rPr>
        <w:t>:</w:t>
      </w:r>
      <w:r w:rsidRPr="0069538E">
        <w:t xml:space="preserve"> It is advisable to address upfront whether the promissory note will be personally guaranteed, as this is a common expectation in approximately 50% of transactions. Additionally, other mechanisms such as confessions of judgment or similar provisions should be explicitly rejected early in the negotiation process. Providing clarity on these points can help manage expectations and prevent unnecessary </w:t>
      </w:r>
      <w:r w:rsidR="0035216B">
        <w:t>delays and potential busted deals</w:t>
      </w:r>
      <w:r w:rsidRPr="0069538E">
        <w:t>.</w:t>
      </w:r>
    </w:p>
  </w:footnote>
  <w:footnote w:id="5">
    <w:p w14:paraId="4EE8CD94" w14:textId="56326B3F" w:rsidR="0035216B" w:rsidRDefault="0035216B" w:rsidP="0069538E">
      <w:pPr>
        <w:pStyle w:val="FootnoteText"/>
        <w:jc w:val="both"/>
      </w:pPr>
      <w:r>
        <w:rPr>
          <w:rStyle w:val="FootnoteReference"/>
        </w:rPr>
        <w:footnoteRef/>
      </w:r>
      <w:r>
        <w:t xml:space="preserve"> </w:t>
      </w:r>
      <w:r w:rsidRPr="0035216B">
        <w:rPr>
          <w:b/>
          <w:bCs/>
          <w:u w:val="single"/>
        </w:rPr>
        <w:t>Note to Author</w:t>
      </w:r>
      <w:r>
        <w:rPr>
          <w:b/>
          <w:bCs/>
        </w:rPr>
        <w:t xml:space="preserve">: </w:t>
      </w:r>
      <w:r w:rsidRPr="0035216B">
        <w:t xml:space="preserve">If your note includes any contingent component, please refer to our guide on </w:t>
      </w:r>
      <w:r>
        <w:rPr>
          <w:b/>
          <w:bCs/>
        </w:rPr>
        <w:t>“</w:t>
      </w:r>
      <w:hyperlink r:id="rId1" w:history="1">
        <w:r w:rsidRPr="0035216B">
          <w:rPr>
            <w:rStyle w:val="Hyperlink"/>
            <w:b/>
            <w:bCs/>
          </w:rPr>
          <w:t>Structuring a Contingent Promissory Note</w:t>
        </w:r>
      </w:hyperlink>
      <w:r>
        <w:rPr>
          <w:b/>
          <w:bCs/>
        </w:rPr>
        <w:t>”</w:t>
      </w:r>
      <w:r w:rsidRPr="0035216B">
        <w:t xml:space="preserve"> for detailed steps and best practices on implementation.</w:t>
      </w:r>
    </w:p>
  </w:footnote>
  <w:footnote w:id="6">
    <w:p w14:paraId="1D3A5810" w14:textId="0F6F5776" w:rsidR="009739D5" w:rsidRDefault="009739D5">
      <w:pPr>
        <w:pStyle w:val="FootnoteText"/>
      </w:pPr>
      <w:r>
        <w:rPr>
          <w:rStyle w:val="FootnoteReference"/>
        </w:rPr>
        <w:footnoteRef/>
      </w:r>
      <w:r>
        <w:t xml:space="preserve"> </w:t>
      </w:r>
      <w:r w:rsidRPr="009739D5">
        <w:rPr>
          <w:b/>
          <w:bCs/>
          <w:u w:val="single"/>
        </w:rPr>
        <w:t>Note to Author</w:t>
      </w:r>
      <w:r w:rsidRPr="009739D5">
        <w:rPr>
          <w:b/>
          <w:bCs/>
        </w:rPr>
        <w:t>:</w:t>
      </w:r>
      <w:r>
        <w:t xml:space="preserve"> If the Seller will be rolling equity into the deal, it is important to identify as best you can what the Seller will receive, even if you haven’t fully formulated your capital structure at this stage.</w:t>
      </w:r>
    </w:p>
  </w:footnote>
  <w:footnote w:id="7">
    <w:p w14:paraId="0417557A" w14:textId="7C8C513F" w:rsidR="002F51AC" w:rsidRDefault="002F51AC">
      <w:pPr>
        <w:pStyle w:val="FootnoteText"/>
      </w:pPr>
      <w:r>
        <w:rPr>
          <w:rStyle w:val="FootnoteReference"/>
        </w:rPr>
        <w:footnoteRef/>
      </w:r>
      <w:r>
        <w:t xml:space="preserve"> </w:t>
      </w:r>
      <w:r w:rsidR="00F5558B" w:rsidRPr="00F5558B">
        <w:rPr>
          <w:b/>
          <w:bCs/>
          <w:u w:val="single"/>
        </w:rPr>
        <w:t>Note to Author</w:t>
      </w:r>
      <w:r w:rsidR="00F5558B">
        <w:t xml:space="preserve">: This should be discussed with tax counsel. </w:t>
      </w:r>
      <w:r w:rsidR="00F5558B" w:rsidRPr="0069538E">
        <w:t xml:space="preserve">Email us at </w:t>
      </w:r>
      <w:proofErr w:type="spellStart"/>
      <w:r w:rsidR="00F5558B">
        <w:t>info@smblaw.group</w:t>
      </w:r>
      <w:proofErr w:type="spellEnd"/>
      <w:r w:rsidR="00F5558B">
        <w:t>.</w:t>
      </w:r>
    </w:p>
  </w:footnote>
  <w:footnote w:id="8">
    <w:p w14:paraId="1775F9A4" w14:textId="222D5C82" w:rsidR="00EA2F84" w:rsidRPr="0069538E" w:rsidRDefault="00EA2F84" w:rsidP="0069538E">
      <w:pPr>
        <w:pStyle w:val="FootnoteText"/>
        <w:jc w:val="both"/>
        <w:rPr>
          <w:b/>
          <w:bCs/>
        </w:rPr>
      </w:pPr>
      <w:r>
        <w:rPr>
          <w:rStyle w:val="FootnoteReference"/>
        </w:rPr>
        <w:footnoteRef/>
      </w:r>
      <w:r>
        <w:t xml:space="preserve"> </w:t>
      </w:r>
      <w:r>
        <w:rPr>
          <w:b/>
          <w:bCs/>
          <w:u w:val="single"/>
        </w:rPr>
        <w:t>Note to Author</w:t>
      </w:r>
      <w:r>
        <w:rPr>
          <w:b/>
          <w:bCs/>
        </w:rPr>
        <w:t xml:space="preserve">: </w:t>
      </w:r>
      <w:r w:rsidRPr="0069538E">
        <w:t>The</w:t>
      </w:r>
      <w:r>
        <w:t xml:space="preserve"> following</w:t>
      </w:r>
      <w:r w:rsidRPr="0069538E">
        <w:t xml:space="preserve"> terms reflect standard market practices for working capital adjustments, ensuring fairness and mutual accountability for both parties.</w:t>
      </w:r>
      <w:r>
        <w:t xml:space="preserve"> </w:t>
      </w:r>
      <w:r w:rsidRPr="00EA2F84">
        <w:t>If the Seller finds working capital adjustments complex, consider negotiating simplified terms, such as cash tranches or alternative mechanisms.</w:t>
      </w:r>
      <w:r>
        <w:t xml:space="preserve"> </w:t>
      </w:r>
      <w:r w:rsidRPr="0069538E">
        <w:rPr>
          <w:b/>
          <w:bCs/>
          <w:highlight w:val="yellow"/>
          <w:u w:val="single"/>
        </w:rPr>
        <w:t xml:space="preserve">Warning to </w:t>
      </w:r>
      <w:r>
        <w:rPr>
          <w:b/>
          <w:bCs/>
          <w:highlight w:val="yellow"/>
          <w:u w:val="single"/>
        </w:rPr>
        <w:t>Author</w:t>
      </w:r>
      <w:r w:rsidRPr="0069538E">
        <w:rPr>
          <w:b/>
          <w:bCs/>
          <w:highlight w:val="yellow"/>
        </w:rPr>
        <w:t>: Insufficient working capital post-closing can disrupt operations significantly, particularly in sectors with high working capital demands. Address this issue thoroughly to mitigate risk.</w:t>
      </w:r>
    </w:p>
  </w:footnote>
  <w:footnote w:id="9">
    <w:p w14:paraId="5A6023B9" w14:textId="4E88E679" w:rsidR="00630E23" w:rsidRPr="00630E23" w:rsidRDefault="00630E23" w:rsidP="0069538E">
      <w:pPr>
        <w:pStyle w:val="FootnoteText"/>
        <w:jc w:val="both"/>
      </w:pPr>
      <w:r>
        <w:rPr>
          <w:rStyle w:val="FootnoteReference"/>
        </w:rPr>
        <w:footnoteRef/>
      </w:r>
      <w:r>
        <w:t xml:space="preserve"> </w:t>
      </w:r>
      <w:r>
        <w:rPr>
          <w:b/>
          <w:bCs/>
          <w:u w:val="single"/>
        </w:rPr>
        <w:t>Note to Author</w:t>
      </w:r>
      <w:r>
        <w:t xml:space="preserve">: </w:t>
      </w:r>
      <w:r w:rsidRPr="00630E23">
        <w:t>If there is no promissory note, an indemnity escrow will need to be established to backstop indemnification claims.</w:t>
      </w:r>
      <w:r w:rsidR="008045D9">
        <w:t xml:space="preserve"> </w:t>
      </w:r>
      <w:r w:rsidR="008045D9" w:rsidRPr="008045D9">
        <w:t>If you are considering or being asked to forego a promissory note, please consult with us at SMB Law Group for guidance.</w:t>
      </w:r>
    </w:p>
  </w:footnote>
  <w:footnote w:id="10">
    <w:p w14:paraId="61405EBE" w14:textId="7E0C21B9" w:rsidR="00630E23" w:rsidRPr="00630E23" w:rsidRDefault="00630E23" w:rsidP="0069538E">
      <w:pPr>
        <w:pStyle w:val="FootnoteText"/>
        <w:jc w:val="both"/>
      </w:pPr>
      <w:r>
        <w:rPr>
          <w:rStyle w:val="FootnoteReference"/>
        </w:rPr>
        <w:footnoteRef/>
      </w:r>
      <w:r>
        <w:t xml:space="preserve"> </w:t>
      </w:r>
      <w:r>
        <w:rPr>
          <w:b/>
          <w:bCs/>
          <w:u w:val="single"/>
        </w:rPr>
        <w:t>Note to Author</w:t>
      </w:r>
      <w:r>
        <w:t xml:space="preserve">: </w:t>
      </w:r>
      <w:r w:rsidRPr="00630E23">
        <w:t>The thresholds outlined here are positioned at the buyer-friendly end of the market range. You may adjust them as necessary to better align with the specifics of your transaction.</w:t>
      </w:r>
    </w:p>
  </w:footnote>
  <w:footnote w:id="11">
    <w:p w14:paraId="0A6B9399" w14:textId="028788C3" w:rsidR="008045D9" w:rsidRPr="008045D9" w:rsidRDefault="008045D9" w:rsidP="0069538E">
      <w:pPr>
        <w:pStyle w:val="FootnoteText"/>
        <w:jc w:val="both"/>
      </w:pPr>
      <w:r>
        <w:rPr>
          <w:rStyle w:val="FootnoteReference"/>
        </w:rPr>
        <w:footnoteRef/>
      </w:r>
      <w:r>
        <w:t xml:space="preserve"> </w:t>
      </w:r>
      <w:r>
        <w:rPr>
          <w:b/>
          <w:bCs/>
          <w:u w:val="single"/>
        </w:rPr>
        <w:t>Recommendation to Author</w:t>
      </w:r>
      <w:r>
        <w:t xml:space="preserve">: </w:t>
      </w:r>
      <w:r w:rsidRPr="008045D9">
        <w:t>We strongly recommend insisting on a non-competition period of no less than five (5) years. This duration aligns with the requirements of most SBA lenders and is generally enforceable across all jurisdictions, unlike employment-based non-competes, which face heavier scrutiny.</w:t>
      </w:r>
      <w:r>
        <w:t xml:space="preserve"> </w:t>
      </w:r>
      <w:r w:rsidRPr="0069538E">
        <w:rPr>
          <w:b/>
          <w:bCs/>
          <w:highlight w:val="yellow"/>
        </w:rPr>
        <w:t>Warning</w:t>
      </w:r>
      <w:r w:rsidRPr="008045D9">
        <w:rPr>
          <w:b/>
          <w:bCs/>
          <w:highlight w:val="yellow"/>
        </w:rPr>
        <w:t xml:space="preserve"> to Author</w:t>
      </w:r>
      <w:r w:rsidRPr="0069538E">
        <w:rPr>
          <w:b/>
          <w:bCs/>
          <w:highlight w:val="yellow"/>
        </w:rPr>
        <w:t xml:space="preserve">: Any resistance to the terms of the non-competition agreement should be treated as a potential “red flag,” as it may indicate future challenges with the </w:t>
      </w:r>
      <w:r w:rsidR="00636D24">
        <w:rPr>
          <w:b/>
          <w:bCs/>
          <w:highlight w:val="yellow"/>
        </w:rPr>
        <w:t xml:space="preserve">Seller </w:t>
      </w:r>
      <w:r w:rsidRPr="0069538E">
        <w:rPr>
          <w:b/>
          <w:bCs/>
          <w:highlight w:val="yellow"/>
        </w:rPr>
        <w:t>post-closing.</w:t>
      </w:r>
    </w:p>
  </w:footnote>
  <w:footnote w:id="12">
    <w:p w14:paraId="2CF3F11D" w14:textId="2865F897" w:rsidR="008045D9" w:rsidRPr="008045D9" w:rsidRDefault="008045D9" w:rsidP="0069538E">
      <w:pPr>
        <w:pStyle w:val="FootnoteText"/>
        <w:jc w:val="both"/>
      </w:pPr>
      <w:r>
        <w:rPr>
          <w:rStyle w:val="FootnoteReference"/>
        </w:rPr>
        <w:footnoteRef/>
      </w:r>
      <w:r>
        <w:t xml:space="preserve"> </w:t>
      </w:r>
      <w:r w:rsidRPr="008045D9">
        <w:rPr>
          <w:b/>
          <w:bCs/>
          <w:u w:val="single"/>
        </w:rPr>
        <w:t>Recommendation to Author</w:t>
      </w:r>
      <w:r w:rsidRPr="0069538E">
        <w:t>: To avoid future disputes regarding the scope of the non-compete, consider agreeing upfront on a clear and detailed description of the types of services that will be prohibited.</w:t>
      </w:r>
    </w:p>
  </w:footnote>
  <w:footnote w:id="13">
    <w:p w14:paraId="0FD9AEEA" w14:textId="241DFC36" w:rsidR="008928E3" w:rsidRDefault="008928E3">
      <w:pPr>
        <w:pStyle w:val="FootnoteText"/>
      </w:pPr>
      <w:r>
        <w:rPr>
          <w:rStyle w:val="FootnoteReference"/>
        </w:rPr>
        <w:footnoteRef/>
      </w:r>
      <w:r>
        <w:t xml:space="preserve"> </w:t>
      </w:r>
      <w:r w:rsidRPr="008928E3">
        <w:rPr>
          <w:b/>
          <w:bCs/>
          <w:highlight w:val="yellow"/>
        </w:rPr>
        <w:t>Warning to Author: Laws governing the enforceability of non-competes can vary wildly from state-to-state. It is important that you consult with legal counsel about the scope of the non-compete, especially if you intend to ask for a period of longer than 5 years or a geographic area broader than the area where the Business currently operates.</w:t>
      </w:r>
    </w:p>
  </w:footnote>
  <w:footnote w:id="14">
    <w:p w14:paraId="45EB5292" w14:textId="2C472C25" w:rsidR="00B674AB" w:rsidRPr="00B674AB" w:rsidRDefault="00B674AB" w:rsidP="00155474">
      <w:pPr>
        <w:pStyle w:val="FootnoteText"/>
        <w:jc w:val="both"/>
      </w:pPr>
      <w:r>
        <w:rPr>
          <w:rStyle w:val="FootnoteReference"/>
        </w:rPr>
        <w:footnoteRef/>
      </w:r>
      <w:r>
        <w:t xml:space="preserve"> </w:t>
      </w:r>
      <w:r>
        <w:rPr>
          <w:b/>
          <w:bCs/>
          <w:u w:val="single"/>
        </w:rPr>
        <w:t>Recommendation to Author</w:t>
      </w:r>
      <w:r>
        <w:t xml:space="preserve">: </w:t>
      </w:r>
      <w:r w:rsidRPr="0069538E">
        <w:t xml:space="preserve">To avoid potential challenges in defining transition services later, it is advisable to establish the role, compensation, and duration of the transition services upfront. </w:t>
      </w:r>
      <w:r w:rsidR="008928E3">
        <w:t xml:space="preserve">This is especially important </w:t>
      </w:r>
      <w:proofErr w:type="gramStart"/>
      <w:r w:rsidR="008928E3">
        <w:t>in the event that</w:t>
      </w:r>
      <w:proofErr w:type="gramEnd"/>
      <w:r w:rsidR="008928E3">
        <w:t xml:space="preserve"> you intend to request that certain services be included in the Purchase Price. </w:t>
      </w:r>
      <w:r w:rsidRPr="0069538E">
        <w:t>For guidance, feel free to email us at SMB Law Group to request a sample role scope to use as a starting point</w:t>
      </w:r>
      <w:r>
        <w:t>.</w:t>
      </w:r>
      <w:r w:rsidR="005168BE">
        <w:t xml:space="preserve"> </w:t>
      </w:r>
      <w:r w:rsidR="00155474" w:rsidRPr="00155474">
        <w:t>In SBA-financed transactions structured as 100% buyouts, transition services must be arranged as a 1099 consulting agreement rather than as a W-2 employment relationship.</w:t>
      </w:r>
    </w:p>
  </w:footnote>
  <w:footnote w:id="15">
    <w:p w14:paraId="676E26DB" w14:textId="1BFACF03" w:rsidR="001973A4" w:rsidRPr="001973A4" w:rsidRDefault="001973A4" w:rsidP="00631550">
      <w:pPr>
        <w:pStyle w:val="FootnoteText"/>
        <w:jc w:val="both"/>
      </w:pPr>
      <w:r>
        <w:rPr>
          <w:rStyle w:val="FootnoteReference"/>
        </w:rPr>
        <w:footnoteRef/>
      </w:r>
      <w:r>
        <w:t xml:space="preserve"> </w:t>
      </w:r>
      <w:r>
        <w:rPr>
          <w:b/>
          <w:bCs/>
          <w:u w:val="single"/>
        </w:rPr>
        <w:t>Suggestion to Author</w:t>
      </w:r>
      <w:r>
        <w:rPr>
          <w:b/>
          <w:bCs/>
        </w:rPr>
        <w:t xml:space="preserve">: </w:t>
      </w:r>
      <w:r w:rsidRPr="001973A4">
        <w:t>It is uncommon to lose a deal for exceeding this number</w:t>
      </w:r>
      <w:r>
        <w:t xml:space="preserve"> on the back end</w:t>
      </w:r>
      <w:r w:rsidRPr="001973A4">
        <w:t xml:space="preserve">, but failing to signal decisiveness to the broker and the </w:t>
      </w:r>
      <w:r w:rsidR="00636D24">
        <w:t>Seller</w:t>
      </w:r>
      <w:r w:rsidRPr="001973A4">
        <w:t xml:space="preserve"> can often jeopardize the transaction. Ensure you position yourself strategically by demonstrating both commitment and readiness to move forward efficiently.</w:t>
      </w:r>
    </w:p>
  </w:footnote>
  <w:footnote w:id="16">
    <w:p w14:paraId="0EA2D597" w14:textId="31A7AB56" w:rsidR="001973A4" w:rsidRPr="001973A4" w:rsidRDefault="001973A4" w:rsidP="0069538E">
      <w:pPr>
        <w:pStyle w:val="FootnoteText"/>
        <w:jc w:val="both"/>
      </w:pPr>
      <w:r>
        <w:rPr>
          <w:rStyle w:val="FootnoteReference"/>
        </w:rPr>
        <w:footnoteRef/>
      </w:r>
      <w:r>
        <w:t xml:space="preserve"> </w:t>
      </w:r>
      <w:r>
        <w:rPr>
          <w:b/>
          <w:bCs/>
          <w:u w:val="single"/>
        </w:rPr>
        <w:t>Recommendation to Seller</w:t>
      </w:r>
      <w:r>
        <w:rPr>
          <w:b/>
          <w:bCs/>
        </w:rPr>
        <w:t xml:space="preserve">: </w:t>
      </w:r>
      <w:r w:rsidR="0017473A" w:rsidRPr="0017473A">
        <w:t>Choose a termination date for the LOI that is sufficiently far in the future to accommodate the completion of due diligence, negotiations, and drafting of Definitive Agreements, while ensuring the timeline reflects a commitment to progressing the transaction efficiently.</w:t>
      </w:r>
      <w:r>
        <w:t xml:space="preserve"> </w:t>
      </w:r>
    </w:p>
  </w:footnote>
  <w:footnote w:id="17">
    <w:p w14:paraId="73F78049" w14:textId="5BD15EB8" w:rsidR="008928E3" w:rsidRDefault="008928E3">
      <w:pPr>
        <w:pStyle w:val="FootnoteText"/>
      </w:pPr>
      <w:r>
        <w:rPr>
          <w:rStyle w:val="FootnoteReference"/>
        </w:rPr>
        <w:footnoteRef/>
      </w:r>
      <w:r>
        <w:t xml:space="preserve"> </w:t>
      </w:r>
      <w:r w:rsidRPr="008928E3">
        <w:rPr>
          <w:b/>
          <w:bCs/>
          <w:u w:val="single"/>
        </w:rPr>
        <w:t>Note to Author</w:t>
      </w:r>
      <w:r w:rsidRPr="008928E3">
        <w:rPr>
          <w:b/>
          <w:bCs/>
        </w:rPr>
        <w:t>:</w:t>
      </w:r>
      <w:r>
        <w:t xml:space="preserve"> An expiration date for the offer is included mainly due to a unique feature of contract law that says an “offer” remains open until it expires or is revoked, so the expiration date is just to make sure that you don’t inadvertently leave an open-ended offer out there that. That said, due to the generally non-binding nature of an LOI, don’t overthink this. Approximately a week or so is customary.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6" w14:textId="77777777" w:rsidR="000E1858" w:rsidRDefault="000E185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1523E" w14:textId="77777777" w:rsidR="000113C9" w:rsidRDefault="000113C9" w:rsidP="000113C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211AC" w14:textId="77777777" w:rsidR="00355B7D" w:rsidRDefault="00355B7D">
    <w:pPr>
      <w:pStyle w:val="Header"/>
    </w:pPr>
    <w:r>
      <w:rPr>
        <w:noProof/>
      </w:rPr>
      <w:drawing>
        <wp:anchor distT="0" distB="0" distL="114300" distR="114300" simplePos="0" relativeHeight="251659264" behindDoc="0" locked="0" layoutInCell="1" allowOverlap="1" wp14:anchorId="3FCCB366" wp14:editId="18538983">
          <wp:simplePos x="0" y="0"/>
          <wp:positionH relativeFrom="column">
            <wp:posOffset>-5080</wp:posOffset>
          </wp:positionH>
          <wp:positionV relativeFrom="page">
            <wp:posOffset>452120</wp:posOffset>
          </wp:positionV>
          <wp:extent cx="2844177" cy="348680"/>
          <wp:effectExtent l="0" t="0" r="0" b="0"/>
          <wp:wrapNone/>
          <wp:docPr id="1163990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4177" cy="348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14DB45" w14:textId="77777777" w:rsidR="000860FA" w:rsidRDefault="000860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7CDFC" w14:textId="77777777" w:rsidR="00F443E4" w:rsidRDefault="00F443E4" w:rsidP="008C12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73F0E"/>
    <w:multiLevelType w:val="multilevel"/>
    <w:tmpl w:val="93A21B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388009B"/>
    <w:multiLevelType w:val="multilevel"/>
    <w:tmpl w:val="AEA80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405CB9"/>
    <w:multiLevelType w:val="multilevel"/>
    <w:tmpl w:val="F9EC994C"/>
    <w:lvl w:ilvl="0">
      <w:start w:val="1"/>
      <w:numFmt w:val="decimal"/>
      <w:lvlText w:val="%1."/>
      <w:lvlJc w:val="left"/>
      <w:pPr>
        <w:ind w:left="0" w:firstLine="720"/>
      </w:pPr>
      <w:rPr>
        <w:b w:val="0"/>
        <w:i w:val="0"/>
        <w:smallCaps w:val="0"/>
        <w:color w:val="010000"/>
        <w:u w:val="none"/>
      </w:rPr>
    </w:lvl>
    <w:lvl w:ilvl="1">
      <w:start w:val="1"/>
      <w:numFmt w:val="lowerLetter"/>
      <w:lvlText w:val="(%2)"/>
      <w:lvlJc w:val="left"/>
      <w:pPr>
        <w:ind w:left="0" w:firstLine="1440"/>
      </w:pPr>
      <w:rPr>
        <w:b w:val="0"/>
        <w:i w:val="0"/>
        <w:smallCaps w:val="0"/>
        <w:color w:val="010000"/>
        <w:u w:val="none"/>
      </w:rPr>
    </w:lvl>
    <w:lvl w:ilvl="2">
      <w:start w:val="1"/>
      <w:numFmt w:val="lowerRoman"/>
      <w:lvlText w:val="(%3)"/>
      <w:lvlJc w:val="left"/>
      <w:pPr>
        <w:ind w:left="0" w:firstLine="2160"/>
      </w:pPr>
      <w:rPr>
        <w:b w:val="0"/>
        <w:smallCaps w:val="0"/>
        <w:color w:val="010000"/>
        <w:u w:val="none"/>
      </w:rPr>
    </w:lvl>
    <w:lvl w:ilvl="3">
      <w:start w:val="1"/>
      <w:numFmt w:val="upperLetter"/>
      <w:lvlText w:val="(%4)"/>
      <w:lvlJc w:val="left"/>
      <w:pPr>
        <w:ind w:left="0" w:firstLine="2880"/>
      </w:pPr>
      <w:rPr>
        <w:b w:val="0"/>
        <w:i w:val="0"/>
        <w:smallCaps w:val="0"/>
        <w:color w:val="010000"/>
        <w:u w:val="none"/>
      </w:rPr>
    </w:lvl>
    <w:lvl w:ilvl="4">
      <w:start w:val="1"/>
      <w:numFmt w:val="lowerLetter"/>
      <w:lvlText w:val="%5."/>
      <w:lvlJc w:val="left"/>
      <w:pPr>
        <w:ind w:left="0" w:firstLine="2880"/>
      </w:pPr>
      <w:rPr>
        <w:b w:val="0"/>
        <w:i w:val="0"/>
        <w:smallCaps w:val="0"/>
        <w:color w:val="010000"/>
        <w:u w:val="none"/>
      </w:rPr>
    </w:lvl>
    <w:lvl w:ilvl="5">
      <w:start w:val="1"/>
      <w:numFmt w:val="lowerRoman"/>
      <w:lvlText w:val="%6."/>
      <w:lvlJc w:val="left"/>
      <w:pPr>
        <w:ind w:left="0" w:firstLine="2880"/>
      </w:pPr>
      <w:rPr>
        <w:b w:val="0"/>
        <w:i w:val="0"/>
        <w:smallCaps w:val="0"/>
        <w:color w:val="010000"/>
        <w:u w:val="none"/>
      </w:rPr>
    </w:lvl>
    <w:lvl w:ilvl="6">
      <w:start w:val="1"/>
      <w:numFmt w:val="decimal"/>
      <w:lvlText w:val="%7)"/>
      <w:lvlJc w:val="left"/>
      <w:pPr>
        <w:ind w:left="0" w:firstLine="2880"/>
      </w:pPr>
      <w:rPr>
        <w:b w:val="0"/>
        <w:i w:val="0"/>
        <w:smallCaps w:val="0"/>
        <w:color w:val="010000"/>
        <w:u w:val="none"/>
      </w:rPr>
    </w:lvl>
    <w:lvl w:ilvl="7">
      <w:start w:val="1"/>
      <w:numFmt w:val="lowerLetter"/>
      <w:lvlText w:val="%8)"/>
      <w:lvlJc w:val="left"/>
      <w:pPr>
        <w:ind w:left="0" w:firstLine="2880"/>
      </w:pPr>
      <w:rPr>
        <w:b w:val="0"/>
        <w:i w:val="0"/>
        <w:smallCaps w:val="0"/>
        <w:color w:val="010000"/>
        <w:u w:val="none"/>
      </w:rPr>
    </w:lvl>
    <w:lvl w:ilvl="8">
      <w:start w:val="1"/>
      <w:numFmt w:val="lowerRoman"/>
      <w:lvlText w:val="%9)"/>
      <w:lvlJc w:val="left"/>
      <w:pPr>
        <w:ind w:left="0" w:firstLine="2880"/>
      </w:pPr>
      <w:rPr>
        <w:b w:val="0"/>
        <w:i w:val="0"/>
        <w:smallCaps w:val="0"/>
        <w:color w:val="010000"/>
        <w:u w:val="none"/>
      </w:rPr>
    </w:lvl>
  </w:abstractNum>
  <w:abstractNum w:abstractNumId="3" w15:restartNumberingAfterBreak="0">
    <w:nsid w:val="2BD13A98"/>
    <w:multiLevelType w:val="multilevel"/>
    <w:tmpl w:val="2A3A3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6D4090"/>
    <w:multiLevelType w:val="hybridMultilevel"/>
    <w:tmpl w:val="9E00CCD6"/>
    <w:lvl w:ilvl="0" w:tplc="0409000F">
      <w:start w:val="1"/>
      <w:numFmt w:val="decimal"/>
      <w:lvlText w:val="%1."/>
      <w:lvlJc w:val="left"/>
      <w:pPr>
        <w:ind w:left="72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60446CC1"/>
    <w:multiLevelType w:val="hybridMultilevel"/>
    <w:tmpl w:val="4E5A3E5E"/>
    <w:lvl w:ilvl="0" w:tplc="EBF4A07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194974"/>
    <w:multiLevelType w:val="multilevel"/>
    <w:tmpl w:val="5C627D6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838692856">
    <w:abstractNumId w:val="0"/>
  </w:num>
  <w:num w:numId="2" w16cid:durableId="2036617826">
    <w:abstractNumId w:val="2"/>
  </w:num>
  <w:num w:numId="3" w16cid:durableId="938172018">
    <w:abstractNumId w:val="6"/>
  </w:num>
  <w:num w:numId="4" w16cid:durableId="20852941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37243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23198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15292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76174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13042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57049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92147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48047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8245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9544594">
    <w:abstractNumId w:val="4"/>
  </w:num>
  <w:num w:numId="15" w16cid:durableId="18773956">
    <w:abstractNumId w:val="5"/>
  </w:num>
  <w:num w:numId="16" w16cid:durableId="1790512488">
    <w:abstractNumId w:val="3"/>
  </w:num>
  <w:num w:numId="17" w16cid:durableId="1880777527">
    <w:abstractNumId w:val="1"/>
  </w:num>
  <w:num w:numId="18" w16cid:durableId="1133324375">
    <w:abstractNumId w:val="6"/>
  </w:num>
  <w:num w:numId="19" w16cid:durableId="1239553826">
    <w:abstractNumId w:val="6"/>
  </w:num>
  <w:num w:numId="20" w16cid:durableId="1187525865">
    <w:abstractNumId w:val="6"/>
  </w:num>
  <w:num w:numId="21" w16cid:durableId="753236940">
    <w:abstractNumId w:val="6"/>
  </w:num>
  <w:num w:numId="22" w16cid:durableId="16048034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858"/>
    <w:rsid w:val="000113C9"/>
    <w:rsid w:val="0007650B"/>
    <w:rsid w:val="00076B29"/>
    <w:rsid w:val="000860FA"/>
    <w:rsid w:val="000B4F7A"/>
    <w:rsid w:val="000E1858"/>
    <w:rsid w:val="000E4583"/>
    <w:rsid w:val="000E45EA"/>
    <w:rsid w:val="00121E34"/>
    <w:rsid w:val="00131C74"/>
    <w:rsid w:val="001546B4"/>
    <w:rsid w:val="00155474"/>
    <w:rsid w:val="0017473A"/>
    <w:rsid w:val="001973A4"/>
    <w:rsid w:val="001B26EE"/>
    <w:rsid w:val="001F7C86"/>
    <w:rsid w:val="00232A95"/>
    <w:rsid w:val="00237628"/>
    <w:rsid w:val="002C43AB"/>
    <w:rsid w:val="002D59B6"/>
    <w:rsid w:val="002F51AC"/>
    <w:rsid w:val="00311BE7"/>
    <w:rsid w:val="0032650F"/>
    <w:rsid w:val="0035216B"/>
    <w:rsid w:val="00355B7D"/>
    <w:rsid w:val="00382D9A"/>
    <w:rsid w:val="00382F1D"/>
    <w:rsid w:val="003D0EA8"/>
    <w:rsid w:val="003E3FF3"/>
    <w:rsid w:val="00465540"/>
    <w:rsid w:val="004E061B"/>
    <w:rsid w:val="0051603C"/>
    <w:rsid w:val="005168BE"/>
    <w:rsid w:val="00540EE4"/>
    <w:rsid w:val="00545F98"/>
    <w:rsid w:val="00573AD9"/>
    <w:rsid w:val="005E2B3E"/>
    <w:rsid w:val="005F3BD9"/>
    <w:rsid w:val="00630E23"/>
    <w:rsid w:val="00631550"/>
    <w:rsid w:val="00636D24"/>
    <w:rsid w:val="0069538E"/>
    <w:rsid w:val="006D0CB0"/>
    <w:rsid w:val="006E3108"/>
    <w:rsid w:val="00795547"/>
    <w:rsid w:val="007F3FB9"/>
    <w:rsid w:val="0080099A"/>
    <w:rsid w:val="008045D9"/>
    <w:rsid w:val="0081637B"/>
    <w:rsid w:val="0084204E"/>
    <w:rsid w:val="00844A5C"/>
    <w:rsid w:val="008928E3"/>
    <w:rsid w:val="00896538"/>
    <w:rsid w:val="008C1210"/>
    <w:rsid w:val="00942421"/>
    <w:rsid w:val="009739D5"/>
    <w:rsid w:val="0098300E"/>
    <w:rsid w:val="009976E7"/>
    <w:rsid w:val="00AD670B"/>
    <w:rsid w:val="00AE0432"/>
    <w:rsid w:val="00B007E3"/>
    <w:rsid w:val="00B276AE"/>
    <w:rsid w:val="00B53B69"/>
    <w:rsid w:val="00B674AB"/>
    <w:rsid w:val="00B7179E"/>
    <w:rsid w:val="00C6284F"/>
    <w:rsid w:val="00C95631"/>
    <w:rsid w:val="00CA7C66"/>
    <w:rsid w:val="00CC0B7F"/>
    <w:rsid w:val="00D03435"/>
    <w:rsid w:val="00DA513B"/>
    <w:rsid w:val="00E21BF5"/>
    <w:rsid w:val="00E31F3E"/>
    <w:rsid w:val="00E56496"/>
    <w:rsid w:val="00E91BCE"/>
    <w:rsid w:val="00E96134"/>
    <w:rsid w:val="00EA2F84"/>
    <w:rsid w:val="00F05444"/>
    <w:rsid w:val="00F443E4"/>
    <w:rsid w:val="00F5558B"/>
    <w:rsid w:val="00F843CB"/>
    <w:rsid w:val="00FE1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A2C8ACB"/>
  <w15:docId w15:val="{B637C18D-F30A-4C39-97DD-FA88EB7E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8E3"/>
  </w:style>
  <w:style w:type="paragraph" w:styleId="Heading1">
    <w:name w:val="heading 1"/>
    <w:basedOn w:val="Normal"/>
    <w:link w:val="Heading1Char"/>
    <w:uiPriority w:val="9"/>
    <w:qFormat/>
    <w:rsid w:val="005F48C4"/>
    <w:pPr>
      <w:numPr>
        <w:numId w:val="3"/>
      </w:numPr>
      <w:spacing w:before="240"/>
      <w:outlineLvl w:val="0"/>
    </w:pPr>
    <w:rPr>
      <w:rFonts w:eastAsia="SimHei"/>
      <w:bCs/>
      <w:color w:val="000000"/>
      <w:szCs w:val="28"/>
    </w:rPr>
  </w:style>
  <w:style w:type="paragraph" w:styleId="Heading2">
    <w:name w:val="heading 2"/>
    <w:basedOn w:val="Normal"/>
    <w:link w:val="Heading2Char"/>
    <w:uiPriority w:val="9"/>
    <w:unhideWhenUsed/>
    <w:qFormat/>
    <w:rsid w:val="005F48C4"/>
    <w:pPr>
      <w:numPr>
        <w:ilvl w:val="1"/>
        <w:numId w:val="3"/>
      </w:numPr>
      <w:tabs>
        <w:tab w:val="left" w:pos="2160"/>
      </w:tabs>
      <w:spacing w:before="240"/>
      <w:outlineLvl w:val="1"/>
    </w:pPr>
    <w:rPr>
      <w:rFonts w:eastAsia="SimHei"/>
      <w:bCs/>
      <w:color w:val="000000"/>
      <w:szCs w:val="26"/>
    </w:rPr>
  </w:style>
  <w:style w:type="paragraph" w:styleId="Heading3">
    <w:name w:val="heading 3"/>
    <w:basedOn w:val="Normal"/>
    <w:link w:val="Heading3Char"/>
    <w:uiPriority w:val="9"/>
    <w:semiHidden/>
    <w:unhideWhenUsed/>
    <w:qFormat/>
    <w:rsid w:val="005F48C4"/>
    <w:pPr>
      <w:numPr>
        <w:ilvl w:val="2"/>
        <w:numId w:val="3"/>
      </w:numPr>
      <w:tabs>
        <w:tab w:val="left" w:pos="2880"/>
      </w:tabs>
      <w:spacing w:before="240"/>
      <w:outlineLvl w:val="2"/>
    </w:pPr>
    <w:rPr>
      <w:rFonts w:eastAsia="SimHei"/>
      <w:bCs/>
      <w:color w:val="000000"/>
    </w:rPr>
  </w:style>
  <w:style w:type="paragraph" w:styleId="Heading4">
    <w:name w:val="heading 4"/>
    <w:basedOn w:val="Normal"/>
    <w:link w:val="Heading4Char"/>
    <w:uiPriority w:val="9"/>
    <w:semiHidden/>
    <w:unhideWhenUsed/>
    <w:qFormat/>
    <w:rsid w:val="000F51D5"/>
    <w:pPr>
      <w:numPr>
        <w:ilvl w:val="3"/>
        <w:numId w:val="3"/>
      </w:numPr>
      <w:tabs>
        <w:tab w:val="left" w:pos="3600"/>
      </w:tabs>
      <w:spacing w:before="240"/>
      <w:outlineLvl w:val="3"/>
    </w:pPr>
    <w:rPr>
      <w:rFonts w:eastAsia="SimHei"/>
      <w:bCs/>
      <w:iCs/>
      <w:color w:val="000000"/>
    </w:rPr>
  </w:style>
  <w:style w:type="paragraph" w:styleId="Heading5">
    <w:name w:val="heading 5"/>
    <w:basedOn w:val="Normal"/>
    <w:link w:val="Heading5Char"/>
    <w:uiPriority w:val="9"/>
    <w:semiHidden/>
    <w:unhideWhenUsed/>
    <w:qFormat/>
    <w:rsid w:val="005F48C4"/>
    <w:pPr>
      <w:numPr>
        <w:ilvl w:val="4"/>
        <w:numId w:val="3"/>
      </w:numPr>
      <w:tabs>
        <w:tab w:val="left" w:pos="3600"/>
      </w:tabs>
      <w:spacing w:before="240"/>
      <w:outlineLvl w:val="4"/>
    </w:pPr>
    <w:rPr>
      <w:rFonts w:eastAsia="SimHei"/>
      <w:color w:val="000000"/>
    </w:rPr>
  </w:style>
  <w:style w:type="paragraph" w:styleId="Heading6">
    <w:name w:val="heading 6"/>
    <w:basedOn w:val="Normal"/>
    <w:link w:val="Heading6Char"/>
    <w:uiPriority w:val="9"/>
    <w:semiHidden/>
    <w:unhideWhenUsed/>
    <w:qFormat/>
    <w:rsid w:val="005F48C4"/>
    <w:pPr>
      <w:numPr>
        <w:ilvl w:val="5"/>
        <w:numId w:val="3"/>
      </w:numPr>
      <w:tabs>
        <w:tab w:val="left" w:pos="3600"/>
      </w:tabs>
      <w:spacing w:before="240"/>
      <w:outlineLvl w:val="5"/>
    </w:pPr>
    <w:rPr>
      <w:rFonts w:eastAsia="SimHei"/>
      <w:iCs/>
      <w:color w:val="000000"/>
    </w:rPr>
  </w:style>
  <w:style w:type="paragraph" w:styleId="Heading7">
    <w:name w:val="heading 7"/>
    <w:basedOn w:val="Normal"/>
    <w:link w:val="Heading7Char"/>
    <w:unhideWhenUsed/>
    <w:qFormat/>
    <w:rsid w:val="005F48C4"/>
    <w:pPr>
      <w:numPr>
        <w:ilvl w:val="6"/>
        <w:numId w:val="3"/>
      </w:numPr>
      <w:tabs>
        <w:tab w:val="left" w:pos="3600"/>
      </w:tabs>
      <w:spacing w:before="240"/>
      <w:outlineLvl w:val="6"/>
    </w:pPr>
    <w:rPr>
      <w:rFonts w:eastAsia="SimHei"/>
      <w:iCs/>
      <w:color w:val="000000"/>
    </w:rPr>
  </w:style>
  <w:style w:type="paragraph" w:styleId="Heading8">
    <w:name w:val="heading 8"/>
    <w:basedOn w:val="Normal"/>
    <w:link w:val="Heading8Char"/>
    <w:unhideWhenUsed/>
    <w:qFormat/>
    <w:rsid w:val="005F48C4"/>
    <w:pPr>
      <w:numPr>
        <w:ilvl w:val="7"/>
        <w:numId w:val="3"/>
      </w:numPr>
      <w:tabs>
        <w:tab w:val="left" w:pos="3600"/>
      </w:tabs>
      <w:spacing w:before="240"/>
      <w:outlineLvl w:val="7"/>
    </w:pPr>
    <w:rPr>
      <w:rFonts w:eastAsia="SimHei"/>
      <w:color w:val="000000"/>
      <w:szCs w:val="20"/>
    </w:rPr>
  </w:style>
  <w:style w:type="paragraph" w:styleId="Heading9">
    <w:name w:val="heading 9"/>
    <w:basedOn w:val="Normal"/>
    <w:link w:val="Heading9Char"/>
    <w:unhideWhenUsed/>
    <w:qFormat/>
    <w:rsid w:val="005F48C4"/>
    <w:pPr>
      <w:numPr>
        <w:ilvl w:val="8"/>
        <w:numId w:val="3"/>
      </w:numPr>
      <w:tabs>
        <w:tab w:val="left" w:pos="3600"/>
      </w:tabs>
      <w:spacing w:before="240"/>
      <w:outlineLvl w:val="8"/>
    </w:pPr>
    <w:rPr>
      <w:rFonts w:eastAsia="SimHei"/>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ingle"/>
    <w:link w:val="TitleChar"/>
    <w:uiPriority w:val="10"/>
    <w:qFormat/>
    <w:rsid w:val="005F48C4"/>
    <w:pPr>
      <w:keepNext/>
      <w:spacing w:before="240"/>
    </w:pPr>
    <w:rPr>
      <w:rFonts w:eastAsia="SimHei"/>
      <w:b/>
      <w:szCs w:val="52"/>
    </w:rPr>
  </w:style>
  <w:style w:type="paragraph" w:customStyle="1" w:styleId="Single">
    <w:name w:val="Single"/>
    <w:basedOn w:val="Normal"/>
    <w:link w:val="SingleChar"/>
    <w:qFormat/>
    <w:rsid w:val="005F48C4"/>
    <w:pPr>
      <w:spacing w:before="240"/>
      <w:ind w:firstLine="720"/>
    </w:pPr>
  </w:style>
  <w:style w:type="paragraph" w:customStyle="1" w:styleId="15">
    <w:name w:val="1/.5"/>
    <w:basedOn w:val="Single"/>
    <w:pPr>
      <w:ind w:left="720"/>
    </w:pPr>
  </w:style>
  <w:style w:type="paragraph" w:customStyle="1" w:styleId="151">
    <w:name w:val="1.5/1"/>
    <w:basedOn w:val="15"/>
    <w:pPr>
      <w:ind w:left="1440"/>
    </w:pPr>
  </w:style>
  <w:style w:type="paragraph" w:customStyle="1" w:styleId="215">
    <w:name w:val="2/1.5"/>
    <w:basedOn w:val="151"/>
    <w:pPr>
      <w:ind w:left="2160"/>
    </w:pPr>
  </w:style>
  <w:style w:type="paragraph" w:styleId="Footer">
    <w:name w:val="footer"/>
    <w:basedOn w:val="Normal"/>
    <w:link w:val="FooterChar"/>
    <w:uiPriority w:val="99"/>
    <w:unhideWhenUsed/>
    <w:rsid w:val="005F48C4"/>
    <w:pPr>
      <w:tabs>
        <w:tab w:val="center" w:pos="4680"/>
        <w:tab w:val="right" w:pos="9360"/>
      </w:tabs>
    </w:pPr>
  </w:style>
  <w:style w:type="paragraph" w:customStyle="1" w:styleId="DoubleBlock">
    <w:name w:val="Double Block"/>
    <w:basedOn w:val="Double"/>
    <w:qFormat/>
    <w:rsid w:val="005F48C4"/>
    <w:pPr>
      <w:ind w:firstLine="0"/>
    </w:pPr>
  </w:style>
  <w:style w:type="paragraph" w:customStyle="1" w:styleId="Double">
    <w:name w:val="Double"/>
    <w:basedOn w:val="Normal"/>
    <w:qFormat/>
    <w:rsid w:val="005F48C4"/>
    <w:pPr>
      <w:spacing w:line="480" w:lineRule="auto"/>
      <w:ind w:firstLine="720"/>
    </w:pPr>
  </w:style>
  <w:style w:type="paragraph" w:customStyle="1" w:styleId="DoubleCenter">
    <w:name w:val="Double Center"/>
    <w:basedOn w:val="Double"/>
    <w:next w:val="Double"/>
    <w:qFormat/>
    <w:rsid w:val="005F48C4"/>
    <w:pPr>
      <w:ind w:firstLine="0"/>
      <w:jc w:val="center"/>
    </w:pPr>
  </w:style>
  <w:style w:type="paragraph" w:customStyle="1" w:styleId="DoubleHanging">
    <w:name w:val="Double Hanging"/>
    <w:basedOn w:val="Double"/>
    <w:qFormat/>
    <w:rsid w:val="005F48C4"/>
    <w:pPr>
      <w:ind w:left="720" w:hanging="720"/>
    </w:pPr>
  </w:style>
  <w:style w:type="paragraph" w:customStyle="1" w:styleId="DoubleIndent">
    <w:name w:val="Double Indent"/>
    <w:basedOn w:val="Double"/>
    <w:qFormat/>
    <w:rsid w:val="005F48C4"/>
    <w:pPr>
      <w:ind w:left="720" w:right="720" w:firstLine="0"/>
    </w:pPr>
  </w:style>
  <w:style w:type="paragraph" w:styleId="Header">
    <w:name w:val="header"/>
    <w:basedOn w:val="Normal"/>
    <w:link w:val="HeaderChar"/>
    <w:uiPriority w:val="99"/>
    <w:unhideWhenUsed/>
    <w:rsid w:val="005F48C4"/>
    <w:pPr>
      <w:tabs>
        <w:tab w:val="center" w:pos="4680"/>
        <w:tab w:val="right" w:pos="9360"/>
      </w:tabs>
    </w:pPr>
  </w:style>
  <w:style w:type="paragraph" w:customStyle="1" w:styleId="SingleBlock">
    <w:name w:val="Single Block"/>
    <w:basedOn w:val="Single"/>
    <w:qFormat/>
    <w:rsid w:val="005F48C4"/>
    <w:pPr>
      <w:ind w:firstLine="0"/>
    </w:pPr>
  </w:style>
  <w:style w:type="character" w:styleId="FootnoteReference">
    <w:name w:val="footnote reference"/>
    <w:uiPriority w:val="99"/>
    <w:unhideWhenUsed/>
    <w:rsid w:val="005F48C4"/>
    <w:rPr>
      <w:color w:val="auto"/>
      <w:position w:val="0"/>
      <w:sz w:val="20"/>
      <w:vertAlign w:val="superscript"/>
    </w:rPr>
  </w:style>
  <w:style w:type="paragraph" w:customStyle="1" w:styleId="SingleHanging">
    <w:name w:val="Single Hanging"/>
    <w:basedOn w:val="Single"/>
    <w:qFormat/>
    <w:rsid w:val="005F48C4"/>
    <w:pPr>
      <w:ind w:left="720" w:hanging="720"/>
    </w:pPr>
  </w:style>
  <w:style w:type="paragraph" w:styleId="FootnoteText">
    <w:name w:val="footnote text"/>
    <w:aliases w:val="Car"/>
    <w:basedOn w:val="Normal"/>
    <w:link w:val="FootnoteTextChar"/>
    <w:uiPriority w:val="99"/>
    <w:unhideWhenUsed/>
    <w:rsid w:val="005F48C4"/>
    <w:pPr>
      <w:tabs>
        <w:tab w:val="right" w:pos="216"/>
        <w:tab w:val="left" w:pos="360"/>
      </w:tabs>
      <w:spacing w:after="120"/>
      <w:ind w:left="360" w:hanging="360"/>
    </w:pPr>
    <w:rPr>
      <w:sz w:val="20"/>
      <w:szCs w:val="20"/>
    </w:rPr>
  </w:style>
  <w:style w:type="paragraph" w:customStyle="1" w:styleId="RightHalf">
    <w:name w:val="Right Half"/>
    <w:basedOn w:val="Normal"/>
    <w:qFormat/>
    <w:rsid w:val="005F48C4"/>
    <w:pPr>
      <w:keepLines/>
      <w:tabs>
        <w:tab w:val="right" w:leader="underscore" w:pos="9360"/>
      </w:tabs>
      <w:spacing w:before="480"/>
      <w:ind w:left="4320"/>
    </w:pPr>
  </w:style>
  <w:style w:type="paragraph" w:customStyle="1" w:styleId="SingleCenter">
    <w:name w:val="Single Center"/>
    <w:basedOn w:val="Single"/>
    <w:next w:val="Single"/>
    <w:qFormat/>
    <w:rsid w:val="005F48C4"/>
    <w:pPr>
      <w:ind w:firstLine="0"/>
      <w:jc w:val="center"/>
    </w:pPr>
  </w:style>
  <w:style w:type="paragraph" w:customStyle="1" w:styleId="SingleIndent">
    <w:name w:val="Single Indent"/>
    <w:basedOn w:val="Single"/>
    <w:qFormat/>
    <w:rsid w:val="005F48C4"/>
    <w:pPr>
      <w:ind w:left="720" w:right="720" w:firstLine="0"/>
    </w:pPr>
  </w:style>
  <w:style w:type="character" w:styleId="PageNumber">
    <w:name w:val="page number"/>
    <w:uiPriority w:val="99"/>
    <w:unhideWhenUsed/>
    <w:rsid w:val="005F48C4"/>
  </w:style>
  <w:style w:type="paragraph" w:styleId="TOC1">
    <w:name w:val="toc 1"/>
    <w:basedOn w:val="Normal"/>
    <w:next w:val="Normal"/>
    <w:autoRedefine/>
    <w:semiHidden/>
    <w:rsid w:val="005F48C4"/>
    <w:pPr>
      <w:ind w:right="720"/>
    </w:pPr>
  </w:style>
  <w:style w:type="paragraph" w:styleId="TOC2">
    <w:name w:val="toc 2"/>
    <w:basedOn w:val="Normal"/>
    <w:next w:val="Normal"/>
    <w:autoRedefine/>
    <w:semiHidden/>
    <w:rsid w:val="005F48C4"/>
    <w:pPr>
      <w:tabs>
        <w:tab w:val="right" w:leader="dot" w:pos="9350"/>
      </w:tabs>
      <w:ind w:left="950" w:right="720" w:hanging="475"/>
    </w:pPr>
  </w:style>
  <w:style w:type="paragraph" w:styleId="TOC3">
    <w:name w:val="toc 3"/>
    <w:basedOn w:val="Normal"/>
    <w:next w:val="Normal"/>
    <w:autoRedefine/>
    <w:semiHidden/>
    <w:rsid w:val="005F48C4"/>
    <w:pPr>
      <w:tabs>
        <w:tab w:val="right" w:leader="dot" w:pos="9350"/>
      </w:tabs>
      <w:ind w:left="950" w:right="720" w:hanging="475"/>
    </w:pPr>
  </w:style>
  <w:style w:type="paragraph" w:styleId="TOC4">
    <w:name w:val="toc 4"/>
    <w:basedOn w:val="Normal"/>
    <w:next w:val="Normal"/>
    <w:autoRedefine/>
    <w:semiHidden/>
    <w:rsid w:val="005F48C4"/>
    <w:pPr>
      <w:tabs>
        <w:tab w:val="right" w:leader="dot" w:pos="9350"/>
      </w:tabs>
      <w:ind w:left="1440" w:right="720" w:hanging="475"/>
    </w:pPr>
  </w:style>
  <w:style w:type="paragraph" w:styleId="EnvelopeAddress">
    <w:name w:val="envelope address"/>
    <w:basedOn w:val="Normal"/>
    <w:uiPriority w:val="99"/>
    <w:unhideWhenUsed/>
    <w:rsid w:val="005F48C4"/>
    <w:pPr>
      <w:framePr w:w="7920" w:h="1980" w:hRule="exact" w:hSpace="180" w:wrap="auto" w:hAnchor="page" w:xAlign="center" w:yAlign="bottom"/>
      <w:ind w:left="2880"/>
    </w:pPr>
    <w:rPr>
      <w:rFonts w:eastAsia="SimHei"/>
    </w:rPr>
  </w:style>
  <w:style w:type="paragraph" w:styleId="EnvelopeReturn">
    <w:name w:val="envelope return"/>
    <w:basedOn w:val="Normal"/>
    <w:uiPriority w:val="99"/>
    <w:unhideWhenUsed/>
    <w:rsid w:val="005F48C4"/>
    <w:rPr>
      <w:rFonts w:eastAsia="SimHei"/>
      <w:sz w:val="20"/>
      <w:szCs w:val="20"/>
    </w:rPr>
  </w:style>
  <w:style w:type="paragraph" w:styleId="TOC5">
    <w:name w:val="toc 5"/>
    <w:basedOn w:val="Normal"/>
    <w:next w:val="Normal"/>
    <w:autoRedefine/>
    <w:semiHidden/>
    <w:rsid w:val="005F48C4"/>
    <w:pPr>
      <w:tabs>
        <w:tab w:val="right" w:leader="dot" w:pos="9350"/>
      </w:tabs>
      <w:ind w:left="1800" w:right="389" w:hanging="360"/>
    </w:pPr>
  </w:style>
  <w:style w:type="paragraph" w:customStyle="1" w:styleId="TOC0">
    <w:name w:val="TOC 0"/>
    <w:basedOn w:val="Normal"/>
    <w:next w:val="TOC1"/>
    <w:pPr>
      <w:spacing w:before="240"/>
    </w:pPr>
    <w:rPr>
      <w:color w:val="0000FF"/>
    </w:rPr>
  </w:style>
  <w:style w:type="character" w:styleId="PlaceholderText">
    <w:name w:val="Placeholder Text"/>
    <w:uiPriority w:val="99"/>
    <w:semiHidden/>
    <w:rsid w:val="005F48C4"/>
    <w:rPr>
      <w:color w:val="808080"/>
    </w:rPr>
  </w:style>
  <w:style w:type="character" w:customStyle="1" w:styleId="DocID">
    <w:name w:val="DocID"/>
    <w:rsid w:val="005F48C4"/>
    <w:rPr>
      <w:caps/>
      <w:smallCaps w:val="0"/>
      <w:sz w:val="16"/>
    </w:rPr>
  </w:style>
  <w:style w:type="paragraph" w:customStyle="1" w:styleId="TextBox">
    <w:name w:val="Text Box"/>
    <w:basedOn w:val="Normal"/>
    <w:pPr>
      <w:spacing w:before="120"/>
      <w:ind w:left="180"/>
    </w:pPr>
    <w:rPr>
      <w:b/>
      <w:sz w:val="20"/>
      <w:szCs w:val="20"/>
    </w:rPr>
  </w:style>
  <w:style w:type="character" w:customStyle="1" w:styleId="FootnoteTextChar">
    <w:name w:val="Footnote Text Char"/>
    <w:aliases w:val="Car Char"/>
    <w:link w:val="FootnoteText"/>
    <w:uiPriority w:val="99"/>
    <w:rsid w:val="005F48C4"/>
  </w:style>
  <w:style w:type="character" w:customStyle="1" w:styleId="HeaderChar">
    <w:name w:val="Header Char"/>
    <w:link w:val="Header"/>
    <w:uiPriority w:val="99"/>
    <w:rsid w:val="005F48C4"/>
    <w:rPr>
      <w:sz w:val="24"/>
      <w:szCs w:val="24"/>
    </w:rPr>
  </w:style>
  <w:style w:type="character" w:customStyle="1" w:styleId="FooterChar">
    <w:name w:val="Footer Char"/>
    <w:link w:val="Footer"/>
    <w:uiPriority w:val="99"/>
    <w:rsid w:val="005F48C4"/>
    <w:rPr>
      <w:sz w:val="24"/>
      <w:szCs w:val="24"/>
    </w:rPr>
  </w:style>
  <w:style w:type="paragraph" w:styleId="BlockText">
    <w:name w:val="Block Text"/>
    <w:basedOn w:val="Normal"/>
    <w:uiPriority w:val="99"/>
    <w:unhideWhenUsed/>
    <w:rsid w:val="005F48C4"/>
    <w:pPr>
      <w:pBdr>
        <w:top w:val="single" w:sz="2" w:space="10" w:color="4F81BD" w:frame="1"/>
        <w:left w:val="single" w:sz="2" w:space="10" w:color="4F81BD" w:frame="1"/>
        <w:bottom w:val="single" w:sz="2" w:space="10" w:color="4F81BD" w:frame="1"/>
        <w:right w:val="single" w:sz="2" w:space="10" w:color="4F81BD" w:frame="1"/>
      </w:pBdr>
      <w:ind w:left="1152" w:right="1152"/>
    </w:pPr>
    <w:rPr>
      <w:rFonts w:eastAsia="SimSun"/>
      <w:i/>
      <w:iCs/>
      <w:color w:val="4F81BD"/>
    </w:rPr>
  </w:style>
  <w:style w:type="paragraph" w:styleId="Index1">
    <w:name w:val="index 1"/>
    <w:basedOn w:val="Normal"/>
    <w:next w:val="Normal"/>
    <w:autoRedefine/>
    <w:uiPriority w:val="99"/>
    <w:unhideWhenUsed/>
    <w:rsid w:val="005F48C4"/>
    <w:pPr>
      <w:ind w:left="240" w:hanging="240"/>
    </w:pPr>
  </w:style>
  <w:style w:type="paragraph" w:styleId="IndexHeading">
    <w:name w:val="index heading"/>
    <w:basedOn w:val="Normal"/>
    <w:next w:val="Index1"/>
    <w:uiPriority w:val="99"/>
    <w:unhideWhenUsed/>
    <w:rsid w:val="005F48C4"/>
    <w:rPr>
      <w:rFonts w:eastAsia="SimHei"/>
      <w:b/>
      <w:bCs/>
    </w:rPr>
  </w:style>
  <w:style w:type="table" w:styleId="MediumGrid2">
    <w:name w:val="Medium Grid 2"/>
    <w:basedOn w:val="TableNormal"/>
    <w:uiPriority w:val="68"/>
    <w:rsid w:val="005F48C4"/>
    <w:rPr>
      <w:rFonts w:eastAsia="SimHei"/>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5F48C4"/>
    <w:rPr>
      <w:rFonts w:eastAsia="SimHei"/>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5F48C4"/>
    <w:rPr>
      <w:rFonts w:eastAsia="SimHei"/>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5F48C4"/>
    <w:rPr>
      <w:rFonts w:eastAsia="SimHei"/>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5F48C4"/>
    <w:rPr>
      <w:rFonts w:eastAsia="SimHei"/>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5F48C4"/>
    <w:rPr>
      <w:rFonts w:eastAsia="SimHei"/>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5F48C4"/>
    <w:rPr>
      <w:rFonts w:eastAsia="SimHei"/>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List2">
    <w:name w:val="Medium List 2"/>
    <w:basedOn w:val="TableNormal"/>
    <w:uiPriority w:val="66"/>
    <w:rsid w:val="005F48C4"/>
    <w:rPr>
      <w:rFonts w:eastAsia="SimHe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5F48C4"/>
    <w:rPr>
      <w:rFonts w:eastAsia="SimHei"/>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5F48C4"/>
    <w:rPr>
      <w:rFonts w:eastAsia="SimHei"/>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5F48C4"/>
    <w:rPr>
      <w:rFonts w:eastAsia="SimHei"/>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5F48C4"/>
    <w:rPr>
      <w:rFonts w:eastAsia="SimHei"/>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5F48C4"/>
    <w:rPr>
      <w:rFonts w:eastAsia="SimHei"/>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5F48C4"/>
    <w:rPr>
      <w:rFonts w:eastAsia="SimHei"/>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styleId="MessageHeader">
    <w:name w:val="Message Header"/>
    <w:basedOn w:val="Normal"/>
    <w:link w:val="MessageHeaderChar"/>
    <w:uiPriority w:val="99"/>
    <w:unhideWhenUsed/>
    <w:rsid w:val="005F48C4"/>
    <w:pPr>
      <w:pBdr>
        <w:top w:val="single" w:sz="6" w:space="1" w:color="auto"/>
        <w:left w:val="single" w:sz="6" w:space="1" w:color="auto"/>
        <w:bottom w:val="single" w:sz="6" w:space="1" w:color="auto"/>
        <w:right w:val="single" w:sz="6" w:space="1" w:color="auto"/>
      </w:pBdr>
      <w:shd w:val="pct20" w:color="auto" w:fill="auto"/>
      <w:ind w:left="1080" w:hanging="1080"/>
    </w:pPr>
    <w:rPr>
      <w:rFonts w:eastAsia="SimHei"/>
    </w:rPr>
  </w:style>
  <w:style w:type="character" w:customStyle="1" w:styleId="MessageHeaderChar">
    <w:name w:val="Message Header Char"/>
    <w:link w:val="MessageHeader"/>
    <w:uiPriority w:val="99"/>
    <w:rsid w:val="005F48C4"/>
    <w:rPr>
      <w:rFonts w:eastAsia="SimHei"/>
      <w:sz w:val="24"/>
      <w:szCs w:val="24"/>
      <w:shd w:val="pct20" w:color="auto" w:fill="auto"/>
    </w:rPr>
  </w:style>
  <w:style w:type="paragraph" w:styleId="Subtitle">
    <w:name w:val="Subtitle"/>
    <w:basedOn w:val="Normal"/>
    <w:next w:val="Normal"/>
    <w:link w:val="SubtitleChar"/>
    <w:uiPriority w:val="11"/>
    <w:qFormat/>
    <w:pPr>
      <w:spacing w:before="240"/>
    </w:pPr>
  </w:style>
  <w:style w:type="character" w:customStyle="1" w:styleId="SubtitleChar">
    <w:name w:val="Subtitle Char"/>
    <w:link w:val="Subtitle"/>
    <w:uiPriority w:val="11"/>
    <w:rsid w:val="005F48C4"/>
    <w:rPr>
      <w:rFonts w:eastAsia="SimHei"/>
      <w:iCs/>
      <w:sz w:val="24"/>
      <w:szCs w:val="24"/>
    </w:rPr>
  </w:style>
  <w:style w:type="character" w:customStyle="1" w:styleId="TitleChar">
    <w:name w:val="Title Char"/>
    <w:link w:val="Title"/>
    <w:uiPriority w:val="10"/>
    <w:rsid w:val="005F48C4"/>
    <w:rPr>
      <w:rFonts w:eastAsia="SimHei"/>
      <w:b/>
      <w:sz w:val="24"/>
      <w:szCs w:val="52"/>
    </w:rPr>
  </w:style>
  <w:style w:type="paragraph" w:styleId="TOAHeading">
    <w:name w:val="toa heading"/>
    <w:basedOn w:val="Normal"/>
    <w:next w:val="Normal"/>
    <w:uiPriority w:val="99"/>
    <w:unhideWhenUsed/>
    <w:rsid w:val="005F48C4"/>
    <w:pPr>
      <w:spacing w:before="120"/>
    </w:pPr>
    <w:rPr>
      <w:rFonts w:eastAsia="SimHei"/>
      <w:b/>
      <w:bCs/>
    </w:rPr>
  </w:style>
  <w:style w:type="character" w:customStyle="1" w:styleId="Heading1Char">
    <w:name w:val="Heading 1 Char"/>
    <w:link w:val="Heading1"/>
    <w:rsid w:val="005F48C4"/>
    <w:rPr>
      <w:rFonts w:eastAsia="SimHei"/>
      <w:bCs/>
      <w:color w:val="000000"/>
      <w:sz w:val="24"/>
      <w:szCs w:val="28"/>
    </w:rPr>
  </w:style>
  <w:style w:type="paragraph" w:styleId="TOCHeading">
    <w:name w:val="TOC Heading"/>
    <w:basedOn w:val="Normal"/>
    <w:next w:val="TOCPage"/>
    <w:uiPriority w:val="39"/>
    <w:semiHidden/>
    <w:qFormat/>
    <w:rsid w:val="005F48C4"/>
    <w:pPr>
      <w:spacing w:after="240"/>
      <w:jc w:val="center"/>
    </w:pPr>
    <w:rPr>
      <w:b/>
      <w:caps/>
    </w:rPr>
  </w:style>
  <w:style w:type="character" w:customStyle="1" w:styleId="Heading9Char">
    <w:name w:val="Heading 9 Char"/>
    <w:link w:val="Heading9"/>
    <w:rsid w:val="005F48C4"/>
    <w:rPr>
      <w:rFonts w:eastAsia="SimHei"/>
      <w:iCs/>
      <w:color w:val="000000"/>
      <w:sz w:val="24"/>
    </w:rPr>
  </w:style>
  <w:style w:type="character" w:customStyle="1" w:styleId="Heading8Char">
    <w:name w:val="Heading 8 Char"/>
    <w:link w:val="Heading8"/>
    <w:rsid w:val="005F48C4"/>
    <w:rPr>
      <w:rFonts w:eastAsia="SimHei"/>
      <w:color w:val="000000"/>
      <w:sz w:val="24"/>
    </w:rPr>
  </w:style>
  <w:style w:type="character" w:customStyle="1" w:styleId="Heading7Char">
    <w:name w:val="Heading 7 Char"/>
    <w:link w:val="Heading7"/>
    <w:rsid w:val="005F48C4"/>
    <w:rPr>
      <w:rFonts w:eastAsia="SimHei"/>
      <w:iCs/>
      <w:color w:val="000000"/>
      <w:sz w:val="24"/>
      <w:szCs w:val="24"/>
    </w:rPr>
  </w:style>
  <w:style w:type="character" w:customStyle="1" w:styleId="Heading6Char">
    <w:name w:val="Heading 6 Char"/>
    <w:link w:val="Heading6"/>
    <w:rsid w:val="005F48C4"/>
    <w:rPr>
      <w:rFonts w:eastAsia="SimHei"/>
      <w:iCs/>
      <w:color w:val="000000"/>
      <w:sz w:val="24"/>
      <w:szCs w:val="24"/>
    </w:rPr>
  </w:style>
  <w:style w:type="character" w:customStyle="1" w:styleId="Heading5Char">
    <w:name w:val="Heading 5 Char"/>
    <w:link w:val="Heading5"/>
    <w:rsid w:val="005F48C4"/>
    <w:rPr>
      <w:rFonts w:eastAsia="SimHei"/>
      <w:color w:val="000000"/>
      <w:sz w:val="24"/>
      <w:szCs w:val="24"/>
    </w:rPr>
  </w:style>
  <w:style w:type="character" w:customStyle="1" w:styleId="Heading4Char">
    <w:name w:val="Heading 4 Char"/>
    <w:link w:val="Heading4"/>
    <w:rsid w:val="000F51D5"/>
    <w:rPr>
      <w:rFonts w:eastAsia="SimHei"/>
      <w:bCs/>
      <w:iCs/>
      <w:color w:val="000000"/>
      <w:sz w:val="24"/>
      <w:szCs w:val="24"/>
    </w:rPr>
  </w:style>
  <w:style w:type="character" w:customStyle="1" w:styleId="Heading3Char">
    <w:name w:val="Heading 3 Char"/>
    <w:link w:val="Heading3"/>
    <w:rsid w:val="005F48C4"/>
    <w:rPr>
      <w:rFonts w:eastAsia="SimHei"/>
      <w:bCs/>
      <w:color w:val="000000"/>
      <w:sz w:val="24"/>
      <w:szCs w:val="24"/>
    </w:rPr>
  </w:style>
  <w:style w:type="character" w:customStyle="1" w:styleId="Heading2Char">
    <w:name w:val="Heading 2 Char"/>
    <w:link w:val="Heading2"/>
    <w:uiPriority w:val="9"/>
    <w:rsid w:val="005F48C4"/>
    <w:rPr>
      <w:rFonts w:eastAsia="SimHei"/>
      <w:bCs/>
      <w:color w:val="000000"/>
      <w:sz w:val="24"/>
      <w:szCs w:val="26"/>
    </w:rPr>
  </w:style>
  <w:style w:type="paragraph" w:styleId="TOC6">
    <w:name w:val="toc 6"/>
    <w:basedOn w:val="Normal"/>
    <w:next w:val="Normal"/>
    <w:autoRedefine/>
    <w:rsid w:val="005F48C4"/>
    <w:pPr>
      <w:tabs>
        <w:tab w:val="right" w:leader="dot" w:pos="9350"/>
      </w:tabs>
      <w:ind w:left="2160" w:right="389" w:hanging="360"/>
    </w:pPr>
  </w:style>
  <w:style w:type="paragraph" w:styleId="TOC7">
    <w:name w:val="toc 7"/>
    <w:basedOn w:val="Normal"/>
    <w:next w:val="Normal"/>
    <w:autoRedefine/>
    <w:rsid w:val="005F48C4"/>
    <w:pPr>
      <w:tabs>
        <w:tab w:val="right" w:leader="dot" w:pos="9350"/>
      </w:tabs>
      <w:ind w:left="2160" w:right="389" w:hanging="360"/>
    </w:pPr>
  </w:style>
  <w:style w:type="paragraph" w:styleId="TOC8">
    <w:name w:val="toc 8"/>
    <w:basedOn w:val="Normal"/>
    <w:next w:val="Normal"/>
    <w:autoRedefine/>
    <w:rsid w:val="005F48C4"/>
    <w:pPr>
      <w:tabs>
        <w:tab w:val="right" w:leader="dot" w:pos="9350"/>
      </w:tabs>
      <w:ind w:left="2160" w:right="389" w:hanging="360"/>
    </w:pPr>
  </w:style>
  <w:style w:type="paragraph" w:styleId="TOC9">
    <w:name w:val="toc 9"/>
    <w:basedOn w:val="Normal"/>
    <w:next w:val="Normal"/>
    <w:autoRedefine/>
    <w:rsid w:val="005F48C4"/>
    <w:pPr>
      <w:tabs>
        <w:tab w:val="right" w:leader="dot" w:pos="9350"/>
      </w:tabs>
      <w:ind w:left="2160" w:right="389" w:hanging="360"/>
    </w:pPr>
  </w:style>
  <w:style w:type="paragraph" w:customStyle="1" w:styleId="SingleIndent5">
    <w:name w:val="Single Indent .5"/>
    <w:basedOn w:val="Normal"/>
    <w:semiHidden/>
    <w:qFormat/>
    <w:rsid w:val="005F48C4"/>
    <w:pPr>
      <w:spacing w:before="240"/>
      <w:ind w:left="720" w:right="29"/>
    </w:pPr>
  </w:style>
  <w:style w:type="paragraph" w:customStyle="1" w:styleId="SingleIndent1">
    <w:name w:val="Single Indent 1"/>
    <w:basedOn w:val="Normal"/>
    <w:semiHidden/>
    <w:qFormat/>
    <w:rsid w:val="005F48C4"/>
    <w:pPr>
      <w:spacing w:before="240"/>
      <w:ind w:left="1440"/>
    </w:pPr>
  </w:style>
  <w:style w:type="paragraph" w:customStyle="1" w:styleId="SingleIndent15">
    <w:name w:val="Single Indent 1.5"/>
    <w:basedOn w:val="Normal"/>
    <w:semiHidden/>
    <w:qFormat/>
    <w:rsid w:val="005F48C4"/>
    <w:pPr>
      <w:spacing w:before="240"/>
      <w:ind w:left="2160"/>
    </w:pPr>
  </w:style>
  <w:style w:type="paragraph" w:customStyle="1" w:styleId="SingleIndent2">
    <w:name w:val="Single Indent 2"/>
    <w:basedOn w:val="Normal"/>
    <w:semiHidden/>
    <w:qFormat/>
    <w:rsid w:val="005F48C4"/>
    <w:pPr>
      <w:spacing w:before="240"/>
      <w:ind w:left="2880"/>
    </w:pPr>
  </w:style>
  <w:style w:type="paragraph" w:customStyle="1" w:styleId="TOCPage">
    <w:name w:val="TOC Page"/>
    <w:basedOn w:val="Normal"/>
    <w:next w:val="TOC1"/>
    <w:link w:val="TOCPageChar"/>
    <w:semiHidden/>
    <w:rsid w:val="005F48C4"/>
    <w:pPr>
      <w:spacing w:after="240"/>
      <w:jc w:val="right"/>
    </w:pPr>
    <w:rPr>
      <w:sz w:val="20"/>
      <w:u w:val="single"/>
    </w:rPr>
  </w:style>
  <w:style w:type="character" w:customStyle="1" w:styleId="SingleChar">
    <w:name w:val="Single Char"/>
    <w:link w:val="Single"/>
    <w:rsid w:val="005F48C4"/>
    <w:rPr>
      <w:sz w:val="24"/>
      <w:szCs w:val="24"/>
    </w:rPr>
  </w:style>
  <w:style w:type="character" w:customStyle="1" w:styleId="TOCPageChar">
    <w:name w:val="TOC Page Char"/>
    <w:link w:val="TOCPage"/>
    <w:semiHidden/>
    <w:rsid w:val="005F48C4"/>
    <w:rPr>
      <w:szCs w:val="24"/>
      <w:u w:val="single"/>
    </w:rPr>
  </w:style>
  <w:style w:type="paragraph" w:styleId="ListBullet">
    <w:name w:val="List Bullet"/>
    <w:basedOn w:val="Normal"/>
    <w:unhideWhenUsed/>
    <w:qFormat/>
    <w:rsid w:val="005F48C4"/>
    <w:pPr>
      <w:tabs>
        <w:tab w:val="num" w:pos="720"/>
      </w:tabs>
      <w:ind w:left="720" w:hanging="720"/>
    </w:pPr>
  </w:style>
  <w:style w:type="paragraph" w:styleId="ListNumber">
    <w:name w:val="List Number"/>
    <w:basedOn w:val="Normal"/>
    <w:unhideWhenUsed/>
    <w:qFormat/>
    <w:rsid w:val="005F48C4"/>
    <w:pPr>
      <w:tabs>
        <w:tab w:val="num" w:pos="720"/>
      </w:tabs>
      <w:ind w:left="720" w:hanging="720"/>
    </w:pPr>
  </w:style>
  <w:style w:type="paragraph" w:styleId="Index2">
    <w:name w:val="index 2"/>
    <w:basedOn w:val="Normal"/>
    <w:next w:val="Normal"/>
    <w:autoRedefine/>
    <w:uiPriority w:val="99"/>
    <w:unhideWhenUsed/>
    <w:rsid w:val="005F48C4"/>
    <w:pPr>
      <w:ind w:left="480" w:hanging="240"/>
    </w:pPr>
  </w:style>
  <w:style w:type="paragraph" w:styleId="Index3">
    <w:name w:val="index 3"/>
    <w:basedOn w:val="Normal"/>
    <w:next w:val="Normal"/>
    <w:autoRedefine/>
    <w:uiPriority w:val="99"/>
    <w:unhideWhenUsed/>
    <w:rsid w:val="005F48C4"/>
    <w:pPr>
      <w:ind w:left="720" w:hanging="240"/>
    </w:pPr>
  </w:style>
  <w:style w:type="paragraph" w:styleId="Index4">
    <w:name w:val="index 4"/>
    <w:basedOn w:val="Normal"/>
    <w:next w:val="Normal"/>
    <w:autoRedefine/>
    <w:uiPriority w:val="99"/>
    <w:unhideWhenUsed/>
    <w:rsid w:val="005F48C4"/>
    <w:pPr>
      <w:ind w:left="960" w:hanging="240"/>
    </w:pPr>
  </w:style>
  <w:style w:type="paragraph" w:styleId="Index5">
    <w:name w:val="index 5"/>
    <w:basedOn w:val="Normal"/>
    <w:next w:val="Normal"/>
    <w:autoRedefine/>
    <w:uiPriority w:val="99"/>
    <w:unhideWhenUsed/>
    <w:rsid w:val="005F48C4"/>
    <w:pPr>
      <w:ind w:left="1200" w:hanging="240"/>
    </w:pPr>
  </w:style>
  <w:style w:type="paragraph" w:styleId="Index6">
    <w:name w:val="index 6"/>
    <w:basedOn w:val="Normal"/>
    <w:next w:val="Normal"/>
    <w:autoRedefine/>
    <w:uiPriority w:val="99"/>
    <w:unhideWhenUsed/>
    <w:rsid w:val="005F48C4"/>
    <w:pPr>
      <w:ind w:left="1440" w:hanging="240"/>
    </w:pPr>
  </w:style>
  <w:style w:type="paragraph" w:styleId="Index7">
    <w:name w:val="index 7"/>
    <w:basedOn w:val="Normal"/>
    <w:next w:val="Normal"/>
    <w:autoRedefine/>
    <w:uiPriority w:val="99"/>
    <w:unhideWhenUsed/>
    <w:rsid w:val="005F48C4"/>
    <w:pPr>
      <w:ind w:left="1680" w:hanging="240"/>
    </w:pPr>
  </w:style>
  <w:style w:type="paragraph" w:styleId="Index8">
    <w:name w:val="index 8"/>
    <w:basedOn w:val="Normal"/>
    <w:next w:val="Normal"/>
    <w:autoRedefine/>
    <w:uiPriority w:val="99"/>
    <w:unhideWhenUsed/>
    <w:rsid w:val="005F48C4"/>
    <w:pPr>
      <w:ind w:left="1920" w:hanging="240"/>
    </w:pPr>
  </w:style>
  <w:style w:type="paragraph" w:styleId="Index9">
    <w:name w:val="index 9"/>
    <w:basedOn w:val="Normal"/>
    <w:next w:val="Normal"/>
    <w:autoRedefine/>
    <w:uiPriority w:val="99"/>
    <w:unhideWhenUsed/>
    <w:rsid w:val="005F48C4"/>
    <w:pPr>
      <w:ind w:left="2160" w:hanging="240"/>
    </w:pPr>
  </w:style>
  <w:style w:type="paragraph" w:styleId="NormalIndent">
    <w:name w:val="Normal Indent"/>
    <w:basedOn w:val="Normal"/>
    <w:uiPriority w:val="99"/>
    <w:unhideWhenUsed/>
    <w:rsid w:val="005F48C4"/>
    <w:pPr>
      <w:ind w:left="720"/>
    </w:pPr>
  </w:style>
  <w:style w:type="paragraph" w:styleId="CommentText">
    <w:name w:val="annotation text"/>
    <w:basedOn w:val="Normal"/>
    <w:link w:val="CommentTextChar"/>
    <w:uiPriority w:val="99"/>
    <w:unhideWhenUsed/>
    <w:rsid w:val="005F48C4"/>
    <w:rPr>
      <w:sz w:val="20"/>
      <w:szCs w:val="20"/>
    </w:rPr>
  </w:style>
  <w:style w:type="character" w:customStyle="1" w:styleId="CommentTextChar">
    <w:name w:val="Comment Text Char"/>
    <w:link w:val="CommentText"/>
    <w:uiPriority w:val="99"/>
    <w:rsid w:val="005F48C4"/>
  </w:style>
  <w:style w:type="paragraph" w:styleId="Caption">
    <w:name w:val="caption"/>
    <w:basedOn w:val="Normal"/>
    <w:next w:val="Normal"/>
    <w:uiPriority w:val="35"/>
    <w:semiHidden/>
    <w:unhideWhenUsed/>
    <w:qFormat/>
    <w:rsid w:val="005F48C4"/>
    <w:pPr>
      <w:spacing w:after="200"/>
    </w:pPr>
    <w:rPr>
      <w:b/>
      <w:bCs/>
      <w:color w:val="4F81BD"/>
      <w:sz w:val="18"/>
      <w:szCs w:val="18"/>
    </w:rPr>
  </w:style>
  <w:style w:type="paragraph" w:styleId="TableofFigures">
    <w:name w:val="table of figures"/>
    <w:basedOn w:val="Normal"/>
    <w:next w:val="Normal"/>
    <w:uiPriority w:val="99"/>
    <w:unhideWhenUsed/>
    <w:rsid w:val="005F48C4"/>
  </w:style>
  <w:style w:type="character" w:styleId="CommentReference">
    <w:name w:val="annotation reference"/>
    <w:uiPriority w:val="99"/>
    <w:unhideWhenUsed/>
    <w:rsid w:val="005F48C4"/>
    <w:rPr>
      <w:sz w:val="16"/>
      <w:szCs w:val="16"/>
    </w:rPr>
  </w:style>
  <w:style w:type="character" w:styleId="LineNumber">
    <w:name w:val="line number"/>
    <w:uiPriority w:val="99"/>
    <w:unhideWhenUsed/>
    <w:rsid w:val="005F48C4"/>
  </w:style>
  <w:style w:type="character" w:styleId="EndnoteReference">
    <w:name w:val="endnote reference"/>
    <w:uiPriority w:val="99"/>
    <w:unhideWhenUsed/>
    <w:rsid w:val="005F48C4"/>
    <w:rPr>
      <w:vertAlign w:val="superscript"/>
    </w:rPr>
  </w:style>
  <w:style w:type="paragraph" w:styleId="EndnoteText">
    <w:name w:val="endnote text"/>
    <w:basedOn w:val="Normal"/>
    <w:link w:val="EndnoteTextChar"/>
    <w:uiPriority w:val="99"/>
    <w:unhideWhenUsed/>
    <w:rsid w:val="005F48C4"/>
    <w:rPr>
      <w:sz w:val="20"/>
      <w:szCs w:val="20"/>
    </w:rPr>
  </w:style>
  <w:style w:type="character" w:customStyle="1" w:styleId="EndnoteTextChar">
    <w:name w:val="Endnote Text Char"/>
    <w:link w:val="EndnoteText"/>
    <w:uiPriority w:val="99"/>
    <w:rsid w:val="005F48C4"/>
  </w:style>
  <w:style w:type="paragraph" w:styleId="TableofAuthorities">
    <w:name w:val="table of authorities"/>
    <w:basedOn w:val="Normal"/>
    <w:next w:val="Normal"/>
    <w:uiPriority w:val="99"/>
    <w:unhideWhenUsed/>
    <w:rsid w:val="005F48C4"/>
    <w:pPr>
      <w:ind w:left="240" w:hanging="240"/>
    </w:pPr>
  </w:style>
  <w:style w:type="paragraph" w:styleId="MacroText">
    <w:name w:val="macro"/>
    <w:link w:val="MacroTextChar"/>
    <w:uiPriority w:val="99"/>
    <w:unhideWhenUsed/>
    <w:rsid w:val="005F48C4"/>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link w:val="MacroText"/>
    <w:uiPriority w:val="99"/>
    <w:rsid w:val="005F48C4"/>
    <w:rPr>
      <w:rFonts w:ascii="Consolas" w:hAnsi="Consolas"/>
    </w:rPr>
  </w:style>
  <w:style w:type="paragraph" w:styleId="List">
    <w:name w:val="List"/>
    <w:basedOn w:val="Normal"/>
    <w:uiPriority w:val="99"/>
    <w:unhideWhenUsed/>
    <w:rsid w:val="005F48C4"/>
    <w:pPr>
      <w:ind w:left="360" w:hanging="360"/>
      <w:contextualSpacing/>
    </w:pPr>
  </w:style>
  <w:style w:type="paragraph" w:styleId="List2">
    <w:name w:val="List 2"/>
    <w:basedOn w:val="Normal"/>
    <w:uiPriority w:val="99"/>
    <w:unhideWhenUsed/>
    <w:rsid w:val="005F48C4"/>
    <w:pPr>
      <w:ind w:left="720" w:hanging="360"/>
      <w:contextualSpacing/>
    </w:pPr>
  </w:style>
  <w:style w:type="paragraph" w:styleId="List3">
    <w:name w:val="List 3"/>
    <w:basedOn w:val="Normal"/>
    <w:uiPriority w:val="99"/>
    <w:unhideWhenUsed/>
    <w:rsid w:val="005F48C4"/>
    <w:pPr>
      <w:ind w:left="1080" w:hanging="360"/>
      <w:contextualSpacing/>
    </w:pPr>
  </w:style>
  <w:style w:type="paragraph" w:styleId="List4">
    <w:name w:val="List 4"/>
    <w:basedOn w:val="Normal"/>
    <w:uiPriority w:val="99"/>
    <w:unhideWhenUsed/>
    <w:rsid w:val="005F48C4"/>
    <w:pPr>
      <w:ind w:left="1440" w:hanging="360"/>
      <w:contextualSpacing/>
    </w:pPr>
  </w:style>
  <w:style w:type="paragraph" w:styleId="List5">
    <w:name w:val="List 5"/>
    <w:basedOn w:val="Normal"/>
    <w:uiPriority w:val="99"/>
    <w:unhideWhenUsed/>
    <w:rsid w:val="005F48C4"/>
    <w:pPr>
      <w:ind w:left="1800" w:hanging="360"/>
      <w:contextualSpacing/>
    </w:pPr>
  </w:style>
  <w:style w:type="paragraph" w:styleId="ListBullet2">
    <w:name w:val="List Bullet 2"/>
    <w:basedOn w:val="Normal"/>
    <w:uiPriority w:val="99"/>
    <w:unhideWhenUsed/>
    <w:rsid w:val="005F48C4"/>
    <w:pPr>
      <w:tabs>
        <w:tab w:val="num" w:pos="720"/>
      </w:tabs>
      <w:ind w:left="720" w:hanging="720"/>
      <w:contextualSpacing/>
    </w:pPr>
  </w:style>
  <w:style w:type="paragraph" w:styleId="ListBullet3">
    <w:name w:val="List Bullet 3"/>
    <w:basedOn w:val="Normal"/>
    <w:uiPriority w:val="99"/>
    <w:unhideWhenUsed/>
    <w:rsid w:val="005F48C4"/>
    <w:pPr>
      <w:tabs>
        <w:tab w:val="num" w:pos="720"/>
      </w:tabs>
      <w:ind w:left="720" w:hanging="720"/>
      <w:contextualSpacing/>
    </w:pPr>
  </w:style>
  <w:style w:type="paragraph" w:styleId="ListBullet4">
    <w:name w:val="List Bullet 4"/>
    <w:basedOn w:val="Normal"/>
    <w:uiPriority w:val="99"/>
    <w:unhideWhenUsed/>
    <w:rsid w:val="005F48C4"/>
    <w:pPr>
      <w:tabs>
        <w:tab w:val="num" w:pos="720"/>
      </w:tabs>
      <w:ind w:left="720" w:hanging="720"/>
      <w:contextualSpacing/>
    </w:pPr>
  </w:style>
  <w:style w:type="paragraph" w:styleId="ListBullet5">
    <w:name w:val="List Bullet 5"/>
    <w:basedOn w:val="Normal"/>
    <w:uiPriority w:val="99"/>
    <w:unhideWhenUsed/>
    <w:rsid w:val="005F48C4"/>
    <w:pPr>
      <w:tabs>
        <w:tab w:val="num" w:pos="720"/>
      </w:tabs>
      <w:ind w:left="720" w:hanging="720"/>
      <w:contextualSpacing/>
    </w:pPr>
  </w:style>
  <w:style w:type="paragraph" w:styleId="ListNumber2">
    <w:name w:val="List Number 2"/>
    <w:basedOn w:val="Normal"/>
    <w:uiPriority w:val="99"/>
    <w:unhideWhenUsed/>
    <w:rsid w:val="005F48C4"/>
    <w:pPr>
      <w:tabs>
        <w:tab w:val="num" w:pos="720"/>
      </w:tabs>
      <w:ind w:left="720" w:hanging="720"/>
      <w:contextualSpacing/>
    </w:pPr>
  </w:style>
  <w:style w:type="paragraph" w:styleId="ListNumber3">
    <w:name w:val="List Number 3"/>
    <w:basedOn w:val="Normal"/>
    <w:uiPriority w:val="99"/>
    <w:unhideWhenUsed/>
    <w:rsid w:val="005F48C4"/>
    <w:pPr>
      <w:tabs>
        <w:tab w:val="num" w:pos="720"/>
      </w:tabs>
      <w:ind w:left="720" w:hanging="720"/>
      <w:contextualSpacing/>
    </w:pPr>
  </w:style>
  <w:style w:type="paragraph" w:styleId="ListNumber4">
    <w:name w:val="List Number 4"/>
    <w:basedOn w:val="Normal"/>
    <w:uiPriority w:val="99"/>
    <w:unhideWhenUsed/>
    <w:rsid w:val="005F48C4"/>
    <w:pPr>
      <w:tabs>
        <w:tab w:val="num" w:pos="720"/>
      </w:tabs>
      <w:ind w:left="720" w:hanging="720"/>
      <w:contextualSpacing/>
    </w:pPr>
  </w:style>
  <w:style w:type="paragraph" w:styleId="ListNumber5">
    <w:name w:val="List Number 5"/>
    <w:basedOn w:val="Normal"/>
    <w:uiPriority w:val="99"/>
    <w:unhideWhenUsed/>
    <w:rsid w:val="005F48C4"/>
    <w:pPr>
      <w:tabs>
        <w:tab w:val="num" w:pos="720"/>
      </w:tabs>
      <w:ind w:left="720" w:hanging="720"/>
      <w:contextualSpacing/>
    </w:pPr>
  </w:style>
  <w:style w:type="paragraph" w:styleId="Closing">
    <w:name w:val="Closing"/>
    <w:basedOn w:val="Normal"/>
    <w:link w:val="ClosingChar"/>
    <w:uiPriority w:val="99"/>
    <w:unhideWhenUsed/>
    <w:rsid w:val="005F48C4"/>
    <w:pPr>
      <w:ind w:left="4320"/>
    </w:pPr>
  </w:style>
  <w:style w:type="character" w:customStyle="1" w:styleId="ClosingChar">
    <w:name w:val="Closing Char"/>
    <w:link w:val="Closing"/>
    <w:uiPriority w:val="99"/>
    <w:rsid w:val="005F48C4"/>
    <w:rPr>
      <w:sz w:val="24"/>
      <w:szCs w:val="24"/>
    </w:rPr>
  </w:style>
  <w:style w:type="paragraph" w:styleId="Signature">
    <w:name w:val="Signature"/>
    <w:basedOn w:val="Normal"/>
    <w:link w:val="SignatureChar"/>
    <w:uiPriority w:val="99"/>
    <w:unhideWhenUsed/>
    <w:rsid w:val="005F48C4"/>
    <w:pPr>
      <w:ind w:left="4320"/>
    </w:pPr>
  </w:style>
  <w:style w:type="character" w:customStyle="1" w:styleId="SignatureChar">
    <w:name w:val="Signature Char"/>
    <w:link w:val="Signature"/>
    <w:uiPriority w:val="99"/>
    <w:rsid w:val="005F48C4"/>
    <w:rPr>
      <w:sz w:val="24"/>
      <w:szCs w:val="24"/>
    </w:rPr>
  </w:style>
  <w:style w:type="paragraph" w:styleId="BodyText">
    <w:name w:val="Body Text"/>
    <w:basedOn w:val="Normal"/>
    <w:link w:val="BodyTextChar"/>
    <w:uiPriority w:val="99"/>
    <w:unhideWhenUsed/>
    <w:rsid w:val="005F48C4"/>
    <w:pPr>
      <w:spacing w:after="120"/>
    </w:pPr>
  </w:style>
  <w:style w:type="character" w:customStyle="1" w:styleId="BodyTextChar">
    <w:name w:val="Body Text Char"/>
    <w:link w:val="BodyText"/>
    <w:uiPriority w:val="99"/>
    <w:rsid w:val="005F48C4"/>
    <w:rPr>
      <w:sz w:val="24"/>
      <w:szCs w:val="24"/>
    </w:rPr>
  </w:style>
  <w:style w:type="paragraph" w:styleId="BodyTextIndent">
    <w:name w:val="Body Text Indent"/>
    <w:basedOn w:val="Normal"/>
    <w:link w:val="BodyTextIndentChar"/>
    <w:uiPriority w:val="99"/>
    <w:unhideWhenUsed/>
    <w:rsid w:val="005F48C4"/>
    <w:pPr>
      <w:spacing w:after="120"/>
      <w:ind w:left="360"/>
    </w:pPr>
  </w:style>
  <w:style w:type="character" w:customStyle="1" w:styleId="BodyTextIndentChar">
    <w:name w:val="Body Text Indent Char"/>
    <w:link w:val="BodyTextIndent"/>
    <w:uiPriority w:val="99"/>
    <w:rsid w:val="005F48C4"/>
    <w:rPr>
      <w:sz w:val="24"/>
      <w:szCs w:val="24"/>
    </w:rPr>
  </w:style>
  <w:style w:type="paragraph" w:styleId="ListContinue">
    <w:name w:val="List Continue"/>
    <w:basedOn w:val="Normal"/>
    <w:uiPriority w:val="99"/>
    <w:unhideWhenUsed/>
    <w:rsid w:val="005F48C4"/>
    <w:pPr>
      <w:spacing w:after="120"/>
      <w:ind w:left="360"/>
      <w:contextualSpacing/>
    </w:pPr>
  </w:style>
  <w:style w:type="paragraph" w:styleId="ListContinue2">
    <w:name w:val="List Continue 2"/>
    <w:basedOn w:val="Normal"/>
    <w:uiPriority w:val="99"/>
    <w:unhideWhenUsed/>
    <w:rsid w:val="005F48C4"/>
    <w:pPr>
      <w:spacing w:after="120"/>
      <w:ind w:left="720"/>
      <w:contextualSpacing/>
    </w:pPr>
  </w:style>
  <w:style w:type="paragraph" w:styleId="ListContinue3">
    <w:name w:val="List Continue 3"/>
    <w:basedOn w:val="Normal"/>
    <w:uiPriority w:val="99"/>
    <w:unhideWhenUsed/>
    <w:rsid w:val="005F48C4"/>
    <w:pPr>
      <w:spacing w:after="120"/>
      <w:ind w:left="1080"/>
      <w:contextualSpacing/>
    </w:pPr>
  </w:style>
  <w:style w:type="paragraph" w:styleId="ListContinue4">
    <w:name w:val="List Continue 4"/>
    <w:basedOn w:val="Normal"/>
    <w:uiPriority w:val="99"/>
    <w:unhideWhenUsed/>
    <w:rsid w:val="005F48C4"/>
    <w:pPr>
      <w:spacing w:after="120"/>
      <w:ind w:left="1440"/>
      <w:contextualSpacing/>
    </w:pPr>
  </w:style>
  <w:style w:type="paragraph" w:styleId="ListContinue5">
    <w:name w:val="List Continue 5"/>
    <w:basedOn w:val="Normal"/>
    <w:uiPriority w:val="99"/>
    <w:unhideWhenUsed/>
    <w:rsid w:val="005F48C4"/>
    <w:pPr>
      <w:spacing w:after="120"/>
      <w:ind w:left="1800"/>
      <w:contextualSpacing/>
    </w:pPr>
  </w:style>
  <w:style w:type="paragraph" w:styleId="Salutation">
    <w:name w:val="Salutation"/>
    <w:basedOn w:val="Normal"/>
    <w:next w:val="Normal"/>
    <w:link w:val="SalutationChar"/>
    <w:uiPriority w:val="99"/>
    <w:unhideWhenUsed/>
    <w:rsid w:val="005F48C4"/>
  </w:style>
  <w:style w:type="character" w:customStyle="1" w:styleId="SalutationChar">
    <w:name w:val="Salutation Char"/>
    <w:link w:val="Salutation"/>
    <w:uiPriority w:val="99"/>
    <w:rsid w:val="005F48C4"/>
    <w:rPr>
      <w:sz w:val="24"/>
      <w:szCs w:val="24"/>
    </w:rPr>
  </w:style>
  <w:style w:type="paragraph" w:styleId="Date">
    <w:name w:val="Date"/>
    <w:basedOn w:val="Normal"/>
    <w:next w:val="Normal"/>
    <w:link w:val="DateChar"/>
    <w:uiPriority w:val="99"/>
    <w:unhideWhenUsed/>
    <w:rsid w:val="005F48C4"/>
  </w:style>
  <w:style w:type="character" w:customStyle="1" w:styleId="DateChar">
    <w:name w:val="Date Char"/>
    <w:link w:val="Date"/>
    <w:uiPriority w:val="99"/>
    <w:rsid w:val="005F48C4"/>
    <w:rPr>
      <w:sz w:val="24"/>
      <w:szCs w:val="24"/>
    </w:rPr>
  </w:style>
  <w:style w:type="paragraph" w:styleId="BodyTextFirstIndent">
    <w:name w:val="Body Text First Indent"/>
    <w:basedOn w:val="BodyText"/>
    <w:link w:val="BodyTextFirstIndentChar"/>
    <w:uiPriority w:val="99"/>
    <w:unhideWhenUsed/>
    <w:rsid w:val="005F48C4"/>
    <w:pPr>
      <w:spacing w:after="0"/>
      <w:ind w:firstLine="360"/>
    </w:pPr>
  </w:style>
  <w:style w:type="character" w:customStyle="1" w:styleId="BodyTextFirstIndentChar">
    <w:name w:val="Body Text First Indent Char"/>
    <w:link w:val="BodyTextFirstIndent"/>
    <w:uiPriority w:val="99"/>
    <w:rsid w:val="005F48C4"/>
    <w:rPr>
      <w:sz w:val="24"/>
      <w:szCs w:val="24"/>
    </w:rPr>
  </w:style>
  <w:style w:type="paragraph" w:styleId="BodyTextFirstIndent2">
    <w:name w:val="Body Text First Indent 2"/>
    <w:basedOn w:val="BodyTextIndent"/>
    <w:link w:val="BodyTextFirstIndent2Char"/>
    <w:uiPriority w:val="99"/>
    <w:unhideWhenUsed/>
    <w:rsid w:val="005F48C4"/>
    <w:pPr>
      <w:spacing w:after="0"/>
      <w:ind w:firstLine="360"/>
    </w:pPr>
  </w:style>
  <w:style w:type="character" w:customStyle="1" w:styleId="BodyTextFirstIndent2Char">
    <w:name w:val="Body Text First Indent 2 Char"/>
    <w:link w:val="BodyTextFirstIndent2"/>
    <w:uiPriority w:val="99"/>
    <w:rsid w:val="005F48C4"/>
    <w:rPr>
      <w:sz w:val="24"/>
      <w:szCs w:val="24"/>
    </w:rPr>
  </w:style>
  <w:style w:type="paragraph" w:styleId="NoteHeading">
    <w:name w:val="Note Heading"/>
    <w:basedOn w:val="Normal"/>
    <w:next w:val="Normal"/>
    <w:link w:val="NoteHeadingChar"/>
    <w:uiPriority w:val="99"/>
    <w:unhideWhenUsed/>
    <w:rsid w:val="005F48C4"/>
  </w:style>
  <w:style w:type="character" w:customStyle="1" w:styleId="NoteHeadingChar">
    <w:name w:val="Note Heading Char"/>
    <w:link w:val="NoteHeading"/>
    <w:uiPriority w:val="99"/>
    <w:rsid w:val="005F48C4"/>
    <w:rPr>
      <w:sz w:val="24"/>
      <w:szCs w:val="24"/>
    </w:rPr>
  </w:style>
  <w:style w:type="paragraph" w:styleId="BodyText2">
    <w:name w:val="Body Text 2"/>
    <w:basedOn w:val="Normal"/>
    <w:link w:val="BodyText2Char"/>
    <w:uiPriority w:val="99"/>
    <w:unhideWhenUsed/>
    <w:rsid w:val="005F48C4"/>
    <w:pPr>
      <w:spacing w:after="120" w:line="480" w:lineRule="auto"/>
    </w:pPr>
  </w:style>
  <w:style w:type="character" w:customStyle="1" w:styleId="BodyText2Char">
    <w:name w:val="Body Text 2 Char"/>
    <w:link w:val="BodyText2"/>
    <w:uiPriority w:val="99"/>
    <w:rsid w:val="005F48C4"/>
    <w:rPr>
      <w:sz w:val="24"/>
      <w:szCs w:val="24"/>
    </w:rPr>
  </w:style>
  <w:style w:type="paragraph" w:styleId="BodyText3">
    <w:name w:val="Body Text 3"/>
    <w:basedOn w:val="Normal"/>
    <w:link w:val="BodyText3Char"/>
    <w:uiPriority w:val="99"/>
    <w:unhideWhenUsed/>
    <w:rsid w:val="005F48C4"/>
    <w:pPr>
      <w:spacing w:after="120"/>
    </w:pPr>
    <w:rPr>
      <w:sz w:val="16"/>
      <w:szCs w:val="16"/>
    </w:rPr>
  </w:style>
  <w:style w:type="character" w:customStyle="1" w:styleId="BodyText3Char">
    <w:name w:val="Body Text 3 Char"/>
    <w:link w:val="BodyText3"/>
    <w:uiPriority w:val="99"/>
    <w:rsid w:val="005F48C4"/>
    <w:rPr>
      <w:sz w:val="16"/>
      <w:szCs w:val="16"/>
    </w:rPr>
  </w:style>
  <w:style w:type="paragraph" w:styleId="BodyTextIndent2">
    <w:name w:val="Body Text Indent 2"/>
    <w:basedOn w:val="Normal"/>
    <w:link w:val="BodyTextIndent2Char"/>
    <w:uiPriority w:val="99"/>
    <w:unhideWhenUsed/>
    <w:rsid w:val="005F48C4"/>
    <w:pPr>
      <w:spacing w:after="120" w:line="480" w:lineRule="auto"/>
      <w:ind w:left="360"/>
    </w:pPr>
  </w:style>
  <w:style w:type="character" w:customStyle="1" w:styleId="BodyTextIndent2Char">
    <w:name w:val="Body Text Indent 2 Char"/>
    <w:link w:val="BodyTextIndent2"/>
    <w:uiPriority w:val="99"/>
    <w:rsid w:val="005F48C4"/>
    <w:rPr>
      <w:sz w:val="24"/>
      <w:szCs w:val="24"/>
    </w:rPr>
  </w:style>
  <w:style w:type="paragraph" w:styleId="BodyTextIndent3">
    <w:name w:val="Body Text Indent 3"/>
    <w:basedOn w:val="Normal"/>
    <w:link w:val="BodyTextIndent3Char"/>
    <w:uiPriority w:val="99"/>
    <w:unhideWhenUsed/>
    <w:rsid w:val="005F48C4"/>
    <w:pPr>
      <w:spacing w:after="120"/>
      <w:ind w:left="360"/>
    </w:pPr>
    <w:rPr>
      <w:sz w:val="16"/>
      <w:szCs w:val="16"/>
    </w:rPr>
  </w:style>
  <w:style w:type="character" w:customStyle="1" w:styleId="BodyTextIndent3Char">
    <w:name w:val="Body Text Indent 3 Char"/>
    <w:link w:val="BodyTextIndent3"/>
    <w:uiPriority w:val="99"/>
    <w:rsid w:val="005F48C4"/>
    <w:rPr>
      <w:sz w:val="16"/>
      <w:szCs w:val="16"/>
    </w:rPr>
  </w:style>
  <w:style w:type="character" w:styleId="Hyperlink">
    <w:name w:val="Hyperlink"/>
    <w:uiPriority w:val="99"/>
    <w:unhideWhenUsed/>
    <w:rsid w:val="005F48C4"/>
    <w:rPr>
      <w:color w:val="0000FF"/>
      <w:u w:val="single"/>
    </w:rPr>
  </w:style>
  <w:style w:type="character" w:styleId="FollowedHyperlink">
    <w:name w:val="FollowedHyperlink"/>
    <w:uiPriority w:val="99"/>
    <w:unhideWhenUsed/>
    <w:rsid w:val="005F48C4"/>
    <w:rPr>
      <w:color w:val="800080"/>
      <w:u w:val="single"/>
    </w:rPr>
  </w:style>
  <w:style w:type="character" w:styleId="Strong">
    <w:name w:val="Strong"/>
    <w:uiPriority w:val="22"/>
    <w:qFormat/>
    <w:rsid w:val="005F48C4"/>
    <w:rPr>
      <w:b/>
      <w:bCs/>
    </w:rPr>
  </w:style>
  <w:style w:type="character" w:styleId="Emphasis">
    <w:name w:val="Emphasis"/>
    <w:uiPriority w:val="20"/>
    <w:rsid w:val="005F48C4"/>
    <w:rPr>
      <w:i/>
      <w:iCs/>
    </w:rPr>
  </w:style>
  <w:style w:type="paragraph" w:styleId="DocumentMap">
    <w:name w:val="Document Map"/>
    <w:basedOn w:val="Normal"/>
    <w:link w:val="DocumentMapChar"/>
    <w:uiPriority w:val="99"/>
    <w:unhideWhenUsed/>
    <w:rsid w:val="005F48C4"/>
    <w:rPr>
      <w:rFonts w:ascii="Tahoma" w:hAnsi="Tahoma" w:cs="Tahoma"/>
      <w:sz w:val="16"/>
      <w:szCs w:val="16"/>
    </w:rPr>
  </w:style>
  <w:style w:type="character" w:customStyle="1" w:styleId="DocumentMapChar">
    <w:name w:val="Document Map Char"/>
    <w:link w:val="DocumentMap"/>
    <w:uiPriority w:val="99"/>
    <w:rsid w:val="005F48C4"/>
    <w:rPr>
      <w:rFonts w:ascii="Tahoma" w:hAnsi="Tahoma" w:cs="Tahoma"/>
      <w:sz w:val="16"/>
      <w:szCs w:val="16"/>
    </w:rPr>
  </w:style>
  <w:style w:type="paragraph" w:styleId="PlainText">
    <w:name w:val="Plain Text"/>
    <w:basedOn w:val="Normal"/>
    <w:link w:val="PlainTextChar"/>
    <w:uiPriority w:val="99"/>
    <w:unhideWhenUsed/>
    <w:rsid w:val="005F48C4"/>
    <w:rPr>
      <w:rFonts w:ascii="Consolas" w:hAnsi="Consolas"/>
      <w:sz w:val="21"/>
      <w:szCs w:val="21"/>
    </w:rPr>
  </w:style>
  <w:style w:type="character" w:customStyle="1" w:styleId="PlainTextChar">
    <w:name w:val="Plain Text Char"/>
    <w:link w:val="PlainText"/>
    <w:uiPriority w:val="99"/>
    <w:rsid w:val="005F48C4"/>
    <w:rPr>
      <w:rFonts w:ascii="Consolas" w:hAnsi="Consolas"/>
      <w:sz w:val="21"/>
      <w:szCs w:val="21"/>
    </w:rPr>
  </w:style>
  <w:style w:type="paragraph" w:styleId="E-mailSignature">
    <w:name w:val="E-mail Signature"/>
    <w:basedOn w:val="Normal"/>
    <w:link w:val="E-mailSignatureChar"/>
    <w:uiPriority w:val="99"/>
    <w:unhideWhenUsed/>
    <w:rsid w:val="005F48C4"/>
  </w:style>
  <w:style w:type="character" w:customStyle="1" w:styleId="E-mailSignatureChar">
    <w:name w:val="E-mail Signature Char"/>
    <w:link w:val="E-mailSignature"/>
    <w:uiPriority w:val="99"/>
    <w:rsid w:val="005F48C4"/>
    <w:rPr>
      <w:sz w:val="24"/>
      <w:szCs w:val="24"/>
    </w:rPr>
  </w:style>
  <w:style w:type="paragraph" w:styleId="NormalWeb">
    <w:name w:val="Normal (Web)"/>
    <w:basedOn w:val="Normal"/>
    <w:uiPriority w:val="99"/>
    <w:unhideWhenUsed/>
    <w:rsid w:val="005F48C4"/>
  </w:style>
  <w:style w:type="character" w:styleId="HTMLAcronym">
    <w:name w:val="HTML Acronym"/>
    <w:uiPriority w:val="99"/>
    <w:unhideWhenUsed/>
    <w:rsid w:val="005F48C4"/>
  </w:style>
  <w:style w:type="paragraph" w:styleId="HTMLAddress">
    <w:name w:val="HTML Address"/>
    <w:basedOn w:val="Normal"/>
    <w:link w:val="HTMLAddressChar"/>
    <w:uiPriority w:val="99"/>
    <w:unhideWhenUsed/>
    <w:rsid w:val="005F48C4"/>
    <w:rPr>
      <w:i/>
      <w:iCs/>
    </w:rPr>
  </w:style>
  <w:style w:type="character" w:customStyle="1" w:styleId="HTMLAddressChar">
    <w:name w:val="HTML Address Char"/>
    <w:link w:val="HTMLAddress"/>
    <w:uiPriority w:val="99"/>
    <w:rsid w:val="005F48C4"/>
    <w:rPr>
      <w:i/>
      <w:iCs/>
      <w:sz w:val="24"/>
      <w:szCs w:val="24"/>
    </w:rPr>
  </w:style>
  <w:style w:type="character" w:styleId="HTMLCite">
    <w:name w:val="HTML Cite"/>
    <w:uiPriority w:val="99"/>
    <w:unhideWhenUsed/>
    <w:rsid w:val="005F48C4"/>
    <w:rPr>
      <w:i/>
      <w:iCs/>
    </w:rPr>
  </w:style>
  <w:style w:type="character" w:styleId="HTMLCode">
    <w:name w:val="HTML Code"/>
    <w:uiPriority w:val="99"/>
    <w:unhideWhenUsed/>
    <w:rsid w:val="005F48C4"/>
    <w:rPr>
      <w:rFonts w:ascii="Consolas" w:hAnsi="Consolas"/>
      <w:sz w:val="20"/>
      <w:szCs w:val="20"/>
    </w:rPr>
  </w:style>
  <w:style w:type="character" w:styleId="HTMLDefinition">
    <w:name w:val="HTML Definition"/>
    <w:uiPriority w:val="99"/>
    <w:unhideWhenUsed/>
    <w:rsid w:val="005F48C4"/>
    <w:rPr>
      <w:i/>
      <w:iCs/>
    </w:rPr>
  </w:style>
  <w:style w:type="character" w:styleId="HTMLKeyboard">
    <w:name w:val="HTML Keyboard"/>
    <w:uiPriority w:val="99"/>
    <w:unhideWhenUsed/>
    <w:rsid w:val="005F48C4"/>
    <w:rPr>
      <w:rFonts w:ascii="Consolas" w:hAnsi="Consolas"/>
      <w:sz w:val="20"/>
      <w:szCs w:val="20"/>
    </w:rPr>
  </w:style>
  <w:style w:type="paragraph" w:styleId="HTMLPreformatted">
    <w:name w:val="HTML Preformatted"/>
    <w:basedOn w:val="Normal"/>
    <w:link w:val="HTMLPreformattedChar"/>
    <w:uiPriority w:val="99"/>
    <w:unhideWhenUsed/>
    <w:rsid w:val="005F48C4"/>
    <w:rPr>
      <w:rFonts w:ascii="Consolas" w:hAnsi="Consolas"/>
      <w:sz w:val="20"/>
      <w:szCs w:val="20"/>
    </w:rPr>
  </w:style>
  <w:style w:type="character" w:customStyle="1" w:styleId="HTMLPreformattedChar">
    <w:name w:val="HTML Preformatted Char"/>
    <w:link w:val="HTMLPreformatted"/>
    <w:uiPriority w:val="99"/>
    <w:rsid w:val="005F48C4"/>
    <w:rPr>
      <w:rFonts w:ascii="Consolas" w:hAnsi="Consolas"/>
    </w:rPr>
  </w:style>
  <w:style w:type="character" w:styleId="HTMLSample">
    <w:name w:val="HTML Sample"/>
    <w:uiPriority w:val="99"/>
    <w:unhideWhenUsed/>
    <w:rsid w:val="005F48C4"/>
    <w:rPr>
      <w:rFonts w:ascii="Consolas" w:hAnsi="Consolas"/>
      <w:sz w:val="24"/>
      <w:szCs w:val="24"/>
    </w:rPr>
  </w:style>
  <w:style w:type="character" w:styleId="HTMLTypewriter">
    <w:name w:val="HTML Typewriter"/>
    <w:uiPriority w:val="99"/>
    <w:unhideWhenUsed/>
    <w:rsid w:val="005F48C4"/>
    <w:rPr>
      <w:rFonts w:ascii="Consolas" w:hAnsi="Consolas"/>
      <w:sz w:val="20"/>
      <w:szCs w:val="20"/>
    </w:rPr>
  </w:style>
  <w:style w:type="character" w:styleId="HTMLVariable">
    <w:name w:val="HTML Variable"/>
    <w:uiPriority w:val="99"/>
    <w:unhideWhenUsed/>
    <w:rsid w:val="005F48C4"/>
    <w:rPr>
      <w:i/>
      <w:iCs/>
    </w:rPr>
  </w:style>
  <w:style w:type="paragraph" w:styleId="CommentSubject">
    <w:name w:val="annotation subject"/>
    <w:basedOn w:val="CommentText"/>
    <w:next w:val="CommentText"/>
    <w:link w:val="CommentSubjectChar"/>
    <w:uiPriority w:val="99"/>
    <w:unhideWhenUsed/>
    <w:rsid w:val="005F48C4"/>
    <w:rPr>
      <w:b/>
      <w:bCs/>
    </w:rPr>
  </w:style>
  <w:style w:type="character" w:customStyle="1" w:styleId="CommentSubjectChar">
    <w:name w:val="Comment Subject Char"/>
    <w:link w:val="CommentSubject"/>
    <w:uiPriority w:val="99"/>
    <w:rsid w:val="005F48C4"/>
    <w:rPr>
      <w:b/>
      <w:bCs/>
    </w:rPr>
  </w:style>
  <w:style w:type="paragraph" w:styleId="BalloonText">
    <w:name w:val="Balloon Text"/>
    <w:basedOn w:val="Normal"/>
    <w:link w:val="BalloonTextChar"/>
    <w:uiPriority w:val="99"/>
    <w:unhideWhenUsed/>
    <w:rsid w:val="005F48C4"/>
    <w:rPr>
      <w:rFonts w:ascii="Tahoma" w:hAnsi="Tahoma" w:cs="Tahoma"/>
      <w:sz w:val="16"/>
      <w:szCs w:val="16"/>
    </w:rPr>
  </w:style>
  <w:style w:type="character" w:customStyle="1" w:styleId="BalloonTextChar">
    <w:name w:val="Balloon Text Char"/>
    <w:link w:val="BalloonText"/>
    <w:uiPriority w:val="99"/>
    <w:rsid w:val="005F48C4"/>
    <w:rPr>
      <w:rFonts w:ascii="Tahoma" w:hAnsi="Tahoma" w:cs="Tahoma"/>
      <w:sz w:val="16"/>
      <w:szCs w:val="16"/>
    </w:rPr>
  </w:style>
  <w:style w:type="paragraph" w:styleId="NoSpacing">
    <w:name w:val="No Spacing"/>
    <w:uiPriority w:val="1"/>
    <w:rsid w:val="005F48C4"/>
  </w:style>
  <w:style w:type="paragraph" w:styleId="ListParagraph">
    <w:name w:val="List Paragraph"/>
    <w:basedOn w:val="Normal"/>
    <w:uiPriority w:val="34"/>
    <w:rsid w:val="005F48C4"/>
    <w:pPr>
      <w:ind w:left="720"/>
      <w:contextualSpacing/>
    </w:pPr>
  </w:style>
  <w:style w:type="paragraph" w:styleId="Quote">
    <w:name w:val="Quote"/>
    <w:basedOn w:val="Normal"/>
    <w:next w:val="Normal"/>
    <w:link w:val="QuoteChar"/>
    <w:uiPriority w:val="29"/>
    <w:rsid w:val="005F48C4"/>
    <w:rPr>
      <w:i/>
      <w:iCs/>
      <w:color w:val="000000"/>
    </w:rPr>
  </w:style>
  <w:style w:type="character" w:customStyle="1" w:styleId="QuoteChar">
    <w:name w:val="Quote Char"/>
    <w:link w:val="Quote"/>
    <w:uiPriority w:val="29"/>
    <w:rsid w:val="005F48C4"/>
    <w:rPr>
      <w:i/>
      <w:iCs/>
      <w:color w:val="000000"/>
      <w:sz w:val="24"/>
      <w:szCs w:val="24"/>
    </w:rPr>
  </w:style>
  <w:style w:type="paragraph" w:styleId="IntenseQuote">
    <w:name w:val="Intense Quote"/>
    <w:basedOn w:val="Normal"/>
    <w:next w:val="Normal"/>
    <w:link w:val="IntenseQuoteChar"/>
    <w:uiPriority w:val="30"/>
    <w:rsid w:val="005F48C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F48C4"/>
    <w:rPr>
      <w:b/>
      <w:bCs/>
      <w:i/>
      <w:iCs/>
      <w:color w:val="4F81BD"/>
      <w:sz w:val="24"/>
      <w:szCs w:val="24"/>
    </w:rPr>
  </w:style>
  <w:style w:type="character" w:styleId="SubtleEmphasis">
    <w:name w:val="Subtle Emphasis"/>
    <w:uiPriority w:val="19"/>
    <w:rsid w:val="005F48C4"/>
    <w:rPr>
      <w:i/>
      <w:iCs/>
      <w:color w:val="808080"/>
    </w:rPr>
  </w:style>
  <w:style w:type="character" w:styleId="IntenseEmphasis">
    <w:name w:val="Intense Emphasis"/>
    <w:uiPriority w:val="21"/>
    <w:rsid w:val="005F48C4"/>
    <w:rPr>
      <w:b/>
      <w:bCs/>
      <w:i/>
      <w:iCs/>
      <w:color w:val="4F81BD"/>
    </w:rPr>
  </w:style>
  <w:style w:type="character" w:styleId="SubtleReference">
    <w:name w:val="Subtle Reference"/>
    <w:uiPriority w:val="31"/>
    <w:rsid w:val="005F48C4"/>
    <w:rPr>
      <w:smallCaps/>
      <w:color w:val="C0504D"/>
      <w:u w:val="single"/>
    </w:rPr>
  </w:style>
  <w:style w:type="character" w:styleId="IntenseReference">
    <w:name w:val="Intense Reference"/>
    <w:uiPriority w:val="32"/>
    <w:rsid w:val="005F48C4"/>
    <w:rPr>
      <w:b/>
      <w:bCs/>
      <w:smallCaps/>
      <w:color w:val="C0504D"/>
      <w:spacing w:val="5"/>
      <w:u w:val="single"/>
    </w:rPr>
  </w:style>
  <w:style w:type="character" w:styleId="BookTitle">
    <w:name w:val="Book Title"/>
    <w:uiPriority w:val="33"/>
    <w:rsid w:val="005F48C4"/>
    <w:rPr>
      <w:b/>
      <w:bCs/>
      <w:smallCaps/>
      <w:spacing w:val="5"/>
    </w:rPr>
  </w:style>
  <w:style w:type="paragraph" w:styleId="Bibliography">
    <w:name w:val="Bibliography"/>
    <w:basedOn w:val="Normal"/>
    <w:next w:val="Normal"/>
    <w:uiPriority w:val="37"/>
    <w:semiHidden/>
    <w:unhideWhenUsed/>
    <w:rsid w:val="005F48C4"/>
  </w:style>
  <w:style w:type="paragraph" w:styleId="Revision">
    <w:name w:val="Revision"/>
    <w:hidden/>
    <w:uiPriority w:val="99"/>
    <w:semiHidden/>
    <w:rsid w:val="007F3FB9"/>
  </w:style>
  <w:style w:type="character" w:styleId="UnresolvedMention">
    <w:name w:val="Unresolved Mention"/>
    <w:basedOn w:val="DefaultParagraphFont"/>
    <w:uiPriority w:val="99"/>
    <w:semiHidden/>
    <w:unhideWhenUsed/>
    <w:rsid w:val="003521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912">
      <w:bodyDiv w:val="1"/>
      <w:marLeft w:val="0"/>
      <w:marRight w:val="0"/>
      <w:marTop w:val="0"/>
      <w:marBottom w:val="0"/>
      <w:divBdr>
        <w:top w:val="none" w:sz="0" w:space="0" w:color="auto"/>
        <w:left w:val="none" w:sz="0" w:space="0" w:color="auto"/>
        <w:bottom w:val="none" w:sz="0" w:space="0" w:color="auto"/>
        <w:right w:val="none" w:sz="0" w:space="0" w:color="auto"/>
      </w:divBdr>
      <w:divsChild>
        <w:div w:id="781460976">
          <w:marLeft w:val="0"/>
          <w:marRight w:val="0"/>
          <w:marTop w:val="0"/>
          <w:marBottom w:val="0"/>
          <w:divBdr>
            <w:top w:val="none" w:sz="0" w:space="0" w:color="auto"/>
            <w:left w:val="none" w:sz="0" w:space="0" w:color="auto"/>
            <w:bottom w:val="none" w:sz="0" w:space="0" w:color="auto"/>
            <w:right w:val="none" w:sz="0" w:space="0" w:color="auto"/>
          </w:divBdr>
          <w:divsChild>
            <w:div w:id="1578586215">
              <w:marLeft w:val="0"/>
              <w:marRight w:val="0"/>
              <w:marTop w:val="0"/>
              <w:marBottom w:val="0"/>
              <w:divBdr>
                <w:top w:val="none" w:sz="0" w:space="0" w:color="auto"/>
                <w:left w:val="none" w:sz="0" w:space="0" w:color="auto"/>
                <w:bottom w:val="none" w:sz="0" w:space="0" w:color="auto"/>
                <w:right w:val="none" w:sz="0" w:space="0" w:color="auto"/>
              </w:divBdr>
              <w:divsChild>
                <w:div w:id="127864231">
                  <w:marLeft w:val="0"/>
                  <w:marRight w:val="0"/>
                  <w:marTop w:val="0"/>
                  <w:marBottom w:val="0"/>
                  <w:divBdr>
                    <w:top w:val="none" w:sz="0" w:space="0" w:color="auto"/>
                    <w:left w:val="none" w:sz="0" w:space="0" w:color="auto"/>
                    <w:bottom w:val="none" w:sz="0" w:space="0" w:color="auto"/>
                    <w:right w:val="none" w:sz="0" w:space="0" w:color="auto"/>
                  </w:divBdr>
                  <w:divsChild>
                    <w:div w:id="199190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54614">
      <w:bodyDiv w:val="1"/>
      <w:marLeft w:val="0"/>
      <w:marRight w:val="0"/>
      <w:marTop w:val="0"/>
      <w:marBottom w:val="0"/>
      <w:divBdr>
        <w:top w:val="none" w:sz="0" w:space="0" w:color="auto"/>
        <w:left w:val="none" w:sz="0" w:space="0" w:color="auto"/>
        <w:bottom w:val="none" w:sz="0" w:space="0" w:color="auto"/>
        <w:right w:val="none" w:sz="0" w:space="0" w:color="auto"/>
      </w:divBdr>
    </w:div>
    <w:div w:id="109587925">
      <w:bodyDiv w:val="1"/>
      <w:marLeft w:val="0"/>
      <w:marRight w:val="0"/>
      <w:marTop w:val="0"/>
      <w:marBottom w:val="0"/>
      <w:divBdr>
        <w:top w:val="none" w:sz="0" w:space="0" w:color="auto"/>
        <w:left w:val="none" w:sz="0" w:space="0" w:color="auto"/>
        <w:bottom w:val="none" w:sz="0" w:space="0" w:color="auto"/>
        <w:right w:val="none" w:sz="0" w:space="0" w:color="auto"/>
      </w:divBdr>
    </w:div>
    <w:div w:id="361177128">
      <w:bodyDiv w:val="1"/>
      <w:marLeft w:val="0"/>
      <w:marRight w:val="0"/>
      <w:marTop w:val="0"/>
      <w:marBottom w:val="0"/>
      <w:divBdr>
        <w:top w:val="none" w:sz="0" w:space="0" w:color="auto"/>
        <w:left w:val="none" w:sz="0" w:space="0" w:color="auto"/>
        <w:bottom w:val="none" w:sz="0" w:space="0" w:color="auto"/>
        <w:right w:val="none" w:sz="0" w:space="0" w:color="auto"/>
      </w:divBdr>
      <w:divsChild>
        <w:div w:id="850606755">
          <w:marLeft w:val="0"/>
          <w:marRight w:val="0"/>
          <w:marTop w:val="0"/>
          <w:marBottom w:val="0"/>
          <w:divBdr>
            <w:top w:val="none" w:sz="0" w:space="0" w:color="auto"/>
            <w:left w:val="none" w:sz="0" w:space="0" w:color="auto"/>
            <w:bottom w:val="none" w:sz="0" w:space="0" w:color="auto"/>
            <w:right w:val="none" w:sz="0" w:space="0" w:color="auto"/>
          </w:divBdr>
          <w:divsChild>
            <w:div w:id="186864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367552">
      <w:bodyDiv w:val="1"/>
      <w:marLeft w:val="0"/>
      <w:marRight w:val="0"/>
      <w:marTop w:val="0"/>
      <w:marBottom w:val="0"/>
      <w:divBdr>
        <w:top w:val="none" w:sz="0" w:space="0" w:color="auto"/>
        <w:left w:val="none" w:sz="0" w:space="0" w:color="auto"/>
        <w:bottom w:val="none" w:sz="0" w:space="0" w:color="auto"/>
        <w:right w:val="none" w:sz="0" w:space="0" w:color="auto"/>
      </w:divBdr>
    </w:div>
    <w:div w:id="808401182">
      <w:bodyDiv w:val="1"/>
      <w:marLeft w:val="0"/>
      <w:marRight w:val="0"/>
      <w:marTop w:val="0"/>
      <w:marBottom w:val="0"/>
      <w:divBdr>
        <w:top w:val="none" w:sz="0" w:space="0" w:color="auto"/>
        <w:left w:val="none" w:sz="0" w:space="0" w:color="auto"/>
        <w:bottom w:val="none" w:sz="0" w:space="0" w:color="auto"/>
        <w:right w:val="none" w:sz="0" w:space="0" w:color="auto"/>
      </w:divBdr>
      <w:divsChild>
        <w:div w:id="704256416">
          <w:marLeft w:val="0"/>
          <w:marRight w:val="0"/>
          <w:marTop w:val="0"/>
          <w:marBottom w:val="0"/>
          <w:divBdr>
            <w:top w:val="none" w:sz="0" w:space="0" w:color="auto"/>
            <w:left w:val="none" w:sz="0" w:space="0" w:color="auto"/>
            <w:bottom w:val="none" w:sz="0" w:space="0" w:color="auto"/>
            <w:right w:val="none" w:sz="0" w:space="0" w:color="auto"/>
          </w:divBdr>
          <w:divsChild>
            <w:div w:id="10624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77278">
      <w:bodyDiv w:val="1"/>
      <w:marLeft w:val="0"/>
      <w:marRight w:val="0"/>
      <w:marTop w:val="0"/>
      <w:marBottom w:val="0"/>
      <w:divBdr>
        <w:top w:val="none" w:sz="0" w:space="0" w:color="auto"/>
        <w:left w:val="none" w:sz="0" w:space="0" w:color="auto"/>
        <w:bottom w:val="none" w:sz="0" w:space="0" w:color="auto"/>
        <w:right w:val="none" w:sz="0" w:space="0" w:color="auto"/>
      </w:divBdr>
      <w:divsChild>
        <w:div w:id="158664279">
          <w:marLeft w:val="0"/>
          <w:marRight w:val="0"/>
          <w:marTop w:val="0"/>
          <w:marBottom w:val="0"/>
          <w:divBdr>
            <w:top w:val="none" w:sz="0" w:space="0" w:color="auto"/>
            <w:left w:val="none" w:sz="0" w:space="0" w:color="auto"/>
            <w:bottom w:val="none" w:sz="0" w:space="0" w:color="auto"/>
            <w:right w:val="none" w:sz="0" w:space="0" w:color="auto"/>
          </w:divBdr>
          <w:divsChild>
            <w:div w:id="634486673">
              <w:marLeft w:val="0"/>
              <w:marRight w:val="0"/>
              <w:marTop w:val="0"/>
              <w:marBottom w:val="0"/>
              <w:divBdr>
                <w:top w:val="none" w:sz="0" w:space="0" w:color="auto"/>
                <w:left w:val="none" w:sz="0" w:space="0" w:color="auto"/>
                <w:bottom w:val="none" w:sz="0" w:space="0" w:color="auto"/>
                <w:right w:val="none" w:sz="0" w:space="0" w:color="auto"/>
              </w:divBdr>
              <w:divsChild>
                <w:div w:id="199588707">
                  <w:marLeft w:val="0"/>
                  <w:marRight w:val="0"/>
                  <w:marTop w:val="0"/>
                  <w:marBottom w:val="0"/>
                  <w:divBdr>
                    <w:top w:val="none" w:sz="0" w:space="0" w:color="auto"/>
                    <w:left w:val="none" w:sz="0" w:space="0" w:color="auto"/>
                    <w:bottom w:val="none" w:sz="0" w:space="0" w:color="auto"/>
                    <w:right w:val="none" w:sz="0" w:space="0" w:color="auto"/>
                  </w:divBdr>
                  <w:divsChild>
                    <w:div w:id="41695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040472">
      <w:bodyDiv w:val="1"/>
      <w:marLeft w:val="0"/>
      <w:marRight w:val="0"/>
      <w:marTop w:val="0"/>
      <w:marBottom w:val="0"/>
      <w:divBdr>
        <w:top w:val="none" w:sz="0" w:space="0" w:color="auto"/>
        <w:left w:val="none" w:sz="0" w:space="0" w:color="auto"/>
        <w:bottom w:val="none" w:sz="0" w:space="0" w:color="auto"/>
        <w:right w:val="none" w:sz="0" w:space="0" w:color="auto"/>
      </w:divBdr>
    </w:div>
    <w:div w:id="1079328449">
      <w:bodyDiv w:val="1"/>
      <w:marLeft w:val="0"/>
      <w:marRight w:val="0"/>
      <w:marTop w:val="0"/>
      <w:marBottom w:val="0"/>
      <w:divBdr>
        <w:top w:val="none" w:sz="0" w:space="0" w:color="auto"/>
        <w:left w:val="none" w:sz="0" w:space="0" w:color="auto"/>
        <w:bottom w:val="none" w:sz="0" w:space="0" w:color="auto"/>
        <w:right w:val="none" w:sz="0" w:space="0" w:color="auto"/>
      </w:divBdr>
      <w:divsChild>
        <w:div w:id="1378622157">
          <w:marLeft w:val="0"/>
          <w:marRight w:val="0"/>
          <w:marTop w:val="0"/>
          <w:marBottom w:val="0"/>
          <w:divBdr>
            <w:top w:val="none" w:sz="0" w:space="0" w:color="auto"/>
            <w:left w:val="none" w:sz="0" w:space="0" w:color="auto"/>
            <w:bottom w:val="none" w:sz="0" w:space="0" w:color="auto"/>
            <w:right w:val="none" w:sz="0" w:space="0" w:color="auto"/>
          </w:divBdr>
          <w:divsChild>
            <w:div w:id="152740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066309">
      <w:bodyDiv w:val="1"/>
      <w:marLeft w:val="0"/>
      <w:marRight w:val="0"/>
      <w:marTop w:val="0"/>
      <w:marBottom w:val="0"/>
      <w:divBdr>
        <w:top w:val="none" w:sz="0" w:space="0" w:color="auto"/>
        <w:left w:val="none" w:sz="0" w:space="0" w:color="auto"/>
        <w:bottom w:val="none" w:sz="0" w:space="0" w:color="auto"/>
        <w:right w:val="none" w:sz="0" w:space="0" w:color="auto"/>
      </w:divBdr>
    </w:div>
    <w:div w:id="1210997716">
      <w:bodyDiv w:val="1"/>
      <w:marLeft w:val="0"/>
      <w:marRight w:val="0"/>
      <w:marTop w:val="0"/>
      <w:marBottom w:val="0"/>
      <w:divBdr>
        <w:top w:val="none" w:sz="0" w:space="0" w:color="auto"/>
        <w:left w:val="none" w:sz="0" w:space="0" w:color="auto"/>
        <w:bottom w:val="none" w:sz="0" w:space="0" w:color="auto"/>
        <w:right w:val="none" w:sz="0" w:space="0" w:color="auto"/>
      </w:divBdr>
    </w:div>
    <w:div w:id="1266310550">
      <w:bodyDiv w:val="1"/>
      <w:marLeft w:val="0"/>
      <w:marRight w:val="0"/>
      <w:marTop w:val="0"/>
      <w:marBottom w:val="0"/>
      <w:divBdr>
        <w:top w:val="none" w:sz="0" w:space="0" w:color="auto"/>
        <w:left w:val="none" w:sz="0" w:space="0" w:color="auto"/>
        <w:bottom w:val="none" w:sz="0" w:space="0" w:color="auto"/>
        <w:right w:val="none" w:sz="0" w:space="0" w:color="auto"/>
      </w:divBdr>
    </w:div>
    <w:div w:id="1437674427">
      <w:bodyDiv w:val="1"/>
      <w:marLeft w:val="0"/>
      <w:marRight w:val="0"/>
      <w:marTop w:val="0"/>
      <w:marBottom w:val="0"/>
      <w:divBdr>
        <w:top w:val="none" w:sz="0" w:space="0" w:color="auto"/>
        <w:left w:val="none" w:sz="0" w:space="0" w:color="auto"/>
        <w:bottom w:val="none" w:sz="0" w:space="0" w:color="auto"/>
        <w:right w:val="none" w:sz="0" w:space="0" w:color="auto"/>
      </w:divBdr>
      <w:divsChild>
        <w:div w:id="1523779854">
          <w:marLeft w:val="0"/>
          <w:marRight w:val="0"/>
          <w:marTop w:val="0"/>
          <w:marBottom w:val="0"/>
          <w:divBdr>
            <w:top w:val="none" w:sz="0" w:space="0" w:color="auto"/>
            <w:left w:val="none" w:sz="0" w:space="0" w:color="auto"/>
            <w:bottom w:val="none" w:sz="0" w:space="0" w:color="auto"/>
            <w:right w:val="none" w:sz="0" w:space="0" w:color="auto"/>
          </w:divBdr>
          <w:divsChild>
            <w:div w:id="445278538">
              <w:marLeft w:val="0"/>
              <w:marRight w:val="0"/>
              <w:marTop w:val="0"/>
              <w:marBottom w:val="0"/>
              <w:divBdr>
                <w:top w:val="none" w:sz="0" w:space="0" w:color="auto"/>
                <w:left w:val="none" w:sz="0" w:space="0" w:color="auto"/>
                <w:bottom w:val="none" w:sz="0" w:space="0" w:color="auto"/>
                <w:right w:val="none" w:sz="0" w:space="0" w:color="auto"/>
              </w:divBdr>
              <w:divsChild>
                <w:div w:id="393968949">
                  <w:marLeft w:val="0"/>
                  <w:marRight w:val="0"/>
                  <w:marTop w:val="0"/>
                  <w:marBottom w:val="0"/>
                  <w:divBdr>
                    <w:top w:val="none" w:sz="0" w:space="0" w:color="auto"/>
                    <w:left w:val="none" w:sz="0" w:space="0" w:color="auto"/>
                    <w:bottom w:val="none" w:sz="0" w:space="0" w:color="auto"/>
                    <w:right w:val="none" w:sz="0" w:space="0" w:color="auto"/>
                  </w:divBdr>
                  <w:divsChild>
                    <w:div w:id="197768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305384">
      <w:bodyDiv w:val="1"/>
      <w:marLeft w:val="0"/>
      <w:marRight w:val="0"/>
      <w:marTop w:val="0"/>
      <w:marBottom w:val="0"/>
      <w:divBdr>
        <w:top w:val="none" w:sz="0" w:space="0" w:color="auto"/>
        <w:left w:val="none" w:sz="0" w:space="0" w:color="auto"/>
        <w:bottom w:val="none" w:sz="0" w:space="0" w:color="auto"/>
        <w:right w:val="none" w:sz="0" w:space="0" w:color="auto"/>
      </w:divBdr>
      <w:divsChild>
        <w:div w:id="2103142072">
          <w:marLeft w:val="0"/>
          <w:marRight w:val="0"/>
          <w:marTop w:val="0"/>
          <w:marBottom w:val="0"/>
          <w:divBdr>
            <w:top w:val="none" w:sz="0" w:space="0" w:color="auto"/>
            <w:left w:val="none" w:sz="0" w:space="0" w:color="auto"/>
            <w:bottom w:val="none" w:sz="0" w:space="0" w:color="auto"/>
            <w:right w:val="none" w:sz="0" w:space="0" w:color="auto"/>
          </w:divBdr>
          <w:divsChild>
            <w:div w:id="911620760">
              <w:marLeft w:val="0"/>
              <w:marRight w:val="0"/>
              <w:marTop w:val="0"/>
              <w:marBottom w:val="0"/>
              <w:divBdr>
                <w:top w:val="none" w:sz="0" w:space="0" w:color="auto"/>
                <w:left w:val="none" w:sz="0" w:space="0" w:color="auto"/>
                <w:bottom w:val="none" w:sz="0" w:space="0" w:color="auto"/>
                <w:right w:val="none" w:sz="0" w:space="0" w:color="auto"/>
              </w:divBdr>
              <w:divsChild>
                <w:div w:id="1612542845">
                  <w:marLeft w:val="0"/>
                  <w:marRight w:val="0"/>
                  <w:marTop w:val="0"/>
                  <w:marBottom w:val="0"/>
                  <w:divBdr>
                    <w:top w:val="none" w:sz="0" w:space="0" w:color="auto"/>
                    <w:left w:val="none" w:sz="0" w:space="0" w:color="auto"/>
                    <w:bottom w:val="none" w:sz="0" w:space="0" w:color="auto"/>
                    <w:right w:val="none" w:sz="0" w:space="0" w:color="auto"/>
                  </w:divBdr>
                  <w:divsChild>
                    <w:div w:id="74403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210838">
      <w:bodyDiv w:val="1"/>
      <w:marLeft w:val="0"/>
      <w:marRight w:val="0"/>
      <w:marTop w:val="0"/>
      <w:marBottom w:val="0"/>
      <w:divBdr>
        <w:top w:val="none" w:sz="0" w:space="0" w:color="auto"/>
        <w:left w:val="none" w:sz="0" w:space="0" w:color="auto"/>
        <w:bottom w:val="none" w:sz="0" w:space="0" w:color="auto"/>
        <w:right w:val="none" w:sz="0" w:space="0" w:color="auto"/>
      </w:divBdr>
    </w:div>
    <w:div w:id="1640106999">
      <w:bodyDiv w:val="1"/>
      <w:marLeft w:val="0"/>
      <w:marRight w:val="0"/>
      <w:marTop w:val="0"/>
      <w:marBottom w:val="0"/>
      <w:divBdr>
        <w:top w:val="none" w:sz="0" w:space="0" w:color="auto"/>
        <w:left w:val="none" w:sz="0" w:space="0" w:color="auto"/>
        <w:bottom w:val="none" w:sz="0" w:space="0" w:color="auto"/>
        <w:right w:val="none" w:sz="0" w:space="0" w:color="auto"/>
      </w:divBdr>
      <w:divsChild>
        <w:div w:id="1008797062">
          <w:marLeft w:val="0"/>
          <w:marRight w:val="0"/>
          <w:marTop w:val="0"/>
          <w:marBottom w:val="0"/>
          <w:divBdr>
            <w:top w:val="none" w:sz="0" w:space="0" w:color="auto"/>
            <w:left w:val="none" w:sz="0" w:space="0" w:color="auto"/>
            <w:bottom w:val="none" w:sz="0" w:space="0" w:color="auto"/>
            <w:right w:val="none" w:sz="0" w:space="0" w:color="auto"/>
          </w:divBdr>
          <w:divsChild>
            <w:div w:id="6627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84441">
      <w:bodyDiv w:val="1"/>
      <w:marLeft w:val="0"/>
      <w:marRight w:val="0"/>
      <w:marTop w:val="0"/>
      <w:marBottom w:val="0"/>
      <w:divBdr>
        <w:top w:val="none" w:sz="0" w:space="0" w:color="auto"/>
        <w:left w:val="none" w:sz="0" w:space="0" w:color="auto"/>
        <w:bottom w:val="none" w:sz="0" w:space="0" w:color="auto"/>
        <w:right w:val="none" w:sz="0" w:space="0" w:color="auto"/>
      </w:divBdr>
    </w:div>
    <w:div w:id="2095079123">
      <w:bodyDiv w:val="1"/>
      <w:marLeft w:val="0"/>
      <w:marRight w:val="0"/>
      <w:marTop w:val="0"/>
      <w:marBottom w:val="0"/>
      <w:divBdr>
        <w:top w:val="none" w:sz="0" w:space="0" w:color="auto"/>
        <w:left w:val="none" w:sz="0" w:space="0" w:color="auto"/>
        <w:bottom w:val="none" w:sz="0" w:space="0" w:color="auto"/>
        <w:right w:val="none" w:sz="0" w:space="0" w:color="auto"/>
      </w:divBdr>
    </w:div>
    <w:div w:id="2131589337">
      <w:bodyDiv w:val="1"/>
      <w:marLeft w:val="0"/>
      <w:marRight w:val="0"/>
      <w:marTop w:val="0"/>
      <w:marBottom w:val="0"/>
      <w:divBdr>
        <w:top w:val="none" w:sz="0" w:space="0" w:color="auto"/>
        <w:left w:val="none" w:sz="0" w:space="0" w:color="auto"/>
        <w:bottom w:val="none" w:sz="0" w:space="0" w:color="auto"/>
        <w:right w:val="none" w:sz="0" w:space="0" w:color="auto"/>
      </w:divBdr>
      <w:divsChild>
        <w:div w:id="2003269337">
          <w:marLeft w:val="0"/>
          <w:marRight w:val="0"/>
          <w:marTop w:val="0"/>
          <w:marBottom w:val="0"/>
          <w:divBdr>
            <w:top w:val="none" w:sz="0" w:space="0" w:color="auto"/>
            <w:left w:val="none" w:sz="0" w:space="0" w:color="auto"/>
            <w:bottom w:val="none" w:sz="0" w:space="0" w:color="auto"/>
            <w:right w:val="none" w:sz="0" w:space="0" w:color="auto"/>
          </w:divBdr>
          <w:divsChild>
            <w:div w:id="211204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docs.google.com/document/d/10BDMNxqDYKJP6BPFWgUNtVoRopDpO_2yjAWPPbe35eI/edit?tab=t.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caf2ea-3084-4d28-b0d3-40878b9e0324">
      <Terms xmlns="http://schemas.microsoft.com/office/infopath/2007/PartnerControls"/>
    </lcf76f155ced4ddcb4097134ff3c332f>
    <TaxCatchAll xmlns="8497469a-88cc-4f84-8e5b-b28699903b3a"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g4VDFUHjFgBqu7HgY4434BagR8NQ==">AMUW2mXfXPPLqfLyxRwKldYVPehKsEHOS/BjHyHhbAWd5BWxqmYun3/L7s7+HcM+CqzogAHjPFZGzAkptYN2X0I241+0FfUdCcXvw/XqLFICzfsOXCPZomr+RI61Wdm/w233pvk0ew21q5iM+prV5zINwApq4T6y1u17p5WAXM3BRzNsCqYsPFE=</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6C07324003C9943BF2D5957E24CD95E" ma:contentTypeVersion="13" ma:contentTypeDescription="Create a new document." ma:contentTypeScope="" ma:versionID="68601f096bfbac29f6d18524b816bdb9">
  <xsd:schema xmlns:xsd="http://www.w3.org/2001/XMLSchema" xmlns:xs="http://www.w3.org/2001/XMLSchema" xmlns:p="http://schemas.microsoft.com/office/2006/metadata/properties" xmlns:ns2="e1caf2ea-3084-4d28-b0d3-40878b9e0324" xmlns:ns3="8497469a-88cc-4f84-8e5b-b28699903b3a" targetNamespace="http://schemas.microsoft.com/office/2006/metadata/properties" ma:root="true" ma:fieldsID="62f948915386322ad909100f819e35f5" ns2:_="" ns3:_="">
    <xsd:import namespace="e1caf2ea-3084-4d28-b0d3-40878b9e0324"/>
    <xsd:import namespace="8497469a-88cc-4f84-8e5b-b28699903b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caf2ea-3084-4d28-b0d3-40878b9e0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758be9e-a148-4946-b40f-c97ccffaf8c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97469a-88cc-4f84-8e5b-b28699903b3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0f6730d-0779-45c8-94e4-a0acd0d75f7b}" ma:internalName="TaxCatchAll" ma:showField="CatchAllData" ma:web="8497469a-88cc-4f84-8e5b-b2869990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FFA141-6073-4CC5-9DAB-0DE580CB3117}">
  <ds:schemaRefs>
    <ds:schemaRef ds:uri="http://schemas.microsoft.com/office/2006/metadata/properties"/>
    <ds:schemaRef ds:uri="http://schemas.microsoft.com/office/infopath/2007/PartnerControls"/>
    <ds:schemaRef ds:uri="e1caf2ea-3084-4d28-b0d3-40878b9e0324"/>
    <ds:schemaRef ds:uri="8497469a-88cc-4f84-8e5b-b28699903b3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82AFAB4-C5F7-8244-8C8C-375E5DAF098D}">
  <ds:schemaRefs>
    <ds:schemaRef ds:uri="http://schemas.openxmlformats.org/officeDocument/2006/bibliography"/>
  </ds:schemaRefs>
</ds:datastoreItem>
</file>

<file path=customXml/itemProps4.xml><?xml version="1.0" encoding="utf-8"?>
<ds:datastoreItem xmlns:ds="http://schemas.openxmlformats.org/officeDocument/2006/customXml" ds:itemID="{9E788867-97BE-4552-B669-959CBE651EF5}">
  <ds:schemaRefs>
    <ds:schemaRef ds:uri="http://schemas.microsoft.com/sharepoint/v3/contenttype/forms"/>
  </ds:schemaRefs>
</ds:datastoreItem>
</file>

<file path=customXml/itemProps5.xml><?xml version="1.0" encoding="utf-8"?>
<ds:datastoreItem xmlns:ds="http://schemas.openxmlformats.org/officeDocument/2006/customXml" ds:itemID="{9F158342-3DCE-4821-907E-E3ACC6651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caf2ea-3084-4d28-b0d3-40878b9e0324"/>
    <ds:schemaRef ds:uri="8497469a-88cc-4f84-8e5b-b2869990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3384</Words>
  <Characters>19292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SMB Law Group LOI Template</vt:lpstr>
    </vt:vector>
  </TitlesOfParts>
  <Company/>
  <LinksUpToDate>false</LinksUpToDate>
  <CharactersWithSpaces>22631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SMB Law Group LOI Template</dc:title>
  <dc:subject>Confidential Legal Template</dc:subject>
  <dc:creator>SMB Law Group LLP</dc:creator>
  <cp:keywords>LOI, Template, SMB Law Group, Confidential, Asset Purchase</cp:keywords>
  <dc:description/>
  <cp:lastModifiedBy>Eric Pacifici</cp:lastModifiedBy>
  <cp:revision>2</cp:revision>
  <dcterms:created xsi:type="dcterms:W3CDTF">2025-01-05T20:07:00Z</dcterms:created>
  <dcterms:modified xsi:type="dcterms:W3CDTF">2025-01-05T20:07:00Z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0x010100F6C07324003C9943BF2D5957E24CD95E</vt:lpwstr>
  </op:property>
  <op:property fmtid="{D5CDD505-2E9C-101B-9397-08002B2CF9AE}" pid="3" name="MediaServiceImageTags">
    <vt:lpwstr/>
  </op:property>
  <op:property fmtid="{D5CDD505-2E9C-101B-9397-08002B2CF9AE}" pid="4" name="ndDocumentId">
    <vt:lpwstr>4889-4240-9297</vt:lpwstr>
  </op:property>
</op:Properties>
</file>