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Emmeline Rodman large print CV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   </w:t>
      </w:r>
    </w:p>
    <w:p w:rsidR="00000000" w:rsidDel="00000000" w:rsidP="00000000" w:rsidRDefault="00000000" w:rsidRPr="00000000" w14:paraId="00000002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My name is 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36"/>
          <w:szCs w:val="36"/>
          <w:rtl w:val="0"/>
        </w:rPr>
        <w:t xml:space="preserve">pronounced EM-uh-leen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00" w:before="300" w:line="348" w:lineRule="auto"/>
        <w:rPr>
          <w:rFonts w:ascii="Verdana" w:cs="Verdana" w:eastAsia="Verdana" w:hAnsi="Verdana"/>
          <w:i w:val="1"/>
          <w:i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color w:val="191919"/>
          <w:sz w:val="36"/>
          <w:szCs w:val="36"/>
          <w:rtl w:val="0"/>
        </w:rPr>
        <w:t xml:space="preserve">I am an interdisciplinary professional working in both operations management and teaching, lecturing in two core areas: Operations management and art &amp; communication design. 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36"/>
          <w:szCs w:val="36"/>
          <w:rtl w:val="0"/>
        </w:rPr>
        <w:t xml:space="preserve">My portfolio career has had three overlapping strands: operations, community development, and teaching over the last 20 years.</w:t>
      </w:r>
    </w:p>
    <w:p w:rsidR="00000000" w:rsidDel="00000000" w:rsidP="00000000" w:rsidRDefault="00000000" w:rsidRPr="00000000" w14:paraId="00000004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EXPERIENCE HIGHLIGHTS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 2017 - present</w:t>
      </w:r>
    </w:p>
    <w:p w:rsidR="00000000" w:rsidDel="00000000" w:rsidP="00000000" w:rsidRDefault="00000000" w:rsidRPr="00000000" w14:paraId="00000006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Current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: Creative Business Lecturer at City of Bristol College</w:t>
      </w:r>
    </w:p>
    <w:p w:rsidR="00000000" w:rsidDel="00000000" w:rsidP="00000000" w:rsidRDefault="00000000" w:rsidRPr="00000000" w14:paraId="00000007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Operations Manager at High Rise Theatre, London (remote)</w:t>
      </w:r>
    </w:p>
    <w:p w:rsidR="00000000" w:rsidDel="00000000" w:rsidP="00000000" w:rsidRDefault="00000000" w:rsidRPr="00000000" w14:paraId="00000008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Head of Communities at BS3 Community Development, Bristol</w:t>
      </w:r>
    </w:p>
    <w:p w:rsidR="00000000" w:rsidDel="00000000" w:rsidP="00000000" w:rsidRDefault="00000000" w:rsidRPr="00000000" w14:paraId="00000009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Interim Chief Operating Officer at Filwood Community Centre, Bristol</w:t>
      </w:r>
    </w:p>
    <w:p w:rsidR="00000000" w:rsidDel="00000000" w:rsidP="00000000" w:rsidRDefault="00000000" w:rsidRPr="00000000" w14:paraId="0000000A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Lecturer in Business and Events Management at the University of the West of England</w:t>
      </w:r>
    </w:p>
    <w:p w:rsidR="00000000" w:rsidDel="00000000" w:rsidP="00000000" w:rsidRDefault="00000000" w:rsidRPr="00000000" w14:paraId="0000000B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Lecturer in advertising and fashion marketing at the University of South Wales, Cardiff</w:t>
      </w:r>
    </w:p>
    <w:p w:rsidR="00000000" w:rsidDel="00000000" w:rsidP="00000000" w:rsidRDefault="00000000" w:rsidRPr="00000000" w14:paraId="0000000C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Course Leader in Events Production at Access Creative College, Bristol</w:t>
      </w:r>
    </w:p>
    <w:p w:rsidR="00000000" w:rsidDel="00000000" w:rsidP="00000000" w:rsidRDefault="00000000" w:rsidRPr="00000000" w14:paraId="0000000D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Learning Manager at Knowle West Media Centre, Bristol</w:t>
      </w:r>
    </w:p>
    <w:p w:rsidR="00000000" w:rsidDel="00000000" w:rsidP="00000000" w:rsidRDefault="00000000" w:rsidRPr="00000000" w14:paraId="0000000E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Associate Lecturer BA Advertising at London College of Communication</w:t>
      </w:r>
    </w:p>
    <w:p w:rsidR="00000000" w:rsidDel="00000000" w:rsidP="00000000" w:rsidRDefault="00000000" w:rsidRPr="00000000" w14:paraId="0000000F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Short course lecturer in Creative Industries at the London College of Communication</w:t>
      </w:r>
    </w:p>
    <w:p w:rsidR="00000000" w:rsidDel="00000000" w:rsidP="00000000" w:rsidRDefault="00000000" w:rsidRPr="00000000" w14:paraId="00000010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FURTHER ROLES AND BOARD POSITIONS</w:t>
      </w:r>
    </w:p>
    <w:p w:rsidR="00000000" w:rsidDel="00000000" w:rsidP="00000000" w:rsidRDefault="00000000" w:rsidRPr="00000000" w14:paraId="00000012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Trustee - Tobacco Factory Theatres, Bristol (March 2026 - present)</w:t>
      </w:r>
    </w:p>
    <w:p w:rsidR="00000000" w:rsidDel="00000000" w:rsidP="00000000" w:rsidRDefault="00000000" w:rsidRPr="00000000" w14:paraId="00000013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Trustee - Arnolfini Gallery, Bristol (2016 - 2018, before leaving on maternity leave).</w:t>
      </w:r>
    </w:p>
    <w:p w:rsidR="00000000" w:rsidDel="00000000" w:rsidP="00000000" w:rsidRDefault="00000000" w:rsidRPr="00000000" w14:paraId="00000014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Venue Management roles in London (2005 - 2017): The Comedy Store, The ArcelorMittal Orbit, St Martin in the Fields, St James Theatre, City of London Corporation, Southbank Centre, Eat Work Art, Lyric Theatre, London Zoo, Madame Tussauds.</w:t>
      </w:r>
    </w:p>
    <w:p w:rsidR="00000000" w:rsidDel="00000000" w:rsidP="00000000" w:rsidRDefault="00000000" w:rsidRPr="00000000" w14:paraId="00000015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EDUCATION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30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Postgraduate Diploma in 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Educational Research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 (the first 2 years of a doctorate in Education) at UWE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MA Graphic Arts at UWE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PgCert Academic Practice in Art, Design and Communication at UAL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Foundation Degree in Fine Art at UAL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30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BA Advertising and PR at UWL</w:t>
      </w:r>
    </w:p>
    <w:p w:rsidR="00000000" w:rsidDel="00000000" w:rsidP="00000000" w:rsidRDefault="00000000" w:rsidRPr="00000000" w14:paraId="0000001C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QUALIFICATIONS AND MEMBERSHIPS</w:t>
      </w:r>
    </w:p>
    <w:p w:rsidR="00000000" w:rsidDel="00000000" w:rsidP="00000000" w:rsidRDefault="00000000" w:rsidRPr="00000000" w14:paraId="0000001E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Fellow of the Institute of Place Management (FIPM), Fellow of the Higher Education Academy (FHEA) and a Member of Bristol Creative Industries. IOSH, personal license holder and Mental Health First Aider.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before="480" w:line="300" w:lineRule="auto"/>
        <w:rPr>
          <w:rFonts w:ascii="Verdana" w:cs="Verdana" w:eastAsia="Verdana" w:hAnsi="Verdana"/>
          <w:sz w:val="36"/>
          <w:szCs w:val="36"/>
        </w:rPr>
      </w:pPr>
      <w:bookmarkStart w:colFirst="0" w:colLast="0" w:name="_f7tw0if1mfrg" w:id="0"/>
      <w:bookmarkEnd w:id="0"/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CONSULTANCY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before="480" w:line="300" w:lineRule="auto"/>
        <w:rPr>
          <w:rFonts w:ascii="Verdana" w:cs="Verdana" w:eastAsia="Verdana" w:hAnsi="Verdana"/>
          <w:sz w:val="36"/>
          <w:szCs w:val="36"/>
        </w:rPr>
      </w:pPr>
      <w:bookmarkStart w:colFirst="0" w:colLast="0" w:name="_axsisx48gg45" w:id="1"/>
      <w:bookmarkEnd w:id="1"/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Leadership, guidance and support I offer: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="300" w:lineRule="auto"/>
        <w:rPr>
          <w:rFonts w:ascii="Verdana" w:cs="Verdana" w:eastAsia="Verdana" w:hAnsi="Verdana"/>
          <w:sz w:val="36"/>
          <w:szCs w:val="36"/>
        </w:rPr>
      </w:pPr>
      <w:bookmarkStart w:colFirst="0" w:colLast="0" w:name="_y9yvqjvoy680" w:id="2"/>
      <w:bookmarkEnd w:id="2"/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Operations Management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30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Operational efficiency reviews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Marketing and communication strategy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Interim leadership and change management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Health and safety compliance and risk assessment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Website refinement for impact and accessibility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Bespoke training in venue and event management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Social impact measurement and reporting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Narrative articulation support for bid writing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30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Dyslexic-thinking-led problem-solving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="300" w:lineRule="auto"/>
        <w:rPr>
          <w:rFonts w:ascii="Verdana" w:cs="Verdana" w:eastAsia="Verdana" w:hAnsi="Verdana"/>
          <w:sz w:val="36"/>
          <w:szCs w:val="36"/>
        </w:rPr>
      </w:pPr>
      <w:bookmarkStart w:colFirst="0" w:colLast="0" w:name="_ueqg0qbob04k" w:id="3"/>
      <w:bookmarkEnd w:id="3"/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Strategic support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30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Organisational risk assessment (governance)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Research-informed community programmes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Peer support for leadership through times of change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Choosing and implementing new software, including ticketing and CRM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Team training needs analysis, recommendations, and onboarding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Critical friend, sense-checking and peer mentoring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Scoping and feasibility support for new projects and spaces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Supporting early-career managers (in the leisure, arts and charity sectors)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Asset-based community development strategy support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30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Stakeholder relationship building and developing education partnerships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spacing w:before="480" w:line="300" w:lineRule="auto"/>
        <w:rPr>
          <w:rFonts w:ascii="Verdana" w:cs="Verdana" w:eastAsia="Verdana" w:hAnsi="Verdana"/>
          <w:sz w:val="36"/>
          <w:szCs w:val="36"/>
          <w:u w:val="single"/>
        </w:rPr>
      </w:pPr>
      <w:bookmarkStart w:colFirst="0" w:colLast="0" w:name="_nn519fnam0nw" w:id="4"/>
      <w:bookmarkEnd w:id="4"/>
      <w:r w:rsidDel="00000000" w:rsidR="00000000" w:rsidRPr="00000000">
        <w:rPr>
          <w:rFonts w:ascii="Verdana" w:cs="Verdana" w:eastAsia="Verdana" w:hAnsi="Verdana"/>
          <w:sz w:val="36"/>
          <w:szCs w:val="36"/>
          <w:u w:val="single"/>
          <w:rtl w:val="0"/>
        </w:rPr>
        <w:t xml:space="preserve">My teaching areas and specialisms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="300" w:lineRule="auto"/>
        <w:rPr>
          <w:rFonts w:ascii="Verdana" w:cs="Verdana" w:eastAsia="Verdana" w:hAnsi="Verdana"/>
          <w:sz w:val="36"/>
          <w:szCs w:val="36"/>
        </w:rPr>
      </w:pPr>
      <w:bookmarkStart w:colFirst="0" w:colLast="0" w:name="_co8xt5b8klxd" w:id="5"/>
      <w:bookmarkEnd w:id="5"/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Operations Management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 w:before="30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Operations strategy and systems thinking for arts and charity organisations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Event planning, facilitation and evaluation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Venue and facilities management, licensing and compliance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Health and safety in action and risk assessment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Community development, placemaking and measuring impact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Audience development and cultural programming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30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Workshop design, facilitation and guest speaking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="300" w:lineRule="auto"/>
        <w:rPr>
          <w:rFonts w:ascii="Verdana" w:cs="Verdana" w:eastAsia="Verdana" w:hAnsi="Verdana"/>
          <w:sz w:val="36"/>
          <w:szCs w:val="36"/>
        </w:rPr>
      </w:pPr>
      <w:bookmarkStart w:colFirst="0" w:colLast="0" w:name="_pcimntc4maz0" w:id="6"/>
      <w:bookmarkEnd w:id="6"/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Art, Communication Design &amp; Media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30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Advertising, marketing and communications theory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Portfolio development and personal brand creation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Print and digital visual communication design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Supporting students to become idea-led, instinctual practitioners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Critical thinking, idea generation and art direction through live brief mentoring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Pitching, freelance financial literacy and employability for creatives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300" w:before="0" w:beforeAutospacing="0" w:line="300" w:lineRule="auto"/>
        <w:ind w:left="720" w:hanging="360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Practice-led teaching in installation art, illustration and photography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CONTACT DETAILS</w:t>
      </w:r>
    </w:p>
    <w:p w:rsidR="00000000" w:rsidDel="00000000" w:rsidP="00000000" w:rsidRDefault="00000000" w:rsidRPr="00000000" w14:paraId="00000049">
      <w:pPr>
        <w:spacing w:after="300" w:before="300" w:line="24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LINKEDIN</w:t>
      </w:r>
    </w:p>
    <w:p w:rsidR="00000000" w:rsidDel="00000000" w:rsidP="00000000" w:rsidRDefault="00000000" w:rsidRPr="00000000" w14:paraId="0000004A">
      <w:pPr>
        <w:spacing w:after="300" w:before="300" w:line="240" w:lineRule="auto"/>
        <w:rPr>
          <w:rFonts w:ascii="Verdana" w:cs="Verdana" w:eastAsia="Verdana" w:hAnsi="Verdana"/>
          <w:sz w:val="36"/>
          <w:szCs w:val="36"/>
        </w:rPr>
      </w:pP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36"/>
            <w:szCs w:val="36"/>
            <w:u w:val="single"/>
            <w:rtl w:val="0"/>
          </w:rPr>
          <w:t xml:space="preserve">www.linkedin.com/in/emmelinerodman</w:t>
        </w:r>
      </w:hyperlink>
      <w:r w:rsidDel="00000000" w:rsidR="00000000" w:rsidRPr="00000000">
        <w:rPr>
          <w:rFonts w:ascii="Verdana" w:cs="Verdana" w:eastAsia="Verdana" w:hAnsi="Verdana"/>
          <w:color w:val="1155cc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300" w:before="300" w:line="24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EMAIL</w:t>
      </w:r>
    </w:p>
    <w:p w:rsidR="00000000" w:rsidDel="00000000" w:rsidP="00000000" w:rsidRDefault="00000000" w:rsidRPr="00000000" w14:paraId="0000004C">
      <w:pPr>
        <w:spacing w:after="300" w:before="300" w:line="24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emm.rodman@gmail.com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linkedin.com/in/emmelinerod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