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C164A4" w:rsidRDefault="00C164A4" w:rsidP="00A2795B">
      <w:pPr>
        <w:pStyle w:val="BodyText"/>
        <w:ind w:left="6437"/>
        <w:rPr>
          <w:rFonts w:ascii="Times New Roman"/>
          <w:sz w:val="20"/>
        </w:rPr>
      </w:pPr>
    </w:p>
    <w:p w:rsidR="00C164A4" w:rsidRDefault="00C164A4" w:rsidP="00A2795B">
      <w:pPr>
        <w:pStyle w:val="BodyText"/>
        <w:rPr>
          <w:rFonts w:ascii="Times New Roman"/>
          <w:sz w:val="20"/>
        </w:rPr>
      </w:pPr>
    </w:p>
    <w:p w:rsidR="00C164A4" w:rsidRDefault="00C164A4" w:rsidP="00A2795B">
      <w:pPr>
        <w:pStyle w:val="BodyText"/>
        <w:rPr>
          <w:rFonts w:ascii="Times New Roman"/>
          <w:sz w:val="20"/>
        </w:rPr>
      </w:pPr>
    </w:p>
    <w:p w:rsidR="00C164A4" w:rsidRDefault="00C164A4" w:rsidP="00A2795B">
      <w:pPr>
        <w:pStyle w:val="BodyText"/>
        <w:rPr>
          <w:rFonts w:ascii="Times New Roman"/>
          <w:sz w:val="20"/>
        </w:rPr>
      </w:pPr>
    </w:p>
    <w:p w:rsidR="00C164A4" w:rsidRDefault="00C164A4" w:rsidP="00A2795B">
      <w:pPr>
        <w:pStyle w:val="BodyText"/>
        <w:rPr>
          <w:rFonts w:ascii="Times New Roman"/>
          <w:sz w:val="20"/>
        </w:rPr>
      </w:pPr>
    </w:p>
    <w:p w:rsidR="00C164A4" w:rsidRDefault="00C164A4" w:rsidP="00A2795B">
      <w:pPr>
        <w:pStyle w:val="BodyText"/>
        <w:rPr>
          <w:rFonts w:ascii="Times New Roman"/>
          <w:sz w:val="20"/>
        </w:rPr>
      </w:pPr>
      <w:r w:rsidRPr="007F3CE2">
        <w:rPr>
          <w:rFonts w:ascii="Times New Roman"/>
          <w:noProof/>
          <w:sz w:val="20"/>
        </w:rPr>
        <w:drawing>
          <wp:anchor distT="0" distB="0" distL="114300" distR="114300" simplePos="0" relativeHeight="251659264" behindDoc="0" locked="0" layoutInCell="1" allowOverlap="1" wp14:anchorId="2FD3382C" wp14:editId="551ECEEB">
            <wp:simplePos x="0" y="0"/>
            <wp:positionH relativeFrom="column">
              <wp:posOffset>1257202</wp:posOffset>
            </wp:positionH>
            <wp:positionV relativeFrom="paragraph">
              <wp:posOffset>20955</wp:posOffset>
            </wp:positionV>
            <wp:extent cx="4100195" cy="1366520"/>
            <wp:effectExtent l="0" t="0" r="0" b="0"/>
            <wp:wrapNone/>
            <wp:docPr id="986265485" name="Picture 7" descr="A person with a black background&#10;&#10;Description automatically generated with medium confidence">
              <a:extLst xmlns:a="http://schemas.openxmlformats.org/drawingml/2006/main">
                <a:ext uri="{FF2B5EF4-FFF2-40B4-BE49-F238E27FC236}">
                  <a16:creationId xmlns:a16="http://schemas.microsoft.com/office/drawing/2014/main" id="{41CB95BA-1551-6634-82A5-3AF67FAACF0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A person with a black background&#10;&#10;Description automatically generated with medium confidence">
                      <a:extLst>
                        <a:ext uri="{FF2B5EF4-FFF2-40B4-BE49-F238E27FC236}">
                          <a16:creationId xmlns:a16="http://schemas.microsoft.com/office/drawing/2014/main" id="{41CB95BA-1551-6634-82A5-3AF67FAACF0E}"/>
                        </a:ext>
                      </a:extLst>
                    </pic:cNvPr>
                    <pic:cNvPicPr>
                      <a:picLocks noChangeAspect="1"/>
                    </pic:cNvPicPr>
                  </pic:nvPicPr>
                  <pic:blipFill>
                    <a:blip r:embed="rId7"/>
                    <a:stretch>
                      <a:fillRect/>
                    </a:stretch>
                  </pic:blipFill>
                  <pic:spPr>
                    <a:xfrm>
                      <a:off x="0" y="0"/>
                      <a:ext cx="4100195" cy="1366520"/>
                    </a:xfrm>
                    <a:prstGeom prst="rect">
                      <a:avLst/>
                    </a:prstGeom>
                  </pic:spPr>
                </pic:pic>
              </a:graphicData>
            </a:graphic>
          </wp:anchor>
        </w:drawing>
      </w:r>
    </w:p>
    <w:p w:rsidR="00C164A4" w:rsidRDefault="00C164A4" w:rsidP="00A2795B">
      <w:pPr>
        <w:pStyle w:val="BodyText"/>
        <w:rPr>
          <w:rFonts w:ascii="Times New Roman"/>
          <w:sz w:val="20"/>
        </w:rPr>
      </w:pPr>
    </w:p>
    <w:p w:rsidR="00C164A4" w:rsidRDefault="00C164A4" w:rsidP="00A2795B">
      <w:pPr>
        <w:pStyle w:val="BodyText"/>
        <w:rPr>
          <w:rFonts w:ascii="Times New Roman"/>
          <w:sz w:val="20"/>
        </w:rPr>
      </w:pPr>
    </w:p>
    <w:p w:rsidR="00C164A4" w:rsidRDefault="00C164A4" w:rsidP="00A2795B">
      <w:pPr>
        <w:pStyle w:val="BodyText"/>
        <w:rPr>
          <w:rFonts w:ascii="Times New Roman"/>
          <w:sz w:val="20"/>
        </w:rPr>
      </w:pPr>
    </w:p>
    <w:p w:rsidR="00C164A4" w:rsidRDefault="00C164A4" w:rsidP="00A2795B">
      <w:pPr>
        <w:pStyle w:val="BodyText"/>
        <w:rPr>
          <w:rFonts w:ascii="Times New Roman"/>
          <w:sz w:val="20"/>
        </w:rPr>
      </w:pPr>
    </w:p>
    <w:p w:rsidR="00C164A4" w:rsidRDefault="00C164A4" w:rsidP="00A2795B">
      <w:pPr>
        <w:pStyle w:val="BodyText"/>
        <w:rPr>
          <w:rFonts w:ascii="Times New Roman"/>
          <w:sz w:val="20"/>
        </w:rPr>
      </w:pPr>
    </w:p>
    <w:p w:rsidR="00C164A4" w:rsidRDefault="00C164A4" w:rsidP="00A2795B">
      <w:pPr>
        <w:pStyle w:val="BodyText"/>
        <w:rPr>
          <w:rFonts w:ascii="Times New Roman"/>
          <w:sz w:val="20"/>
        </w:rPr>
      </w:pPr>
    </w:p>
    <w:p w:rsidR="00C164A4" w:rsidRDefault="00C164A4" w:rsidP="00A2795B">
      <w:pPr>
        <w:pStyle w:val="BodyText"/>
        <w:rPr>
          <w:rFonts w:ascii="Times New Roman"/>
          <w:sz w:val="20"/>
        </w:rPr>
      </w:pPr>
    </w:p>
    <w:p w:rsidR="00C164A4" w:rsidRDefault="00C164A4" w:rsidP="00A2795B">
      <w:pPr>
        <w:pStyle w:val="BodyText"/>
        <w:rPr>
          <w:rFonts w:ascii="Times New Roman"/>
          <w:sz w:val="20"/>
        </w:rPr>
      </w:pPr>
    </w:p>
    <w:p w:rsidR="00C164A4" w:rsidRDefault="00C164A4" w:rsidP="00A2795B">
      <w:pPr>
        <w:pStyle w:val="BodyText"/>
        <w:rPr>
          <w:rFonts w:ascii="Times New Roman"/>
          <w:sz w:val="20"/>
        </w:rPr>
      </w:pPr>
      <w:r w:rsidRPr="007F3CE2">
        <w:rPr>
          <w:rFonts w:ascii="Times New Roman"/>
          <w:noProof/>
          <w:sz w:val="20"/>
        </w:rPr>
        <mc:AlternateContent>
          <mc:Choice Requires="wps">
            <w:drawing>
              <wp:anchor distT="0" distB="0" distL="114300" distR="114300" simplePos="0" relativeHeight="251660288" behindDoc="0" locked="0" layoutInCell="1" allowOverlap="1" wp14:anchorId="19F4EC88" wp14:editId="6422EB1B">
                <wp:simplePos x="0" y="0"/>
                <wp:positionH relativeFrom="column">
                  <wp:posOffset>1530350</wp:posOffset>
                </wp:positionH>
                <wp:positionV relativeFrom="paragraph">
                  <wp:posOffset>45720</wp:posOffset>
                </wp:positionV>
                <wp:extent cx="3486150" cy="384175"/>
                <wp:effectExtent l="0" t="0" r="0" b="0"/>
                <wp:wrapNone/>
                <wp:docPr id="39121139" name="TextBox 1"/>
                <wp:cNvGraphicFramePr/>
                <a:graphic xmlns:a="http://schemas.openxmlformats.org/drawingml/2006/main">
                  <a:graphicData uri="http://schemas.microsoft.com/office/word/2010/wordprocessingShape">
                    <wps:wsp>
                      <wps:cNvSpPr txBox="1"/>
                      <wps:spPr>
                        <a:xfrm>
                          <a:off x="0" y="0"/>
                          <a:ext cx="3486150" cy="384175"/>
                        </a:xfrm>
                        <a:prstGeom prst="rect">
                          <a:avLst/>
                        </a:prstGeom>
                        <a:noFill/>
                      </wps:spPr>
                      <wps:txbx>
                        <w:txbxContent>
                          <w:p w:rsidR="00C164A4" w:rsidRDefault="00C164A4" w:rsidP="00C164A4">
                            <w:pPr>
                              <w:jc w:val="center"/>
                              <w:rPr>
                                <w:rFonts w:asciiTheme="minorHAnsi" w:cstheme="minorBidi"/>
                                <w:color w:val="000000" w:themeColor="text1"/>
                                <w:kern w:val="24"/>
                                <w:sz w:val="38"/>
                                <w:szCs w:val="38"/>
                              </w:rPr>
                            </w:pPr>
                            <w:r>
                              <w:rPr>
                                <w:rFonts w:asciiTheme="minorHAnsi" w:cstheme="minorBidi"/>
                                <w:color w:val="000000" w:themeColor="text1"/>
                                <w:kern w:val="24"/>
                                <w:sz w:val="38"/>
                                <w:szCs w:val="38"/>
                              </w:rPr>
                              <w:t>Flexible Credit that knows Bharat</w:t>
                            </w:r>
                          </w:p>
                        </w:txbxContent>
                      </wps:txbx>
                      <wps:bodyPr wrap="square" rtlCol="0">
                        <a:spAutoFit/>
                      </wps:bodyPr>
                    </wps:wsp>
                  </a:graphicData>
                </a:graphic>
                <wp14:sizeRelH relativeFrom="margin">
                  <wp14:pctWidth>0</wp14:pctWidth>
                </wp14:sizeRelH>
              </wp:anchor>
            </w:drawing>
          </mc:Choice>
          <mc:Fallback>
            <w:pict>
              <v:shapetype w14:anchorId="19F4EC88" id="_x0000_t202" coordsize="21600,21600" o:spt="202" path="m,l,21600r21600,l21600,xe">
                <v:stroke joinstyle="miter"/>
                <v:path gradientshapeok="t" o:connecttype="rect"/>
              </v:shapetype>
              <v:shape id="TextBox 1" o:spid="_x0000_s1026" type="#_x0000_t202" style="position:absolute;left:0;text-align:left;margin-left:120.5pt;margin-top:3.6pt;width:274.5pt;height:30.2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" filled="f" stroked="f">
                <v:textbox style="mso-fit-shape-to-text:t">
                  <w:txbxContent>
                    <w:p w:rsidR="00C164A4" w:rsidRDefault="00C164A4" w:rsidP="00C164A4">
                      <w:pPr>
                        <w:jc w:val="center"/>
                        <w:rPr>
                          <w:rFonts w:asciiTheme="minorHAnsi" w:cstheme="minorBidi"/>
                          <w:color w:val="000000" w:themeColor="text1"/>
                          <w:kern w:val="24"/>
                          <w:sz w:val="38"/>
                          <w:szCs w:val="38"/>
                        </w:rPr>
                      </w:pPr>
                      <w:r>
                        <w:rPr>
                          <w:rFonts w:asciiTheme="minorHAnsi" w:cstheme="minorBidi"/>
                          <w:color w:val="000000" w:themeColor="text1"/>
                          <w:kern w:val="24"/>
                          <w:sz w:val="38"/>
                          <w:szCs w:val="38"/>
                        </w:rPr>
                        <w:t>Flexible Credit that knows Bharat</w:t>
                      </w:r>
                    </w:p>
                  </w:txbxContent>
                </v:textbox>
              </v:shape>
            </w:pict>
          </mc:Fallback>
        </mc:AlternateContent>
      </w:r>
    </w:p>
    <w:p w:rsidR="00C164A4" w:rsidRDefault="00C164A4" w:rsidP="00A2795B">
      <w:pPr>
        <w:pStyle w:val="BodyText"/>
        <w:rPr>
          <w:rFonts w:ascii="Times New Roman"/>
          <w:sz w:val="20"/>
        </w:rPr>
      </w:pPr>
    </w:p>
    <w:p w:rsidR="00C164A4" w:rsidRDefault="00C164A4" w:rsidP="00A2795B">
      <w:pPr>
        <w:pStyle w:val="BodyText"/>
        <w:rPr>
          <w:rFonts w:ascii="Times New Roman"/>
          <w:sz w:val="20"/>
        </w:rPr>
      </w:pPr>
    </w:p>
    <w:p w:rsidR="00C164A4" w:rsidRDefault="00C164A4" w:rsidP="00A2795B">
      <w:pPr>
        <w:pStyle w:val="BodyText"/>
        <w:rPr>
          <w:rFonts w:ascii="Times New Roman"/>
          <w:sz w:val="20"/>
        </w:rPr>
      </w:pPr>
    </w:p>
    <w:p w:rsidR="00C164A4" w:rsidRDefault="00C164A4" w:rsidP="00A2795B">
      <w:pPr>
        <w:pStyle w:val="BodyText"/>
        <w:rPr>
          <w:rFonts w:ascii="Times New Roman"/>
          <w:sz w:val="20"/>
        </w:rPr>
      </w:pPr>
    </w:p>
    <w:p w:rsidR="00C164A4" w:rsidRDefault="00C164A4" w:rsidP="00A2795B">
      <w:pPr>
        <w:pStyle w:val="BodyText"/>
        <w:rPr>
          <w:rFonts w:ascii="Times New Roman"/>
          <w:sz w:val="40"/>
        </w:rPr>
      </w:pPr>
    </w:p>
    <w:p w:rsidR="00C164A4" w:rsidRDefault="00C164A4" w:rsidP="00A2795B">
      <w:pPr>
        <w:pStyle w:val="BodyText"/>
        <w:rPr>
          <w:rFonts w:ascii="Times New Roman"/>
          <w:sz w:val="40"/>
        </w:rPr>
      </w:pPr>
    </w:p>
    <w:p w:rsidR="00C164A4" w:rsidRDefault="00C164A4" w:rsidP="00A2795B">
      <w:pPr>
        <w:pStyle w:val="BodyText"/>
        <w:rPr>
          <w:rFonts w:ascii="Times New Roman"/>
          <w:sz w:val="40"/>
        </w:rPr>
      </w:pPr>
    </w:p>
    <w:p w:rsidR="00C164A4" w:rsidRDefault="00C164A4" w:rsidP="00A2795B">
      <w:pPr>
        <w:pStyle w:val="BodyText"/>
        <w:spacing w:before="31"/>
        <w:rPr>
          <w:rFonts w:ascii="Times New Roman"/>
          <w:sz w:val="40"/>
        </w:rPr>
      </w:pPr>
    </w:p>
    <w:p w:rsidR="00C164A4" w:rsidRPr="000B2C65" w:rsidRDefault="00C164A4" w:rsidP="000B2C65">
      <w:pPr>
        <w:pStyle w:val="Title"/>
        <w:spacing w:before="1" w:line="237" w:lineRule="auto"/>
        <w:ind w:left="4021"/>
        <w:jc w:val="center"/>
        <w:rPr>
          <w:spacing w:val="-2"/>
          <w:sz w:val="36"/>
          <w:szCs w:val="36"/>
        </w:rPr>
      </w:pPr>
      <w:r w:rsidRPr="000B2C65">
        <w:rPr>
          <w:sz w:val="36"/>
          <w:szCs w:val="36"/>
        </w:rPr>
        <w:t>CONATUS</w:t>
      </w:r>
      <w:r w:rsidRPr="000B2C65">
        <w:rPr>
          <w:spacing w:val="-14"/>
          <w:sz w:val="36"/>
          <w:szCs w:val="36"/>
        </w:rPr>
        <w:t xml:space="preserve"> </w:t>
      </w:r>
      <w:r w:rsidRPr="000B2C65">
        <w:rPr>
          <w:sz w:val="36"/>
          <w:szCs w:val="36"/>
        </w:rPr>
        <w:t>FINSERVE</w:t>
      </w:r>
      <w:r w:rsidRPr="000B2C65">
        <w:rPr>
          <w:spacing w:val="-15"/>
          <w:sz w:val="36"/>
          <w:szCs w:val="36"/>
        </w:rPr>
        <w:t xml:space="preserve"> </w:t>
      </w:r>
      <w:r w:rsidRPr="000B2C65">
        <w:rPr>
          <w:sz w:val="36"/>
          <w:szCs w:val="36"/>
        </w:rPr>
        <w:t>PRIVATE</w:t>
      </w:r>
      <w:r w:rsidRPr="000B2C65">
        <w:rPr>
          <w:spacing w:val="-11"/>
          <w:sz w:val="36"/>
          <w:szCs w:val="36"/>
        </w:rPr>
        <w:t xml:space="preserve"> </w:t>
      </w:r>
      <w:r w:rsidRPr="000B2C65">
        <w:rPr>
          <w:sz w:val="36"/>
          <w:szCs w:val="36"/>
        </w:rPr>
        <w:t xml:space="preserve">LIMITED </w:t>
      </w:r>
      <w:r w:rsidRPr="000B2C65">
        <w:rPr>
          <w:spacing w:val="-2"/>
          <w:sz w:val="36"/>
          <w:szCs w:val="36"/>
        </w:rPr>
        <w:t>(CFPL)</w:t>
      </w:r>
    </w:p>
    <w:p w:rsidR="00535206" w:rsidRDefault="00535206" w:rsidP="00A2795B">
      <w:pPr>
        <w:pStyle w:val="Title"/>
        <w:spacing w:before="1" w:line="237" w:lineRule="auto"/>
        <w:ind w:left="4021"/>
        <w:jc w:val="center"/>
        <w:rPr>
          <w:spacing w:val="-2"/>
          <w:sz w:val="32"/>
          <w:szCs w:val="32"/>
        </w:rPr>
      </w:pPr>
    </w:p>
    <w:p w:rsidR="00C164A4" w:rsidRDefault="00C164A4" w:rsidP="00A2795B">
      <w:pPr>
        <w:pStyle w:val="Title"/>
        <w:spacing w:before="1" w:line="237" w:lineRule="auto"/>
        <w:ind w:left="4021"/>
        <w:jc w:val="center"/>
        <w:rPr>
          <w:spacing w:val="-2"/>
          <w:sz w:val="32"/>
          <w:szCs w:val="32"/>
        </w:rPr>
      </w:pPr>
      <w:r w:rsidRPr="000B2C65">
        <w:rPr>
          <w:spacing w:val="-2"/>
          <w:sz w:val="32"/>
          <w:szCs w:val="32"/>
        </w:rPr>
        <w:t>OUTSOURCING POLICY</w:t>
      </w:r>
    </w:p>
    <w:p w:rsidR="00C164A4" w:rsidRPr="000B2C65" w:rsidRDefault="00C164A4" w:rsidP="000B2C65">
      <w:pPr>
        <w:pStyle w:val="Title"/>
        <w:spacing w:before="1" w:line="237" w:lineRule="auto"/>
        <w:ind w:left="4021"/>
        <w:jc w:val="center"/>
        <w:rPr>
          <w:b w:val="0"/>
          <w:bCs w:val="0"/>
          <w:sz w:val="32"/>
          <w:szCs w:val="32"/>
        </w:rPr>
      </w:pPr>
      <w:r w:rsidRPr="000B2C65">
        <w:rPr>
          <w:b w:val="0"/>
          <w:bCs w:val="0"/>
          <w:spacing w:val="-2"/>
          <w:sz w:val="32"/>
          <w:szCs w:val="32"/>
        </w:rPr>
        <w:t>Finance &amp; Accounts Department</w:t>
      </w:r>
    </w:p>
    <w:p w:rsidR="00C164A4" w:rsidRDefault="00C164A4" w:rsidP="000B2C65">
      <w:pPr>
        <w:spacing w:before="39"/>
        <w:ind w:left="259"/>
        <w:jc w:val="both"/>
        <w:rPr>
          <w:b/>
        </w:rPr>
      </w:pPr>
    </w:p>
    <w:p w:rsidR="00C164A4" w:rsidRDefault="00C164A4" w:rsidP="000B2C65">
      <w:pPr>
        <w:spacing w:before="39"/>
        <w:ind w:left="259"/>
        <w:jc w:val="both"/>
        <w:rPr>
          <w:b/>
        </w:rPr>
      </w:pPr>
    </w:p>
    <w:p w:rsidR="00C164A4" w:rsidRDefault="00C164A4" w:rsidP="000B2C65">
      <w:pPr>
        <w:spacing w:before="39"/>
        <w:ind w:left="259"/>
        <w:jc w:val="both"/>
        <w:rPr>
          <w:b/>
        </w:rPr>
      </w:pPr>
    </w:p>
    <w:p w:rsidR="00C164A4" w:rsidRDefault="00C164A4" w:rsidP="00A2795B">
      <w:pPr>
        <w:pStyle w:val="BodyText"/>
      </w:pPr>
      <w:r>
        <w:t>Outsourcing Policy</w:t>
      </w:r>
      <w:r>
        <w:rPr>
          <w:spacing w:val="-2"/>
        </w:rPr>
        <w:t>:</w:t>
      </w:r>
    </w:p>
    <w:p w:rsidR="00C164A4" w:rsidRDefault="00C164A4" w:rsidP="00A2795B">
      <w:pPr>
        <w:pStyle w:val="BodyText"/>
        <w:spacing w:before="11"/>
        <w:rPr>
          <w:b/>
          <w:sz w:val="14"/>
        </w:rPr>
      </w:pPr>
    </w:p>
    <w:tbl>
      <w:tblPr>
        <w:tblStyle w:val="GridTable4"/>
        <w:tblW w:w="5000" w:type="pct"/>
        <w:tblLayout w:type="fixed"/>
        <w:tblLook w:val="0600" w:firstRow="0" w:lastRow="0" w:firstColumn="0" w:lastColumn="0" w:noHBand="1" w:noVBand="1"/>
      </w:tblPr>
      <w:tblGrid>
        <w:gridCol w:w="1005"/>
        <w:gridCol w:w="1128"/>
        <w:gridCol w:w="1855"/>
        <w:gridCol w:w="1775"/>
        <w:gridCol w:w="1905"/>
        <w:gridCol w:w="1316"/>
        <w:gridCol w:w="1312"/>
      </w:tblGrid>
      <w:tr w:rsidR="00C164A4" w:rsidTr="000B2C65">
        <w:trPr>
          <w:trHeight w:val="542"/>
        </w:trPr>
        <w:tc>
          <w:tcPr>
            <w:tcW w:w="488" w:type="pct"/>
          </w:tcPr>
          <w:p w:rsidR="00C164A4" w:rsidRPr="000B2C65" w:rsidRDefault="00C164A4" w:rsidP="000B2C65">
            <w:pPr>
              <w:pStyle w:val="TableParagraph"/>
              <w:ind w:left="110"/>
              <w:jc w:val="both"/>
              <w:rPr>
                <w:b/>
                <w:bCs/>
              </w:rPr>
            </w:pPr>
            <w:r w:rsidRPr="000B2C65">
              <w:rPr>
                <w:b/>
                <w:bCs/>
              </w:rPr>
              <w:t>Version</w:t>
            </w:r>
            <w:r w:rsidRPr="000B2C65">
              <w:rPr>
                <w:b/>
                <w:bCs/>
                <w:spacing w:val="-4"/>
              </w:rPr>
              <w:t xml:space="preserve"> </w:t>
            </w:r>
          </w:p>
        </w:tc>
        <w:tc>
          <w:tcPr>
            <w:tcW w:w="548" w:type="pct"/>
          </w:tcPr>
          <w:p w:rsidR="00C164A4" w:rsidRPr="000B2C65" w:rsidRDefault="00535206" w:rsidP="000B2C65">
            <w:pPr>
              <w:pStyle w:val="TableParagraph"/>
              <w:jc w:val="both"/>
              <w:rPr>
                <w:b/>
                <w:bCs/>
              </w:rPr>
            </w:pPr>
            <w:r>
              <w:rPr>
                <w:b/>
                <w:bCs/>
                <w:spacing w:val="-4"/>
              </w:rPr>
              <w:t xml:space="preserve">Effective </w:t>
            </w:r>
            <w:r w:rsidR="00C164A4" w:rsidRPr="000B2C65">
              <w:rPr>
                <w:b/>
                <w:bCs/>
                <w:spacing w:val="-4"/>
              </w:rPr>
              <w:t>Date</w:t>
            </w:r>
          </w:p>
        </w:tc>
        <w:tc>
          <w:tcPr>
            <w:tcW w:w="901" w:type="pct"/>
          </w:tcPr>
          <w:p w:rsidR="00C164A4" w:rsidRPr="000B2C65" w:rsidRDefault="00C164A4" w:rsidP="000B2C65">
            <w:pPr>
              <w:pStyle w:val="TableParagraph"/>
              <w:ind w:left="110"/>
              <w:jc w:val="both"/>
              <w:rPr>
                <w:b/>
                <w:bCs/>
              </w:rPr>
            </w:pPr>
            <w:r w:rsidRPr="000B2C65">
              <w:rPr>
                <w:b/>
                <w:bCs/>
              </w:rPr>
              <w:t>Prepared by</w:t>
            </w:r>
          </w:p>
        </w:tc>
        <w:tc>
          <w:tcPr>
            <w:tcW w:w="862" w:type="pct"/>
          </w:tcPr>
          <w:p w:rsidR="00C164A4" w:rsidRPr="000B2C65" w:rsidRDefault="00C164A4" w:rsidP="000B2C65">
            <w:pPr>
              <w:pStyle w:val="TableParagraph"/>
              <w:ind w:left="110"/>
              <w:jc w:val="both"/>
              <w:rPr>
                <w:b/>
                <w:bCs/>
              </w:rPr>
            </w:pPr>
            <w:r w:rsidRPr="000B2C65">
              <w:rPr>
                <w:b/>
                <w:bCs/>
              </w:rPr>
              <w:t>Reviewed by</w:t>
            </w:r>
          </w:p>
        </w:tc>
        <w:tc>
          <w:tcPr>
            <w:tcW w:w="925" w:type="pct"/>
          </w:tcPr>
          <w:p w:rsidR="00C164A4" w:rsidRPr="000B2C65" w:rsidRDefault="00C164A4" w:rsidP="000B2C65">
            <w:pPr>
              <w:pStyle w:val="TableParagraph"/>
              <w:jc w:val="both"/>
              <w:rPr>
                <w:b/>
                <w:bCs/>
              </w:rPr>
            </w:pPr>
            <w:r w:rsidRPr="000B2C65">
              <w:rPr>
                <w:b/>
                <w:bCs/>
              </w:rPr>
              <w:t>Approved</w:t>
            </w:r>
            <w:r w:rsidRPr="000B2C65">
              <w:rPr>
                <w:b/>
                <w:bCs/>
                <w:spacing w:val="-8"/>
              </w:rPr>
              <w:t xml:space="preserve"> </w:t>
            </w:r>
            <w:r w:rsidRPr="000B2C65">
              <w:rPr>
                <w:b/>
                <w:bCs/>
                <w:spacing w:val="-5"/>
              </w:rPr>
              <w:t>by</w:t>
            </w:r>
          </w:p>
        </w:tc>
        <w:tc>
          <w:tcPr>
            <w:tcW w:w="639" w:type="pct"/>
          </w:tcPr>
          <w:p w:rsidR="00C164A4" w:rsidRPr="000B2C65" w:rsidRDefault="00C164A4" w:rsidP="000B2C65">
            <w:pPr>
              <w:pStyle w:val="TableParagraph"/>
              <w:jc w:val="both"/>
              <w:rPr>
                <w:b/>
                <w:bCs/>
              </w:rPr>
            </w:pPr>
            <w:r w:rsidRPr="000B2C65">
              <w:rPr>
                <w:b/>
                <w:bCs/>
              </w:rPr>
              <w:t>Approval</w:t>
            </w:r>
            <w:r w:rsidRPr="000B2C65">
              <w:rPr>
                <w:b/>
                <w:bCs/>
                <w:spacing w:val="-7"/>
              </w:rPr>
              <w:t xml:space="preserve"> </w:t>
            </w:r>
            <w:r w:rsidRPr="000B2C65">
              <w:rPr>
                <w:b/>
                <w:bCs/>
                <w:spacing w:val="-4"/>
              </w:rPr>
              <w:t>date</w:t>
            </w:r>
          </w:p>
        </w:tc>
        <w:tc>
          <w:tcPr>
            <w:tcW w:w="639" w:type="pct"/>
          </w:tcPr>
          <w:p w:rsidR="00C164A4" w:rsidRPr="000B2C65" w:rsidRDefault="00C164A4" w:rsidP="000B2C65">
            <w:pPr>
              <w:pStyle w:val="TableParagraph"/>
              <w:jc w:val="both"/>
              <w:rPr>
                <w:b/>
                <w:bCs/>
              </w:rPr>
            </w:pPr>
            <w:r w:rsidRPr="000B2C65">
              <w:rPr>
                <w:b/>
                <w:bCs/>
              </w:rPr>
              <w:t xml:space="preserve">Next </w:t>
            </w:r>
            <w:r w:rsidR="00535206">
              <w:rPr>
                <w:b/>
                <w:bCs/>
              </w:rPr>
              <w:t>R</w:t>
            </w:r>
            <w:r w:rsidRPr="000B2C65">
              <w:rPr>
                <w:b/>
                <w:bCs/>
              </w:rPr>
              <w:t>evision date</w:t>
            </w:r>
          </w:p>
        </w:tc>
      </w:tr>
      <w:tr w:rsidR="00C164A4" w:rsidTr="000B2C65">
        <w:trPr>
          <w:trHeight w:val="537"/>
        </w:trPr>
        <w:tc>
          <w:tcPr>
            <w:tcW w:w="488" w:type="pct"/>
          </w:tcPr>
          <w:p w:rsidR="00C164A4" w:rsidRDefault="00C164A4" w:rsidP="000B2C65">
            <w:pPr>
              <w:pStyle w:val="TableParagraph"/>
              <w:ind w:left="110"/>
              <w:jc w:val="both"/>
            </w:pPr>
            <w:r>
              <w:rPr>
                <w:spacing w:val="-10"/>
              </w:rPr>
              <w:t>v.5.0</w:t>
            </w:r>
          </w:p>
        </w:tc>
        <w:tc>
          <w:tcPr>
            <w:tcW w:w="548" w:type="pct"/>
          </w:tcPr>
          <w:p w:rsidR="00C164A4" w:rsidRDefault="0094258F" w:rsidP="000B2C65">
            <w:pPr>
              <w:pStyle w:val="TableParagraph"/>
              <w:jc w:val="both"/>
            </w:pPr>
            <w:r>
              <w:t>11-Feb-2026</w:t>
            </w:r>
          </w:p>
        </w:tc>
        <w:tc>
          <w:tcPr>
            <w:tcW w:w="901" w:type="pct"/>
          </w:tcPr>
          <w:p w:rsidR="00C164A4" w:rsidRDefault="007C5609" w:rsidP="000B2C65">
            <w:pPr>
              <w:pStyle w:val="TableParagraph"/>
              <w:ind w:left="0"/>
              <w:jc w:val="both"/>
              <w:rPr>
                <w:spacing w:val="-4"/>
              </w:rPr>
            </w:pPr>
            <w:r>
              <w:rPr>
                <w:spacing w:val="-4"/>
              </w:rPr>
              <w:t>Umesh</w:t>
            </w:r>
          </w:p>
          <w:p w:rsidR="007C5609" w:rsidRDefault="007C5609" w:rsidP="000B2C65">
            <w:pPr>
              <w:pStyle w:val="TableParagraph"/>
              <w:ind w:left="0"/>
              <w:jc w:val="both"/>
            </w:pPr>
            <w:r>
              <w:rPr>
                <w:spacing w:val="-4"/>
              </w:rPr>
              <w:t>Manager- F&amp;A</w:t>
            </w:r>
          </w:p>
        </w:tc>
        <w:tc>
          <w:tcPr>
            <w:tcW w:w="862" w:type="pct"/>
          </w:tcPr>
          <w:p w:rsidR="00C164A4" w:rsidRDefault="00C164A4" w:rsidP="000B2C65">
            <w:pPr>
              <w:pStyle w:val="TableParagraph"/>
              <w:spacing w:line="270" w:lineRule="atLeast"/>
              <w:ind w:left="110"/>
              <w:jc w:val="both"/>
              <w:rPr>
                <w:spacing w:val="-4"/>
              </w:rPr>
            </w:pPr>
            <w:r>
              <w:rPr>
                <w:spacing w:val="-4"/>
              </w:rPr>
              <w:t>Bhaskar Priyadarshi</w:t>
            </w:r>
          </w:p>
          <w:p w:rsidR="00C164A4" w:rsidRDefault="00C164A4" w:rsidP="000B2C65">
            <w:pPr>
              <w:pStyle w:val="TableParagraph"/>
              <w:spacing w:line="270" w:lineRule="atLeast"/>
              <w:ind w:left="110"/>
              <w:jc w:val="both"/>
            </w:pPr>
            <w:r>
              <w:rPr>
                <w:spacing w:val="-4"/>
              </w:rPr>
              <w:t>MD &amp; CEO</w:t>
            </w:r>
          </w:p>
        </w:tc>
        <w:tc>
          <w:tcPr>
            <w:tcW w:w="925" w:type="pct"/>
          </w:tcPr>
          <w:p w:rsidR="00C164A4" w:rsidRDefault="00C164A4" w:rsidP="000B2C65">
            <w:pPr>
              <w:pStyle w:val="TableParagraph"/>
              <w:jc w:val="both"/>
            </w:pPr>
            <w:r>
              <w:t>Board</w:t>
            </w:r>
            <w:r>
              <w:rPr>
                <w:spacing w:val="-10"/>
              </w:rPr>
              <w:t xml:space="preserve"> </w:t>
            </w:r>
            <w:r>
              <w:t>of</w:t>
            </w:r>
            <w:r>
              <w:rPr>
                <w:spacing w:val="-5"/>
              </w:rPr>
              <w:t xml:space="preserve"> </w:t>
            </w:r>
            <w:r>
              <w:rPr>
                <w:spacing w:val="-2"/>
              </w:rPr>
              <w:t>Directors</w:t>
            </w:r>
          </w:p>
        </w:tc>
        <w:tc>
          <w:tcPr>
            <w:tcW w:w="639" w:type="pct"/>
          </w:tcPr>
          <w:p w:rsidR="00C164A4" w:rsidRDefault="007C5609" w:rsidP="000B2C65">
            <w:pPr>
              <w:pStyle w:val="TableParagraph"/>
              <w:jc w:val="both"/>
            </w:pPr>
            <w:r>
              <w:t>11-Feb-2026</w:t>
            </w:r>
          </w:p>
        </w:tc>
        <w:tc>
          <w:tcPr>
            <w:tcW w:w="639" w:type="pct"/>
          </w:tcPr>
          <w:p w:rsidR="00C164A4" w:rsidRDefault="00535206" w:rsidP="000B2C65">
            <w:pPr>
              <w:pStyle w:val="TableParagraph"/>
              <w:jc w:val="both"/>
            </w:pPr>
            <w:r>
              <w:t>By 28 Feb 2027</w:t>
            </w:r>
          </w:p>
        </w:tc>
      </w:tr>
      <w:tr w:rsidR="00C164A4" w:rsidTr="000B2C65">
        <w:trPr>
          <w:trHeight w:val="534"/>
        </w:trPr>
        <w:tc>
          <w:tcPr>
            <w:tcW w:w="488" w:type="pct"/>
          </w:tcPr>
          <w:p w:rsidR="00C164A4" w:rsidRDefault="00C164A4" w:rsidP="000B2C65">
            <w:pPr>
              <w:pStyle w:val="TableParagraph"/>
              <w:spacing w:line="267" w:lineRule="exact"/>
              <w:ind w:left="110"/>
              <w:jc w:val="both"/>
            </w:pPr>
            <w:r>
              <w:t>v.4.0</w:t>
            </w:r>
          </w:p>
        </w:tc>
        <w:tc>
          <w:tcPr>
            <w:tcW w:w="548" w:type="pct"/>
          </w:tcPr>
          <w:p w:rsidR="00C164A4" w:rsidRDefault="00C164A4" w:rsidP="000B2C65">
            <w:pPr>
              <w:pStyle w:val="TableParagraph"/>
              <w:spacing w:line="247" w:lineRule="exact"/>
              <w:jc w:val="both"/>
            </w:pPr>
            <w:r>
              <w:t>11-Feb-2023</w:t>
            </w:r>
          </w:p>
        </w:tc>
        <w:tc>
          <w:tcPr>
            <w:tcW w:w="901" w:type="pct"/>
          </w:tcPr>
          <w:p w:rsidR="00C164A4" w:rsidRDefault="00C164A4" w:rsidP="000B2C65">
            <w:pPr>
              <w:pStyle w:val="TableParagraph"/>
              <w:spacing w:line="247" w:lineRule="exact"/>
              <w:jc w:val="both"/>
            </w:pPr>
          </w:p>
        </w:tc>
        <w:tc>
          <w:tcPr>
            <w:tcW w:w="862" w:type="pct"/>
          </w:tcPr>
          <w:p w:rsidR="00C164A4" w:rsidRDefault="00C164A4" w:rsidP="000B2C65">
            <w:pPr>
              <w:pStyle w:val="TableParagraph"/>
              <w:spacing w:line="247" w:lineRule="exact"/>
              <w:ind w:left="110"/>
              <w:jc w:val="both"/>
            </w:pPr>
            <w:r>
              <w:t>Vikash</w:t>
            </w:r>
            <w:r>
              <w:rPr>
                <w:spacing w:val="-5"/>
              </w:rPr>
              <w:t xml:space="preserve"> </w:t>
            </w:r>
            <w:proofErr w:type="spellStart"/>
            <w:r>
              <w:rPr>
                <w:spacing w:val="-2"/>
              </w:rPr>
              <w:t>Khattry</w:t>
            </w:r>
            <w:proofErr w:type="spellEnd"/>
          </w:p>
        </w:tc>
        <w:tc>
          <w:tcPr>
            <w:tcW w:w="925" w:type="pct"/>
          </w:tcPr>
          <w:p w:rsidR="00C164A4" w:rsidRDefault="00C164A4" w:rsidP="000B2C65">
            <w:pPr>
              <w:pStyle w:val="TableParagraph"/>
              <w:spacing w:line="267" w:lineRule="exact"/>
              <w:jc w:val="both"/>
            </w:pPr>
            <w:r>
              <w:t>M Rajaram Kamath</w:t>
            </w:r>
          </w:p>
        </w:tc>
        <w:tc>
          <w:tcPr>
            <w:tcW w:w="639" w:type="pct"/>
          </w:tcPr>
          <w:p w:rsidR="00C164A4" w:rsidRDefault="00C164A4" w:rsidP="000B2C65">
            <w:pPr>
              <w:pStyle w:val="TableParagraph"/>
              <w:spacing w:line="267" w:lineRule="exact"/>
              <w:jc w:val="both"/>
            </w:pPr>
          </w:p>
        </w:tc>
        <w:tc>
          <w:tcPr>
            <w:tcW w:w="639" w:type="pct"/>
          </w:tcPr>
          <w:p w:rsidR="00C164A4" w:rsidRDefault="00C164A4" w:rsidP="000B2C65">
            <w:pPr>
              <w:pStyle w:val="TableParagraph"/>
              <w:spacing w:line="267" w:lineRule="exact"/>
              <w:jc w:val="both"/>
            </w:pPr>
          </w:p>
        </w:tc>
      </w:tr>
      <w:tr w:rsidR="00C164A4" w:rsidTr="000B2C65">
        <w:trPr>
          <w:trHeight w:val="537"/>
        </w:trPr>
        <w:tc>
          <w:tcPr>
            <w:tcW w:w="488" w:type="pct"/>
          </w:tcPr>
          <w:p w:rsidR="00C164A4" w:rsidRDefault="00C164A4" w:rsidP="000B2C65">
            <w:pPr>
              <w:pStyle w:val="TableParagraph"/>
              <w:ind w:left="110"/>
              <w:jc w:val="both"/>
            </w:pPr>
            <w:r>
              <w:t>older</w:t>
            </w:r>
          </w:p>
        </w:tc>
        <w:tc>
          <w:tcPr>
            <w:tcW w:w="548" w:type="pct"/>
          </w:tcPr>
          <w:p w:rsidR="00C164A4" w:rsidRDefault="00C164A4" w:rsidP="000B2C65">
            <w:pPr>
              <w:pStyle w:val="TableParagraph"/>
              <w:spacing w:line="247" w:lineRule="exact"/>
              <w:jc w:val="both"/>
            </w:pPr>
            <w:r>
              <w:t>25-Jan-2019</w:t>
            </w:r>
          </w:p>
        </w:tc>
        <w:tc>
          <w:tcPr>
            <w:tcW w:w="901" w:type="pct"/>
          </w:tcPr>
          <w:p w:rsidR="00C164A4" w:rsidRDefault="00C164A4" w:rsidP="000B2C65">
            <w:pPr>
              <w:pStyle w:val="TableParagraph"/>
              <w:jc w:val="both"/>
            </w:pPr>
          </w:p>
        </w:tc>
        <w:tc>
          <w:tcPr>
            <w:tcW w:w="862" w:type="pct"/>
          </w:tcPr>
          <w:p w:rsidR="00C164A4" w:rsidRDefault="00C164A4" w:rsidP="000B2C65">
            <w:pPr>
              <w:pStyle w:val="TableParagraph"/>
              <w:spacing w:line="270" w:lineRule="atLeast"/>
              <w:ind w:left="110"/>
              <w:jc w:val="both"/>
            </w:pPr>
          </w:p>
        </w:tc>
        <w:tc>
          <w:tcPr>
            <w:tcW w:w="925" w:type="pct"/>
          </w:tcPr>
          <w:p w:rsidR="00C164A4" w:rsidRDefault="00C164A4" w:rsidP="000B2C65">
            <w:pPr>
              <w:pStyle w:val="TableParagraph"/>
              <w:jc w:val="both"/>
            </w:pPr>
          </w:p>
        </w:tc>
        <w:tc>
          <w:tcPr>
            <w:tcW w:w="639" w:type="pct"/>
          </w:tcPr>
          <w:p w:rsidR="00C164A4" w:rsidRDefault="00C164A4" w:rsidP="000B2C65">
            <w:pPr>
              <w:pStyle w:val="TableParagraph"/>
              <w:jc w:val="both"/>
            </w:pPr>
          </w:p>
        </w:tc>
        <w:tc>
          <w:tcPr>
            <w:tcW w:w="639" w:type="pct"/>
          </w:tcPr>
          <w:p w:rsidR="00C164A4" w:rsidRDefault="00C164A4" w:rsidP="000B2C65">
            <w:pPr>
              <w:pStyle w:val="TableParagraph"/>
              <w:jc w:val="both"/>
            </w:pPr>
          </w:p>
        </w:tc>
      </w:tr>
    </w:tbl>
    <w:p w:rsidR="00C164A4" w:rsidRDefault="00C164A4" w:rsidP="000B2C65">
      <w:pPr>
        <w:spacing w:before="39"/>
        <w:ind w:left="259"/>
        <w:jc w:val="both"/>
        <w:rPr>
          <w:b/>
        </w:rPr>
      </w:pPr>
    </w:p>
    <w:p w:rsidR="007204E0" w:rsidRDefault="007204E0" w:rsidP="000B2C65">
      <w:pPr>
        <w:pStyle w:val="TableParagraph"/>
        <w:spacing w:line="246" w:lineRule="exact"/>
        <w:jc w:val="both"/>
        <w:sectPr w:rsidR="007204E0">
          <w:footerReference w:type="default" r:id="rId8"/>
          <w:type w:val="continuous"/>
          <w:pgSz w:w="12240" w:h="15840"/>
          <w:pgMar w:top="1460" w:right="1080" w:bottom="1000" w:left="1080" w:header="0" w:footer="808" w:gutter="0"/>
          <w:pgNumType w:start="1"/>
          <w:cols w:space="720"/>
        </w:sectPr>
      </w:pPr>
    </w:p>
    <w:p w:rsidR="007C5609" w:rsidRDefault="007C5609" w:rsidP="000B2C65">
      <w:pPr>
        <w:spacing w:before="54"/>
        <w:ind w:right="68"/>
        <w:jc w:val="both"/>
        <w:rPr>
          <w:b/>
          <w:spacing w:val="-2"/>
        </w:rPr>
      </w:pPr>
      <w:r>
        <w:rPr>
          <w:b/>
          <w:spacing w:val="-2"/>
        </w:rPr>
        <w:lastRenderedPageBreak/>
        <w:t>References:</w:t>
      </w:r>
    </w:p>
    <w:p w:rsidR="007C5609" w:rsidRPr="007C5609" w:rsidRDefault="007C5609" w:rsidP="000B2C65">
      <w:pPr>
        <w:spacing w:before="54"/>
        <w:ind w:right="68"/>
        <w:jc w:val="both"/>
        <w:rPr>
          <w:b/>
          <w:spacing w:val="-2"/>
          <w:lang w:val="en-IN"/>
        </w:rPr>
      </w:pPr>
    </w:p>
    <w:p w:rsidR="007C5609" w:rsidRDefault="007C5609" w:rsidP="000B2C65">
      <w:pPr>
        <w:spacing w:before="54"/>
        <w:ind w:right="68"/>
        <w:jc w:val="both"/>
        <w:rPr>
          <w:b/>
          <w:bCs/>
          <w:spacing w:val="-2"/>
          <w:lang w:val="en-IN"/>
        </w:rPr>
      </w:pPr>
      <w:r w:rsidRPr="007C5609">
        <w:rPr>
          <w:b/>
          <w:bCs/>
          <w:spacing w:val="-2"/>
          <w:lang w:val="en-IN"/>
        </w:rPr>
        <w:t>Master Direction – Reserve Bank of India (Non-Banking Financial Company – Scale Based Regulation) Directions, 2023</w:t>
      </w:r>
    </w:p>
    <w:p w:rsidR="007C5609" w:rsidRDefault="007C5609" w:rsidP="000B2C65">
      <w:pPr>
        <w:spacing w:before="54"/>
        <w:ind w:right="68"/>
        <w:jc w:val="both"/>
        <w:rPr>
          <w:b/>
          <w:spacing w:val="-2"/>
        </w:rPr>
      </w:pPr>
      <w:r w:rsidRPr="007C5609">
        <w:rPr>
          <w:b/>
          <w:spacing w:val="-2"/>
          <w:lang w:val="en-IN"/>
        </w:rPr>
        <w:t>RBI/</w:t>
      </w:r>
      <w:proofErr w:type="spellStart"/>
      <w:r w:rsidRPr="007C5609">
        <w:rPr>
          <w:b/>
          <w:spacing w:val="-2"/>
          <w:lang w:val="en-IN"/>
        </w:rPr>
        <w:t>DoR</w:t>
      </w:r>
      <w:proofErr w:type="spellEnd"/>
      <w:r w:rsidRPr="007C5609">
        <w:rPr>
          <w:b/>
          <w:spacing w:val="-2"/>
          <w:lang w:val="en-IN"/>
        </w:rPr>
        <w:t xml:space="preserve">/2023-24/106 </w:t>
      </w:r>
      <w:proofErr w:type="gramStart"/>
      <w:r w:rsidRPr="007C5609">
        <w:rPr>
          <w:b/>
          <w:spacing w:val="-2"/>
          <w:lang w:val="en-IN"/>
        </w:rPr>
        <w:t>DoR.FIN.REC.No.</w:t>
      </w:r>
      <w:proofErr w:type="gramEnd"/>
      <w:r w:rsidRPr="007C5609">
        <w:rPr>
          <w:b/>
          <w:spacing w:val="-2"/>
          <w:lang w:val="en-IN"/>
        </w:rPr>
        <w:t>45/03.10.119/2023-24</w:t>
      </w:r>
      <w:r>
        <w:rPr>
          <w:b/>
          <w:spacing w:val="-2"/>
          <w:lang w:val="en-IN"/>
        </w:rPr>
        <w:t xml:space="preserve"> dt.</w:t>
      </w:r>
      <w:r w:rsidRPr="007C5609">
        <w:rPr>
          <w:b/>
          <w:spacing w:val="-2"/>
          <w:lang w:val="en-IN"/>
        </w:rPr>
        <w:t xml:space="preserve"> October 19, 2023 (Updated as on July 17, 2025)</w:t>
      </w:r>
    </w:p>
    <w:p w:rsidR="007C5609" w:rsidRDefault="007C5609" w:rsidP="000B2C65">
      <w:pPr>
        <w:spacing w:before="54"/>
        <w:ind w:right="68"/>
        <w:jc w:val="both"/>
        <w:rPr>
          <w:b/>
          <w:spacing w:val="-2"/>
        </w:rPr>
      </w:pPr>
    </w:p>
    <w:p w:rsidR="007C5609" w:rsidRPr="007C5609" w:rsidRDefault="007C5609" w:rsidP="000B2C65">
      <w:pPr>
        <w:spacing w:before="54"/>
        <w:ind w:right="68"/>
        <w:jc w:val="both"/>
        <w:rPr>
          <w:b/>
          <w:spacing w:val="-2"/>
        </w:rPr>
      </w:pPr>
      <w:r w:rsidRPr="007C5609">
        <w:rPr>
          <w:b/>
          <w:spacing w:val="-2"/>
        </w:rPr>
        <w:t>Reserve Bank of India (Non-Banking Financial Companies – Managing Risks in Outsourcing) Directions, 2025</w:t>
      </w:r>
    </w:p>
    <w:p w:rsidR="007C5609" w:rsidRDefault="007C5609" w:rsidP="000B2C65">
      <w:pPr>
        <w:spacing w:before="54"/>
        <w:ind w:right="68"/>
        <w:jc w:val="both"/>
        <w:rPr>
          <w:b/>
          <w:spacing w:val="-2"/>
        </w:rPr>
      </w:pPr>
      <w:r w:rsidRPr="007C5609">
        <w:rPr>
          <w:b/>
          <w:spacing w:val="-2"/>
        </w:rPr>
        <w:t xml:space="preserve">RBI/DOR/2025-26/363 </w:t>
      </w:r>
      <w:proofErr w:type="gramStart"/>
      <w:r w:rsidRPr="007C5609">
        <w:rPr>
          <w:b/>
          <w:spacing w:val="-2"/>
        </w:rPr>
        <w:t>DOR.ORG.REC.No.</w:t>
      </w:r>
      <w:proofErr w:type="gramEnd"/>
      <w:r w:rsidRPr="007C5609">
        <w:rPr>
          <w:b/>
          <w:spacing w:val="-2"/>
        </w:rPr>
        <w:t>282/21-04-158/2025-26 dt. November 28, 2025</w:t>
      </w:r>
    </w:p>
    <w:p w:rsidR="00882576" w:rsidRPr="000B2C65" w:rsidRDefault="00882576" w:rsidP="000B2C65">
      <w:pPr>
        <w:spacing w:before="54"/>
        <w:ind w:right="68"/>
        <w:jc w:val="both"/>
        <w:rPr>
          <w:bCs/>
          <w:i/>
          <w:iCs/>
          <w:spacing w:val="-2"/>
        </w:rPr>
      </w:pPr>
      <w:r w:rsidRPr="000B2C65">
        <w:rPr>
          <w:bCs/>
          <w:i/>
          <w:iCs/>
          <w:spacing w:val="-2"/>
        </w:rPr>
        <w:t>(The provisions prescribed in these directions except Chapter IV and IT-specific provisions contained in Chapter II (e.g., Board-level IT outsourcing policy and responsibilities of and reviews by the Board with respect to IT outsourcing) of these Directions shall apply to NBFCs included in Base layer. These directions including Chapter IV and IT-specific provisions contained in Chapter II are applicable for NBFCs in Middle layer and above layers.)</w:t>
      </w:r>
    </w:p>
    <w:p w:rsidR="007C5609" w:rsidRDefault="007C5609" w:rsidP="000B2C65">
      <w:pPr>
        <w:spacing w:before="54"/>
        <w:ind w:right="68"/>
        <w:jc w:val="both"/>
        <w:rPr>
          <w:b/>
          <w:spacing w:val="-2"/>
        </w:rPr>
      </w:pPr>
    </w:p>
    <w:p w:rsidR="007C5609" w:rsidRDefault="007C5609" w:rsidP="000B2C65">
      <w:pPr>
        <w:spacing w:before="54"/>
        <w:ind w:right="68"/>
        <w:jc w:val="both"/>
        <w:rPr>
          <w:b/>
          <w:spacing w:val="-2"/>
        </w:rPr>
      </w:pPr>
    </w:p>
    <w:p w:rsidR="007C5609" w:rsidRDefault="007C5609" w:rsidP="000B2C65">
      <w:pPr>
        <w:spacing w:before="54"/>
        <w:ind w:right="68"/>
        <w:jc w:val="both"/>
        <w:rPr>
          <w:b/>
          <w:spacing w:val="-2"/>
        </w:rPr>
      </w:pPr>
    </w:p>
    <w:p w:rsidR="007204E0" w:rsidRDefault="00000000" w:rsidP="00A2795B">
      <w:pPr>
        <w:spacing w:before="54"/>
        <w:ind w:right="68"/>
        <w:jc w:val="center"/>
        <w:rPr>
          <w:b/>
        </w:rPr>
      </w:pPr>
      <w:r>
        <w:rPr>
          <w:b/>
          <w:spacing w:val="-2"/>
        </w:rPr>
        <w:t>INDEX</w:t>
      </w:r>
    </w:p>
    <w:p w:rsidR="007204E0" w:rsidRDefault="007204E0" w:rsidP="000B2C65">
      <w:pPr>
        <w:pStyle w:val="BodyText"/>
        <w:ind w:left="0" w:firstLine="0"/>
        <w:rPr>
          <w:b/>
          <w:sz w:val="20"/>
        </w:rPr>
      </w:pPr>
    </w:p>
    <w:p w:rsidR="007204E0" w:rsidRDefault="007204E0" w:rsidP="000B2C65">
      <w:pPr>
        <w:pStyle w:val="BodyText"/>
        <w:ind w:left="0" w:firstLine="0"/>
        <w:rPr>
          <w:b/>
          <w:sz w:val="20"/>
        </w:rPr>
      </w:pPr>
    </w:p>
    <w:p w:rsidR="007204E0" w:rsidRDefault="007204E0" w:rsidP="000B2C65">
      <w:pPr>
        <w:pStyle w:val="BodyText"/>
        <w:spacing w:before="73"/>
        <w:ind w:left="0" w:firstLine="0"/>
        <w:rPr>
          <w:b/>
          <w:sz w:val="20"/>
        </w:rPr>
      </w:pPr>
    </w:p>
    <w:tbl>
      <w:tblPr>
        <w:tblW w:w="8639" w:type="dxa"/>
        <w:tblInd w:w="1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24"/>
        <w:gridCol w:w="7515"/>
      </w:tblGrid>
      <w:tr w:rsidR="00A2795B" w:rsidRPr="00A2795B" w:rsidTr="009D6B50">
        <w:trPr>
          <w:trHeight w:val="292"/>
        </w:trPr>
        <w:tc>
          <w:tcPr>
            <w:tcW w:w="1124" w:type="dxa"/>
          </w:tcPr>
          <w:p w:rsidR="00A2795B" w:rsidRPr="000B2C65" w:rsidRDefault="00A2795B" w:rsidP="009D6B50">
            <w:pPr>
              <w:pStyle w:val="TableParagraph"/>
              <w:jc w:val="both"/>
              <w:rPr>
                <w:rFonts w:asciiTheme="minorHAnsi" w:hAnsiTheme="minorHAnsi" w:cstheme="minorHAnsi"/>
                <w:b/>
                <w:sz w:val="24"/>
                <w:szCs w:val="24"/>
              </w:rPr>
            </w:pPr>
            <w:r w:rsidRPr="000B2C65">
              <w:rPr>
                <w:rFonts w:asciiTheme="minorHAnsi" w:hAnsiTheme="minorHAnsi" w:cstheme="minorHAnsi"/>
                <w:b/>
                <w:sz w:val="24"/>
                <w:szCs w:val="24"/>
              </w:rPr>
              <w:t>Sr.</w:t>
            </w:r>
            <w:r w:rsidRPr="000B2C65">
              <w:rPr>
                <w:rFonts w:asciiTheme="minorHAnsi" w:hAnsiTheme="minorHAnsi" w:cstheme="minorHAnsi"/>
                <w:b/>
                <w:spacing w:val="-6"/>
                <w:sz w:val="24"/>
                <w:szCs w:val="24"/>
              </w:rPr>
              <w:t xml:space="preserve"> </w:t>
            </w:r>
            <w:r w:rsidRPr="000B2C65">
              <w:rPr>
                <w:rFonts w:asciiTheme="minorHAnsi" w:hAnsiTheme="minorHAnsi" w:cstheme="minorHAnsi"/>
                <w:b/>
                <w:spacing w:val="-5"/>
                <w:sz w:val="24"/>
                <w:szCs w:val="24"/>
              </w:rPr>
              <w:t>No.</w:t>
            </w:r>
          </w:p>
        </w:tc>
        <w:tc>
          <w:tcPr>
            <w:tcW w:w="7515" w:type="dxa"/>
          </w:tcPr>
          <w:p w:rsidR="00A2795B" w:rsidRPr="000B2C65" w:rsidRDefault="00A2795B" w:rsidP="009D6B50">
            <w:pPr>
              <w:pStyle w:val="TableParagraph"/>
              <w:jc w:val="both"/>
              <w:rPr>
                <w:rFonts w:asciiTheme="minorHAnsi" w:hAnsiTheme="minorHAnsi" w:cstheme="minorHAnsi"/>
                <w:b/>
                <w:sz w:val="24"/>
                <w:szCs w:val="24"/>
              </w:rPr>
            </w:pPr>
            <w:r w:rsidRPr="000B2C65">
              <w:rPr>
                <w:rFonts w:asciiTheme="minorHAnsi" w:hAnsiTheme="minorHAnsi" w:cstheme="minorHAnsi"/>
                <w:b/>
                <w:spacing w:val="-2"/>
                <w:sz w:val="24"/>
                <w:szCs w:val="24"/>
              </w:rPr>
              <w:t>Particulars</w:t>
            </w:r>
          </w:p>
        </w:tc>
      </w:tr>
      <w:tr w:rsidR="00A2795B" w:rsidRPr="00A2795B" w:rsidTr="009D6B50">
        <w:trPr>
          <w:trHeight w:val="297"/>
        </w:trPr>
        <w:tc>
          <w:tcPr>
            <w:tcW w:w="1124" w:type="dxa"/>
          </w:tcPr>
          <w:p w:rsidR="00A2795B" w:rsidRPr="000B2C65" w:rsidRDefault="00A2795B" w:rsidP="009D6B50">
            <w:pPr>
              <w:pStyle w:val="TableParagraph"/>
              <w:ind w:left="259"/>
              <w:jc w:val="both"/>
              <w:rPr>
                <w:rFonts w:asciiTheme="minorHAnsi" w:hAnsiTheme="minorHAnsi" w:cstheme="minorHAnsi"/>
                <w:sz w:val="24"/>
                <w:szCs w:val="24"/>
              </w:rPr>
            </w:pPr>
            <w:r w:rsidRPr="000B2C65">
              <w:rPr>
                <w:rFonts w:asciiTheme="minorHAnsi" w:hAnsiTheme="minorHAnsi" w:cstheme="minorHAnsi"/>
                <w:spacing w:val="-5"/>
                <w:sz w:val="24"/>
                <w:szCs w:val="24"/>
              </w:rPr>
              <w:t>1.</w:t>
            </w:r>
          </w:p>
        </w:tc>
        <w:tc>
          <w:tcPr>
            <w:tcW w:w="7515" w:type="dxa"/>
          </w:tcPr>
          <w:p w:rsidR="00A2795B" w:rsidRPr="000B2C65" w:rsidRDefault="00A2795B" w:rsidP="009D6B50">
            <w:pPr>
              <w:pStyle w:val="TableParagraph"/>
              <w:jc w:val="both"/>
              <w:rPr>
                <w:rFonts w:asciiTheme="minorHAnsi" w:hAnsiTheme="minorHAnsi" w:cstheme="minorHAnsi"/>
                <w:sz w:val="24"/>
                <w:szCs w:val="24"/>
              </w:rPr>
            </w:pPr>
            <w:r w:rsidRPr="000B2C65">
              <w:rPr>
                <w:rFonts w:asciiTheme="minorHAnsi" w:hAnsiTheme="minorHAnsi" w:cstheme="minorHAnsi"/>
                <w:spacing w:val="-2"/>
                <w:sz w:val="24"/>
                <w:szCs w:val="24"/>
              </w:rPr>
              <w:t>Preamble</w:t>
            </w:r>
          </w:p>
        </w:tc>
      </w:tr>
      <w:tr w:rsidR="00A2795B" w:rsidRPr="00A2795B" w:rsidTr="009D6B50">
        <w:trPr>
          <w:trHeight w:val="287"/>
        </w:trPr>
        <w:tc>
          <w:tcPr>
            <w:tcW w:w="1124" w:type="dxa"/>
          </w:tcPr>
          <w:p w:rsidR="00A2795B" w:rsidRPr="000B2C65" w:rsidRDefault="00A2795B" w:rsidP="009D6B50">
            <w:pPr>
              <w:pStyle w:val="TableParagraph"/>
              <w:spacing w:line="266" w:lineRule="exact"/>
              <w:ind w:left="259"/>
              <w:jc w:val="both"/>
              <w:rPr>
                <w:rFonts w:asciiTheme="minorHAnsi" w:hAnsiTheme="minorHAnsi" w:cstheme="minorHAnsi"/>
                <w:sz w:val="24"/>
                <w:szCs w:val="24"/>
              </w:rPr>
            </w:pPr>
            <w:r w:rsidRPr="000B2C65">
              <w:rPr>
                <w:rFonts w:asciiTheme="minorHAnsi" w:hAnsiTheme="minorHAnsi" w:cstheme="minorHAnsi"/>
                <w:spacing w:val="-5"/>
                <w:sz w:val="24"/>
                <w:szCs w:val="24"/>
              </w:rPr>
              <w:t>2.</w:t>
            </w:r>
          </w:p>
        </w:tc>
        <w:tc>
          <w:tcPr>
            <w:tcW w:w="7515" w:type="dxa"/>
          </w:tcPr>
          <w:p w:rsidR="00A2795B" w:rsidRPr="000B2C65" w:rsidRDefault="00A2795B" w:rsidP="009D6B50">
            <w:pPr>
              <w:pStyle w:val="TableParagraph"/>
              <w:spacing w:line="266" w:lineRule="exact"/>
              <w:jc w:val="both"/>
              <w:rPr>
                <w:rFonts w:asciiTheme="minorHAnsi" w:hAnsiTheme="minorHAnsi" w:cstheme="minorHAnsi"/>
                <w:sz w:val="24"/>
                <w:szCs w:val="24"/>
              </w:rPr>
            </w:pPr>
            <w:r w:rsidRPr="000B2C65">
              <w:rPr>
                <w:rFonts w:asciiTheme="minorHAnsi" w:hAnsiTheme="minorHAnsi" w:cstheme="minorHAnsi"/>
                <w:spacing w:val="-2"/>
                <w:sz w:val="24"/>
                <w:szCs w:val="24"/>
              </w:rPr>
              <w:t>Outsourcing</w:t>
            </w:r>
          </w:p>
        </w:tc>
      </w:tr>
      <w:tr w:rsidR="00A2795B" w:rsidRPr="00A2795B" w:rsidTr="009D6B50">
        <w:trPr>
          <w:trHeight w:val="297"/>
        </w:trPr>
        <w:tc>
          <w:tcPr>
            <w:tcW w:w="1124" w:type="dxa"/>
          </w:tcPr>
          <w:p w:rsidR="00A2795B" w:rsidRPr="000B2C65" w:rsidRDefault="00A2795B" w:rsidP="009D6B50">
            <w:pPr>
              <w:pStyle w:val="TableParagraph"/>
              <w:spacing w:before="6"/>
              <w:ind w:left="259"/>
              <w:jc w:val="both"/>
              <w:rPr>
                <w:rFonts w:asciiTheme="minorHAnsi" w:hAnsiTheme="minorHAnsi" w:cstheme="minorHAnsi"/>
                <w:sz w:val="24"/>
                <w:szCs w:val="24"/>
              </w:rPr>
            </w:pPr>
            <w:r w:rsidRPr="000B2C65">
              <w:rPr>
                <w:rFonts w:asciiTheme="minorHAnsi" w:hAnsiTheme="minorHAnsi" w:cstheme="minorHAnsi"/>
                <w:spacing w:val="-5"/>
                <w:sz w:val="24"/>
                <w:szCs w:val="24"/>
              </w:rPr>
              <w:t>3.</w:t>
            </w:r>
          </w:p>
        </w:tc>
        <w:tc>
          <w:tcPr>
            <w:tcW w:w="7515" w:type="dxa"/>
          </w:tcPr>
          <w:p w:rsidR="00A2795B" w:rsidRPr="000B2C65" w:rsidRDefault="00A2795B" w:rsidP="009D6B50">
            <w:pPr>
              <w:pStyle w:val="TableParagraph"/>
              <w:spacing w:before="6"/>
              <w:jc w:val="both"/>
              <w:rPr>
                <w:rFonts w:asciiTheme="minorHAnsi" w:hAnsiTheme="minorHAnsi" w:cstheme="minorHAnsi"/>
                <w:sz w:val="24"/>
                <w:szCs w:val="24"/>
              </w:rPr>
            </w:pPr>
            <w:r w:rsidRPr="000B2C65">
              <w:rPr>
                <w:rFonts w:asciiTheme="minorHAnsi" w:hAnsiTheme="minorHAnsi" w:cstheme="minorHAnsi"/>
                <w:sz w:val="24"/>
                <w:szCs w:val="24"/>
              </w:rPr>
              <w:t>RBI</w:t>
            </w:r>
            <w:r w:rsidRPr="000B2C65">
              <w:rPr>
                <w:rFonts w:asciiTheme="minorHAnsi" w:hAnsiTheme="minorHAnsi" w:cstheme="minorHAnsi"/>
                <w:spacing w:val="-4"/>
                <w:sz w:val="24"/>
                <w:szCs w:val="24"/>
              </w:rPr>
              <w:t xml:space="preserve"> </w:t>
            </w:r>
            <w:r w:rsidRPr="000B2C65">
              <w:rPr>
                <w:rFonts w:asciiTheme="minorHAnsi" w:hAnsiTheme="minorHAnsi" w:cstheme="minorHAnsi"/>
                <w:sz w:val="24"/>
                <w:szCs w:val="24"/>
              </w:rPr>
              <w:t>Guidelines</w:t>
            </w:r>
            <w:r w:rsidRPr="000B2C65">
              <w:rPr>
                <w:rFonts w:asciiTheme="minorHAnsi" w:hAnsiTheme="minorHAnsi" w:cstheme="minorHAnsi"/>
                <w:spacing w:val="-5"/>
                <w:sz w:val="24"/>
                <w:szCs w:val="24"/>
              </w:rPr>
              <w:t xml:space="preserve"> </w:t>
            </w:r>
            <w:r w:rsidRPr="000B2C65">
              <w:rPr>
                <w:rFonts w:asciiTheme="minorHAnsi" w:hAnsiTheme="minorHAnsi" w:cstheme="minorHAnsi"/>
                <w:sz w:val="24"/>
                <w:szCs w:val="24"/>
              </w:rPr>
              <w:t>on</w:t>
            </w:r>
            <w:r w:rsidRPr="000B2C65">
              <w:rPr>
                <w:rFonts w:asciiTheme="minorHAnsi" w:hAnsiTheme="minorHAnsi" w:cstheme="minorHAnsi"/>
                <w:spacing w:val="-5"/>
                <w:sz w:val="24"/>
                <w:szCs w:val="24"/>
              </w:rPr>
              <w:t xml:space="preserve"> </w:t>
            </w:r>
            <w:r w:rsidRPr="000B2C65">
              <w:rPr>
                <w:rFonts w:asciiTheme="minorHAnsi" w:hAnsiTheme="minorHAnsi" w:cstheme="minorHAnsi"/>
                <w:spacing w:val="-2"/>
                <w:sz w:val="24"/>
                <w:szCs w:val="24"/>
              </w:rPr>
              <w:t>Outsourcing</w:t>
            </w:r>
          </w:p>
        </w:tc>
      </w:tr>
      <w:tr w:rsidR="00A2795B" w:rsidRPr="00A2795B" w:rsidTr="009D6B50">
        <w:trPr>
          <w:trHeight w:val="292"/>
        </w:trPr>
        <w:tc>
          <w:tcPr>
            <w:tcW w:w="1124" w:type="dxa"/>
          </w:tcPr>
          <w:p w:rsidR="00A2795B" w:rsidRPr="000B2C65" w:rsidRDefault="00A2795B" w:rsidP="009D6B50">
            <w:pPr>
              <w:pStyle w:val="TableParagraph"/>
              <w:ind w:left="259"/>
              <w:jc w:val="both"/>
              <w:rPr>
                <w:rFonts w:asciiTheme="minorHAnsi" w:hAnsiTheme="minorHAnsi" w:cstheme="minorHAnsi"/>
                <w:sz w:val="24"/>
                <w:szCs w:val="24"/>
              </w:rPr>
            </w:pPr>
            <w:r w:rsidRPr="000B2C65">
              <w:rPr>
                <w:rFonts w:asciiTheme="minorHAnsi" w:hAnsiTheme="minorHAnsi" w:cstheme="minorHAnsi"/>
                <w:spacing w:val="-5"/>
                <w:sz w:val="24"/>
                <w:szCs w:val="24"/>
              </w:rPr>
              <w:t>4.</w:t>
            </w:r>
          </w:p>
        </w:tc>
        <w:tc>
          <w:tcPr>
            <w:tcW w:w="7515" w:type="dxa"/>
          </w:tcPr>
          <w:p w:rsidR="00A2795B" w:rsidRPr="000B2C65" w:rsidRDefault="00A2795B" w:rsidP="009D6B50">
            <w:pPr>
              <w:pStyle w:val="TableParagraph"/>
              <w:jc w:val="both"/>
              <w:rPr>
                <w:rFonts w:asciiTheme="minorHAnsi" w:hAnsiTheme="minorHAnsi" w:cstheme="minorHAnsi"/>
                <w:sz w:val="24"/>
                <w:szCs w:val="24"/>
              </w:rPr>
            </w:pPr>
            <w:r w:rsidRPr="000B2C65">
              <w:rPr>
                <w:rFonts w:asciiTheme="minorHAnsi" w:hAnsiTheme="minorHAnsi" w:cstheme="minorHAnsi"/>
                <w:sz w:val="24"/>
                <w:szCs w:val="24"/>
              </w:rPr>
              <w:t>Activities</w:t>
            </w:r>
            <w:r w:rsidRPr="000B2C65">
              <w:rPr>
                <w:rFonts w:asciiTheme="minorHAnsi" w:hAnsiTheme="minorHAnsi" w:cstheme="minorHAnsi"/>
                <w:spacing w:val="-6"/>
                <w:sz w:val="24"/>
                <w:szCs w:val="24"/>
              </w:rPr>
              <w:t xml:space="preserve"> </w:t>
            </w:r>
            <w:r w:rsidRPr="000B2C65">
              <w:rPr>
                <w:rFonts w:asciiTheme="minorHAnsi" w:hAnsiTheme="minorHAnsi" w:cstheme="minorHAnsi"/>
                <w:sz w:val="24"/>
                <w:szCs w:val="24"/>
              </w:rPr>
              <w:t>that</w:t>
            </w:r>
            <w:r w:rsidRPr="000B2C65">
              <w:rPr>
                <w:rFonts w:asciiTheme="minorHAnsi" w:hAnsiTheme="minorHAnsi" w:cstheme="minorHAnsi"/>
                <w:spacing w:val="-7"/>
                <w:sz w:val="24"/>
                <w:szCs w:val="24"/>
              </w:rPr>
              <w:t xml:space="preserve"> </w:t>
            </w:r>
            <w:r w:rsidRPr="000B2C65">
              <w:rPr>
                <w:rFonts w:asciiTheme="minorHAnsi" w:hAnsiTheme="minorHAnsi" w:cstheme="minorHAnsi"/>
                <w:sz w:val="24"/>
                <w:szCs w:val="24"/>
              </w:rPr>
              <w:t>should</w:t>
            </w:r>
            <w:r w:rsidRPr="000B2C65">
              <w:rPr>
                <w:rFonts w:asciiTheme="minorHAnsi" w:hAnsiTheme="minorHAnsi" w:cstheme="minorHAnsi"/>
                <w:spacing w:val="-6"/>
                <w:sz w:val="24"/>
                <w:szCs w:val="24"/>
              </w:rPr>
              <w:t xml:space="preserve"> </w:t>
            </w:r>
            <w:r w:rsidRPr="000B2C65">
              <w:rPr>
                <w:rFonts w:asciiTheme="minorHAnsi" w:hAnsiTheme="minorHAnsi" w:cstheme="minorHAnsi"/>
                <w:sz w:val="24"/>
                <w:szCs w:val="24"/>
              </w:rPr>
              <w:t>not</w:t>
            </w:r>
            <w:r w:rsidRPr="000B2C65">
              <w:rPr>
                <w:rFonts w:asciiTheme="minorHAnsi" w:hAnsiTheme="minorHAnsi" w:cstheme="minorHAnsi"/>
                <w:spacing w:val="-7"/>
                <w:sz w:val="24"/>
                <w:szCs w:val="24"/>
              </w:rPr>
              <w:t xml:space="preserve"> </w:t>
            </w:r>
            <w:r w:rsidRPr="000B2C65">
              <w:rPr>
                <w:rFonts w:asciiTheme="minorHAnsi" w:hAnsiTheme="minorHAnsi" w:cstheme="minorHAnsi"/>
                <w:sz w:val="24"/>
                <w:szCs w:val="24"/>
              </w:rPr>
              <w:t xml:space="preserve">be </w:t>
            </w:r>
            <w:r w:rsidRPr="000B2C65">
              <w:rPr>
                <w:rFonts w:asciiTheme="minorHAnsi" w:hAnsiTheme="minorHAnsi" w:cstheme="minorHAnsi"/>
                <w:spacing w:val="-2"/>
                <w:sz w:val="24"/>
                <w:szCs w:val="24"/>
              </w:rPr>
              <w:t>Outsourced</w:t>
            </w:r>
          </w:p>
        </w:tc>
      </w:tr>
      <w:tr w:rsidR="00A2795B" w:rsidRPr="00A2795B" w:rsidTr="009D6B50">
        <w:trPr>
          <w:trHeight w:val="292"/>
        </w:trPr>
        <w:tc>
          <w:tcPr>
            <w:tcW w:w="1124" w:type="dxa"/>
          </w:tcPr>
          <w:p w:rsidR="00A2795B" w:rsidRPr="000B2C65" w:rsidRDefault="00A2795B" w:rsidP="009D6B50">
            <w:pPr>
              <w:pStyle w:val="TableParagraph"/>
              <w:ind w:left="259"/>
              <w:jc w:val="both"/>
              <w:rPr>
                <w:rFonts w:asciiTheme="minorHAnsi" w:hAnsiTheme="minorHAnsi" w:cstheme="minorHAnsi"/>
                <w:sz w:val="24"/>
                <w:szCs w:val="24"/>
              </w:rPr>
            </w:pPr>
            <w:r w:rsidRPr="000B2C65">
              <w:rPr>
                <w:rFonts w:asciiTheme="minorHAnsi" w:hAnsiTheme="minorHAnsi" w:cstheme="minorHAnsi"/>
                <w:spacing w:val="-5"/>
                <w:sz w:val="24"/>
                <w:szCs w:val="24"/>
              </w:rPr>
              <w:t>5.</w:t>
            </w:r>
          </w:p>
        </w:tc>
        <w:tc>
          <w:tcPr>
            <w:tcW w:w="7515" w:type="dxa"/>
          </w:tcPr>
          <w:p w:rsidR="00A2795B" w:rsidRPr="000B2C65" w:rsidRDefault="00A2795B" w:rsidP="009D6B50">
            <w:pPr>
              <w:pStyle w:val="TableParagraph"/>
              <w:jc w:val="both"/>
              <w:rPr>
                <w:rFonts w:asciiTheme="minorHAnsi" w:hAnsiTheme="minorHAnsi" w:cstheme="minorHAnsi"/>
                <w:sz w:val="24"/>
                <w:szCs w:val="24"/>
              </w:rPr>
            </w:pPr>
            <w:r w:rsidRPr="000B2C65">
              <w:rPr>
                <w:rFonts w:asciiTheme="minorHAnsi" w:hAnsiTheme="minorHAnsi" w:cstheme="minorHAnsi"/>
                <w:sz w:val="24"/>
                <w:szCs w:val="24"/>
              </w:rPr>
              <w:t>Management</w:t>
            </w:r>
            <w:r w:rsidRPr="000B2C65">
              <w:rPr>
                <w:rFonts w:asciiTheme="minorHAnsi" w:hAnsiTheme="minorHAnsi" w:cstheme="minorHAnsi"/>
                <w:spacing w:val="-7"/>
                <w:sz w:val="24"/>
                <w:szCs w:val="24"/>
              </w:rPr>
              <w:t xml:space="preserve"> </w:t>
            </w:r>
            <w:r w:rsidRPr="000B2C65">
              <w:rPr>
                <w:rFonts w:asciiTheme="minorHAnsi" w:hAnsiTheme="minorHAnsi" w:cstheme="minorHAnsi"/>
                <w:sz w:val="24"/>
                <w:szCs w:val="24"/>
              </w:rPr>
              <w:t>of</w:t>
            </w:r>
            <w:r w:rsidRPr="000B2C65">
              <w:rPr>
                <w:rFonts w:asciiTheme="minorHAnsi" w:hAnsiTheme="minorHAnsi" w:cstheme="minorHAnsi"/>
                <w:spacing w:val="-4"/>
                <w:sz w:val="24"/>
                <w:szCs w:val="24"/>
              </w:rPr>
              <w:t xml:space="preserve"> Risk</w:t>
            </w:r>
          </w:p>
        </w:tc>
      </w:tr>
      <w:tr w:rsidR="00A2795B" w:rsidRPr="00A2795B" w:rsidTr="009D6B50">
        <w:trPr>
          <w:trHeight w:val="292"/>
        </w:trPr>
        <w:tc>
          <w:tcPr>
            <w:tcW w:w="1124" w:type="dxa"/>
          </w:tcPr>
          <w:p w:rsidR="00A2795B" w:rsidRPr="000B2C65" w:rsidRDefault="00A2795B" w:rsidP="009D6B50">
            <w:pPr>
              <w:pStyle w:val="TableParagraph"/>
              <w:ind w:left="259"/>
              <w:jc w:val="both"/>
              <w:rPr>
                <w:rFonts w:asciiTheme="minorHAnsi" w:hAnsiTheme="minorHAnsi" w:cstheme="minorHAnsi"/>
                <w:sz w:val="24"/>
                <w:szCs w:val="24"/>
              </w:rPr>
            </w:pPr>
            <w:r w:rsidRPr="000B2C65">
              <w:rPr>
                <w:rFonts w:asciiTheme="minorHAnsi" w:hAnsiTheme="minorHAnsi" w:cstheme="minorHAnsi"/>
                <w:spacing w:val="-5"/>
                <w:sz w:val="24"/>
                <w:szCs w:val="24"/>
              </w:rPr>
              <w:t>6.</w:t>
            </w:r>
          </w:p>
        </w:tc>
        <w:tc>
          <w:tcPr>
            <w:tcW w:w="7515" w:type="dxa"/>
          </w:tcPr>
          <w:p w:rsidR="00A2795B" w:rsidRPr="000B2C65" w:rsidRDefault="00A2795B" w:rsidP="009D6B50">
            <w:pPr>
              <w:pStyle w:val="TableParagraph"/>
              <w:jc w:val="both"/>
              <w:rPr>
                <w:rFonts w:asciiTheme="minorHAnsi" w:hAnsiTheme="minorHAnsi" w:cstheme="minorHAnsi"/>
                <w:sz w:val="24"/>
                <w:szCs w:val="24"/>
              </w:rPr>
            </w:pPr>
            <w:r w:rsidRPr="000B2C65">
              <w:rPr>
                <w:rFonts w:asciiTheme="minorHAnsi" w:hAnsiTheme="minorHAnsi" w:cstheme="minorHAnsi"/>
                <w:sz w:val="24"/>
                <w:szCs w:val="24"/>
              </w:rPr>
              <w:t>Discretion</w:t>
            </w:r>
            <w:r w:rsidRPr="000B2C65">
              <w:rPr>
                <w:rFonts w:asciiTheme="minorHAnsi" w:hAnsiTheme="minorHAnsi" w:cstheme="minorHAnsi"/>
                <w:spacing w:val="-8"/>
                <w:sz w:val="24"/>
                <w:szCs w:val="24"/>
              </w:rPr>
              <w:t xml:space="preserve"> </w:t>
            </w:r>
            <w:r w:rsidRPr="000B2C65">
              <w:rPr>
                <w:rFonts w:asciiTheme="minorHAnsi" w:hAnsiTheme="minorHAnsi" w:cstheme="minorHAnsi"/>
                <w:sz w:val="24"/>
                <w:szCs w:val="24"/>
              </w:rPr>
              <w:t>of</w:t>
            </w:r>
            <w:r w:rsidRPr="000B2C65">
              <w:rPr>
                <w:rFonts w:asciiTheme="minorHAnsi" w:hAnsiTheme="minorHAnsi" w:cstheme="minorHAnsi"/>
                <w:spacing w:val="-6"/>
                <w:sz w:val="24"/>
                <w:szCs w:val="24"/>
              </w:rPr>
              <w:t xml:space="preserve"> </w:t>
            </w:r>
            <w:r w:rsidRPr="000B2C65">
              <w:rPr>
                <w:rFonts w:asciiTheme="minorHAnsi" w:hAnsiTheme="minorHAnsi" w:cstheme="minorHAnsi"/>
                <w:sz w:val="24"/>
                <w:szCs w:val="24"/>
              </w:rPr>
              <w:t>Activities</w:t>
            </w:r>
            <w:r w:rsidRPr="000B2C65">
              <w:rPr>
                <w:rFonts w:asciiTheme="minorHAnsi" w:hAnsiTheme="minorHAnsi" w:cstheme="minorHAnsi"/>
                <w:spacing w:val="-6"/>
                <w:sz w:val="24"/>
                <w:szCs w:val="24"/>
              </w:rPr>
              <w:t xml:space="preserve"> </w:t>
            </w:r>
            <w:r w:rsidRPr="000B2C65">
              <w:rPr>
                <w:rFonts w:asciiTheme="minorHAnsi" w:hAnsiTheme="minorHAnsi" w:cstheme="minorHAnsi"/>
                <w:spacing w:val="-2"/>
                <w:sz w:val="24"/>
                <w:szCs w:val="24"/>
              </w:rPr>
              <w:t>Outsourced</w:t>
            </w:r>
          </w:p>
        </w:tc>
      </w:tr>
      <w:tr w:rsidR="00A2795B" w:rsidRPr="00A2795B" w:rsidTr="009D6B50">
        <w:trPr>
          <w:trHeight w:val="292"/>
        </w:trPr>
        <w:tc>
          <w:tcPr>
            <w:tcW w:w="1124" w:type="dxa"/>
          </w:tcPr>
          <w:p w:rsidR="00A2795B" w:rsidRPr="000B2C65" w:rsidRDefault="00A2795B" w:rsidP="009D6B50">
            <w:pPr>
              <w:pStyle w:val="TableParagraph"/>
              <w:ind w:left="259"/>
              <w:jc w:val="both"/>
              <w:rPr>
                <w:rFonts w:asciiTheme="minorHAnsi" w:hAnsiTheme="minorHAnsi" w:cstheme="minorHAnsi"/>
                <w:sz w:val="24"/>
                <w:szCs w:val="24"/>
              </w:rPr>
            </w:pPr>
            <w:r w:rsidRPr="000B2C65">
              <w:rPr>
                <w:rFonts w:asciiTheme="minorHAnsi" w:hAnsiTheme="minorHAnsi" w:cstheme="minorHAnsi"/>
                <w:spacing w:val="-5"/>
                <w:sz w:val="24"/>
                <w:szCs w:val="24"/>
              </w:rPr>
              <w:t>7.</w:t>
            </w:r>
          </w:p>
        </w:tc>
        <w:tc>
          <w:tcPr>
            <w:tcW w:w="7515" w:type="dxa"/>
          </w:tcPr>
          <w:p w:rsidR="00A2795B" w:rsidRPr="000B2C65" w:rsidRDefault="00A2795B" w:rsidP="009D6B50">
            <w:pPr>
              <w:pStyle w:val="TableParagraph"/>
              <w:jc w:val="both"/>
              <w:rPr>
                <w:rFonts w:asciiTheme="minorHAnsi" w:hAnsiTheme="minorHAnsi" w:cstheme="minorHAnsi"/>
                <w:sz w:val="24"/>
                <w:szCs w:val="24"/>
              </w:rPr>
            </w:pPr>
            <w:r w:rsidRPr="000B2C65">
              <w:rPr>
                <w:rFonts w:asciiTheme="minorHAnsi" w:hAnsiTheme="minorHAnsi" w:cstheme="minorHAnsi"/>
                <w:sz w:val="24"/>
                <w:szCs w:val="24"/>
              </w:rPr>
              <w:t>Exercising</w:t>
            </w:r>
            <w:r w:rsidRPr="000B2C65">
              <w:rPr>
                <w:rFonts w:asciiTheme="minorHAnsi" w:hAnsiTheme="minorHAnsi" w:cstheme="minorHAnsi"/>
                <w:spacing w:val="-7"/>
                <w:sz w:val="24"/>
                <w:szCs w:val="24"/>
              </w:rPr>
              <w:t xml:space="preserve"> </w:t>
            </w:r>
            <w:r w:rsidRPr="000B2C65">
              <w:rPr>
                <w:rFonts w:asciiTheme="minorHAnsi" w:hAnsiTheme="minorHAnsi" w:cstheme="minorHAnsi"/>
                <w:sz w:val="24"/>
                <w:szCs w:val="24"/>
              </w:rPr>
              <w:t>of</w:t>
            </w:r>
            <w:r w:rsidRPr="000B2C65">
              <w:rPr>
                <w:rFonts w:asciiTheme="minorHAnsi" w:hAnsiTheme="minorHAnsi" w:cstheme="minorHAnsi"/>
                <w:spacing w:val="-6"/>
                <w:sz w:val="24"/>
                <w:szCs w:val="24"/>
              </w:rPr>
              <w:t xml:space="preserve"> </w:t>
            </w:r>
            <w:r w:rsidRPr="000B2C65">
              <w:rPr>
                <w:rFonts w:asciiTheme="minorHAnsi" w:hAnsiTheme="minorHAnsi" w:cstheme="minorHAnsi"/>
                <w:sz w:val="24"/>
                <w:szCs w:val="24"/>
              </w:rPr>
              <w:t>Due-</w:t>
            </w:r>
            <w:r w:rsidRPr="000B2C65">
              <w:rPr>
                <w:rFonts w:asciiTheme="minorHAnsi" w:hAnsiTheme="minorHAnsi" w:cstheme="minorHAnsi"/>
                <w:spacing w:val="-2"/>
                <w:sz w:val="24"/>
                <w:szCs w:val="24"/>
              </w:rPr>
              <w:t>Diligence</w:t>
            </w:r>
          </w:p>
        </w:tc>
      </w:tr>
      <w:tr w:rsidR="00A2795B" w:rsidRPr="00A2795B" w:rsidTr="009D6B50">
        <w:trPr>
          <w:trHeight w:val="297"/>
        </w:trPr>
        <w:tc>
          <w:tcPr>
            <w:tcW w:w="1124" w:type="dxa"/>
          </w:tcPr>
          <w:p w:rsidR="00A2795B" w:rsidRPr="000B2C65" w:rsidRDefault="00A2795B" w:rsidP="009D6B50">
            <w:pPr>
              <w:pStyle w:val="TableParagraph"/>
              <w:ind w:left="259"/>
              <w:jc w:val="both"/>
              <w:rPr>
                <w:rFonts w:asciiTheme="minorHAnsi" w:hAnsiTheme="minorHAnsi" w:cstheme="minorHAnsi"/>
                <w:sz w:val="24"/>
                <w:szCs w:val="24"/>
              </w:rPr>
            </w:pPr>
            <w:r w:rsidRPr="000B2C65">
              <w:rPr>
                <w:rFonts w:asciiTheme="minorHAnsi" w:hAnsiTheme="minorHAnsi" w:cstheme="minorHAnsi"/>
                <w:spacing w:val="-5"/>
                <w:sz w:val="24"/>
                <w:szCs w:val="24"/>
              </w:rPr>
              <w:t>8.</w:t>
            </w:r>
          </w:p>
        </w:tc>
        <w:tc>
          <w:tcPr>
            <w:tcW w:w="7515" w:type="dxa"/>
          </w:tcPr>
          <w:p w:rsidR="00A2795B" w:rsidRPr="000B2C65" w:rsidRDefault="00A2795B" w:rsidP="009D6B50">
            <w:pPr>
              <w:pStyle w:val="TableParagraph"/>
              <w:jc w:val="both"/>
              <w:rPr>
                <w:rFonts w:asciiTheme="minorHAnsi" w:hAnsiTheme="minorHAnsi" w:cstheme="minorHAnsi"/>
                <w:sz w:val="24"/>
                <w:szCs w:val="24"/>
              </w:rPr>
            </w:pPr>
            <w:r w:rsidRPr="000B2C65">
              <w:rPr>
                <w:rFonts w:asciiTheme="minorHAnsi" w:hAnsiTheme="minorHAnsi" w:cstheme="minorHAnsi"/>
                <w:sz w:val="24"/>
                <w:szCs w:val="24"/>
              </w:rPr>
              <w:t>Legal</w:t>
            </w:r>
            <w:r w:rsidRPr="000B2C65">
              <w:rPr>
                <w:rFonts w:asciiTheme="minorHAnsi" w:hAnsiTheme="minorHAnsi" w:cstheme="minorHAnsi"/>
                <w:spacing w:val="-6"/>
                <w:sz w:val="24"/>
                <w:szCs w:val="24"/>
              </w:rPr>
              <w:t xml:space="preserve"> </w:t>
            </w:r>
            <w:r w:rsidRPr="000B2C65">
              <w:rPr>
                <w:rFonts w:asciiTheme="minorHAnsi" w:hAnsiTheme="minorHAnsi" w:cstheme="minorHAnsi"/>
                <w:sz w:val="24"/>
                <w:szCs w:val="24"/>
              </w:rPr>
              <w:t>Obligations</w:t>
            </w:r>
            <w:r w:rsidRPr="000B2C65">
              <w:rPr>
                <w:rFonts w:asciiTheme="minorHAnsi" w:hAnsiTheme="minorHAnsi" w:cstheme="minorHAnsi"/>
                <w:spacing w:val="-6"/>
                <w:sz w:val="24"/>
                <w:szCs w:val="24"/>
              </w:rPr>
              <w:t xml:space="preserve"> </w:t>
            </w:r>
            <w:r w:rsidRPr="000B2C65">
              <w:rPr>
                <w:rFonts w:asciiTheme="minorHAnsi" w:hAnsiTheme="minorHAnsi" w:cstheme="minorHAnsi"/>
                <w:sz w:val="24"/>
                <w:szCs w:val="24"/>
              </w:rPr>
              <w:t>and</w:t>
            </w:r>
            <w:r w:rsidRPr="000B2C65">
              <w:rPr>
                <w:rFonts w:asciiTheme="minorHAnsi" w:hAnsiTheme="minorHAnsi" w:cstheme="minorHAnsi"/>
                <w:spacing w:val="-7"/>
                <w:sz w:val="24"/>
                <w:szCs w:val="24"/>
              </w:rPr>
              <w:t xml:space="preserve"> </w:t>
            </w:r>
            <w:r w:rsidRPr="000B2C65">
              <w:rPr>
                <w:rFonts w:asciiTheme="minorHAnsi" w:hAnsiTheme="minorHAnsi" w:cstheme="minorHAnsi"/>
                <w:sz w:val="24"/>
                <w:szCs w:val="24"/>
              </w:rPr>
              <w:t>regulatory</w:t>
            </w:r>
            <w:r w:rsidRPr="000B2C65">
              <w:rPr>
                <w:rFonts w:asciiTheme="minorHAnsi" w:hAnsiTheme="minorHAnsi" w:cstheme="minorHAnsi"/>
                <w:spacing w:val="-6"/>
                <w:sz w:val="24"/>
                <w:szCs w:val="24"/>
              </w:rPr>
              <w:t xml:space="preserve"> </w:t>
            </w:r>
            <w:r w:rsidRPr="000B2C65">
              <w:rPr>
                <w:rFonts w:asciiTheme="minorHAnsi" w:hAnsiTheme="minorHAnsi" w:cstheme="minorHAnsi"/>
                <w:sz w:val="24"/>
                <w:szCs w:val="24"/>
              </w:rPr>
              <w:t>and</w:t>
            </w:r>
            <w:r w:rsidRPr="000B2C65">
              <w:rPr>
                <w:rFonts w:asciiTheme="minorHAnsi" w:hAnsiTheme="minorHAnsi" w:cstheme="minorHAnsi"/>
                <w:spacing w:val="-7"/>
                <w:sz w:val="24"/>
                <w:szCs w:val="24"/>
              </w:rPr>
              <w:t xml:space="preserve"> </w:t>
            </w:r>
            <w:r w:rsidRPr="000B2C65">
              <w:rPr>
                <w:rFonts w:asciiTheme="minorHAnsi" w:hAnsiTheme="minorHAnsi" w:cstheme="minorHAnsi"/>
                <w:sz w:val="24"/>
                <w:szCs w:val="24"/>
              </w:rPr>
              <w:t>supervisory</w:t>
            </w:r>
            <w:r w:rsidRPr="000B2C65">
              <w:rPr>
                <w:rFonts w:asciiTheme="minorHAnsi" w:hAnsiTheme="minorHAnsi" w:cstheme="minorHAnsi"/>
                <w:spacing w:val="-6"/>
                <w:sz w:val="24"/>
                <w:szCs w:val="24"/>
              </w:rPr>
              <w:t xml:space="preserve"> </w:t>
            </w:r>
            <w:r w:rsidRPr="000B2C65">
              <w:rPr>
                <w:rFonts w:asciiTheme="minorHAnsi" w:hAnsiTheme="minorHAnsi" w:cstheme="minorHAnsi"/>
                <w:spacing w:val="-2"/>
                <w:sz w:val="24"/>
                <w:szCs w:val="24"/>
              </w:rPr>
              <w:t>requirements</w:t>
            </w:r>
          </w:p>
        </w:tc>
      </w:tr>
      <w:tr w:rsidR="00A2795B" w:rsidRPr="00A2795B" w:rsidTr="009D6B50">
        <w:trPr>
          <w:trHeight w:val="293"/>
        </w:trPr>
        <w:tc>
          <w:tcPr>
            <w:tcW w:w="1124" w:type="dxa"/>
          </w:tcPr>
          <w:p w:rsidR="00A2795B" w:rsidRPr="000B2C65" w:rsidRDefault="00A2795B" w:rsidP="009D6B50">
            <w:pPr>
              <w:pStyle w:val="TableParagraph"/>
              <w:spacing w:before="2"/>
              <w:ind w:left="259"/>
              <w:jc w:val="both"/>
              <w:rPr>
                <w:rFonts w:asciiTheme="minorHAnsi" w:hAnsiTheme="minorHAnsi" w:cstheme="minorHAnsi"/>
                <w:sz w:val="24"/>
                <w:szCs w:val="24"/>
              </w:rPr>
            </w:pPr>
            <w:r w:rsidRPr="000B2C65">
              <w:rPr>
                <w:rFonts w:asciiTheme="minorHAnsi" w:hAnsiTheme="minorHAnsi" w:cstheme="minorHAnsi"/>
                <w:spacing w:val="-5"/>
                <w:sz w:val="24"/>
                <w:szCs w:val="24"/>
              </w:rPr>
              <w:t>9.</w:t>
            </w:r>
          </w:p>
        </w:tc>
        <w:tc>
          <w:tcPr>
            <w:tcW w:w="7515" w:type="dxa"/>
          </w:tcPr>
          <w:p w:rsidR="00A2795B" w:rsidRPr="000B2C65" w:rsidRDefault="00A2795B" w:rsidP="009D6B50">
            <w:pPr>
              <w:pStyle w:val="TableParagraph"/>
              <w:spacing w:before="2"/>
              <w:jc w:val="both"/>
              <w:rPr>
                <w:rFonts w:asciiTheme="minorHAnsi" w:hAnsiTheme="minorHAnsi" w:cstheme="minorHAnsi"/>
                <w:sz w:val="24"/>
                <w:szCs w:val="24"/>
              </w:rPr>
            </w:pPr>
            <w:r w:rsidRPr="000B2C65">
              <w:rPr>
                <w:rFonts w:asciiTheme="minorHAnsi" w:hAnsiTheme="minorHAnsi" w:cstheme="minorHAnsi"/>
                <w:sz w:val="24"/>
                <w:szCs w:val="24"/>
              </w:rPr>
              <w:t>Audit</w:t>
            </w:r>
            <w:r w:rsidRPr="000B2C65">
              <w:rPr>
                <w:rFonts w:asciiTheme="minorHAnsi" w:hAnsiTheme="minorHAnsi" w:cstheme="minorHAnsi"/>
                <w:spacing w:val="-5"/>
                <w:sz w:val="24"/>
                <w:szCs w:val="24"/>
              </w:rPr>
              <w:t xml:space="preserve"> </w:t>
            </w:r>
            <w:r w:rsidRPr="000B2C65">
              <w:rPr>
                <w:rFonts w:asciiTheme="minorHAnsi" w:hAnsiTheme="minorHAnsi" w:cstheme="minorHAnsi"/>
                <w:sz w:val="24"/>
                <w:szCs w:val="24"/>
              </w:rPr>
              <w:t>and</w:t>
            </w:r>
            <w:r w:rsidRPr="000B2C65">
              <w:rPr>
                <w:rFonts w:asciiTheme="minorHAnsi" w:hAnsiTheme="minorHAnsi" w:cstheme="minorHAnsi"/>
                <w:spacing w:val="-4"/>
                <w:sz w:val="24"/>
                <w:szCs w:val="24"/>
              </w:rPr>
              <w:t xml:space="preserve"> </w:t>
            </w:r>
            <w:proofErr w:type="gramStart"/>
            <w:r w:rsidRPr="000B2C65">
              <w:rPr>
                <w:rFonts w:asciiTheme="minorHAnsi" w:hAnsiTheme="minorHAnsi" w:cstheme="minorHAnsi"/>
                <w:spacing w:val="-2"/>
                <w:sz w:val="24"/>
                <w:szCs w:val="24"/>
              </w:rPr>
              <w:t>Control</w:t>
            </w:r>
            <w:proofErr w:type="gramEnd"/>
          </w:p>
        </w:tc>
      </w:tr>
      <w:tr w:rsidR="00A2795B" w:rsidRPr="00A2795B" w:rsidTr="009D6B50">
        <w:trPr>
          <w:trHeight w:val="292"/>
        </w:trPr>
        <w:tc>
          <w:tcPr>
            <w:tcW w:w="1124" w:type="dxa"/>
          </w:tcPr>
          <w:p w:rsidR="00A2795B" w:rsidRPr="000B2C65" w:rsidRDefault="00A2795B" w:rsidP="009D6B50">
            <w:pPr>
              <w:pStyle w:val="TableParagraph"/>
              <w:ind w:left="254"/>
              <w:jc w:val="both"/>
              <w:rPr>
                <w:rFonts w:asciiTheme="minorHAnsi" w:hAnsiTheme="minorHAnsi" w:cstheme="minorHAnsi"/>
                <w:sz w:val="24"/>
                <w:szCs w:val="24"/>
              </w:rPr>
            </w:pPr>
            <w:r w:rsidRPr="000B2C65">
              <w:rPr>
                <w:rFonts w:asciiTheme="minorHAnsi" w:hAnsiTheme="minorHAnsi" w:cstheme="minorHAnsi"/>
                <w:spacing w:val="-5"/>
                <w:sz w:val="24"/>
                <w:szCs w:val="24"/>
              </w:rPr>
              <w:t>10.</w:t>
            </w:r>
          </w:p>
        </w:tc>
        <w:tc>
          <w:tcPr>
            <w:tcW w:w="7515" w:type="dxa"/>
          </w:tcPr>
          <w:p w:rsidR="00A2795B" w:rsidRPr="000B2C65" w:rsidRDefault="00A2795B" w:rsidP="009D6B50">
            <w:pPr>
              <w:pStyle w:val="TableParagraph"/>
              <w:jc w:val="both"/>
              <w:rPr>
                <w:rFonts w:asciiTheme="minorHAnsi" w:hAnsiTheme="minorHAnsi" w:cstheme="minorHAnsi"/>
                <w:sz w:val="24"/>
                <w:szCs w:val="24"/>
              </w:rPr>
            </w:pPr>
            <w:r w:rsidRPr="000B2C65">
              <w:rPr>
                <w:rFonts w:asciiTheme="minorHAnsi" w:hAnsiTheme="minorHAnsi" w:cstheme="minorHAnsi"/>
                <w:sz w:val="24"/>
                <w:szCs w:val="24"/>
              </w:rPr>
              <w:t>Material</w:t>
            </w:r>
            <w:r w:rsidRPr="000B2C65">
              <w:rPr>
                <w:rFonts w:asciiTheme="minorHAnsi" w:hAnsiTheme="minorHAnsi" w:cstheme="minorHAnsi"/>
                <w:spacing w:val="-4"/>
                <w:sz w:val="24"/>
                <w:szCs w:val="24"/>
              </w:rPr>
              <w:t xml:space="preserve"> </w:t>
            </w:r>
            <w:r w:rsidRPr="000B2C65">
              <w:rPr>
                <w:rFonts w:asciiTheme="minorHAnsi" w:hAnsiTheme="minorHAnsi" w:cstheme="minorHAnsi"/>
                <w:spacing w:val="-2"/>
                <w:sz w:val="24"/>
                <w:szCs w:val="24"/>
              </w:rPr>
              <w:t>Outsourcing</w:t>
            </w:r>
          </w:p>
        </w:tc>
      </w:tr>
      <w:tr w:rsidR="00A2795B" w:rsidRPr="00A2795B" w:rsidTr="009D6B50">
        <w:trPr>
          <w:trHeight w:val="292"/>
        </w:trPr>
        <w:tc>
          <w:tcPr>
            <w:tcW w:w="1124" w:type="dxa"/>
          </w:tcPr>
          <w:p w:rsidR="00A2795B" w:rsidRPr="000B2C65" w:rsidRDefault="00A2795B" w:rsidP="009D6B50">
            <w:pPr>
              <w:pStyle w:val="TableParagraph"/>
              <w:ind w:left="254"/>
              <w:jc w:val="both"/>
              <w:rPr>
                <w:rFonts w:asciiTheme="minorHAnsi" w:hAnsiTheme="minorHAnsi" w:cstheme="minorHAnsi"/>
                <w:sz w:val="24"/>
                <w:szCs w:val="24"/>
              </w:rPr>
            </w:pPr>
            <w:r w:rsidRPr="000B2C65">
              <w:rPr>
                <w:rFonts w:asciiTheme="minorHAnsi" w:hAnsiTheme="minorHAnsi" w:cstheme="minorHAnsi"/>
                <w:spacing w:val="-5"/>
                <w:sz w:val="24"/>
                <w:szCs w:val="24"/>
              </w:rPr>
              <w:t>11.</w:t>
            </w:r>
          </w:p>
        </w:tc>
        <w:tc>
          <w:tcPr>
            <w:tcW w:w="7515" w:type="dxa"/>
          </w:tcPr>
          <w:p w:rsidR="00A2795B" w:rsidRPr="000B2C65" w:rsidRDefault="00A2795B" w:rsidP="009D6B50">
            <w:pPr>
              <w:pStyle w:val="TableParagraph"/>
              <w:jc w:val="both"/>
              <w:rPr>
                <w:rFonts w:asciiTheme="minorHAnsi" w:hAnsiTheme="minorHAnsi" w:cstheme="minorHAnsi"/>
                <w:sz w:val="24"/>
                <w:szCs w:val="24"/>
              </w:rPr>
            </w:pPr>
            <w:r w:rsidRPr="000B2C65">
              <w:rPr>
                <w:rFonts w:asciiTheme="minorHAnsi" w:hAnsiTheme="minorHAnsi" w:cstheme="minorHAnsi"/>
                <w:spacing w:val="-2"/>
                <w:sz w:val="24"/>
                <w:szCs w:val="24"/>
              </w:rPr>
              <w:t>Outsourcing Process</w:t>
            </w:r>
          </w:p>
        </w:tc>
      </w:tr>
      <w:tr w:rsidR="00A2795B" w:rsidRPr="00A2795B" w:rsidTr="009D6B50">
        <w:trPr>
          <w:trHeight w:val="292"/>
        </w:trPr>
        <w:tc>
          <w:tcPr>
            <w:tcW w:w="1124" w:type="dxa"/>
          </w:tcPr>
          <w:p w:rsidR="00A2795B" w:rsidRPr="000B2C65" w:rsidRDefault="00A2795B" w:rsidP="009D6B50">
            <w:pPr>
              <w:pStyle w:val="TableParagraph"/>
              <w:ind w:left="254"/>
              <w:jc w:val="both"/>
              <w:rPr>
                <w:rFonts w:asciiTheme="minorHAnsi" w:hAnsiTheme="minorHAnsi" w:cstheme="minorHAnsi"/>
                <w:sz w:val="24"/>
                <w:szCs w:val="24"/>
              </w:rPr>
            </w:pPr>
            <w:r w:rsidRPr="000B2C65">
              <w:rPr>
                <w:rFonts w:asciiTheme="minorHAnsi" w:hAnsiTheme="minorHAnsi" w:cstheme="minorHAnsi"/>
                <w:spacing w:val="-5"/>
                <w:sz w:val="24"/>
                <w:szCs w:val="24"/>
              </w:rPr>
              <w:t>12.</w:t>
            </w:r>
          </w:p>
        </w:tc>
        <w:tc>
          <w:tcPr>
            <w:tcW w:w="7515" w:type="dxa"/>
          </w:tcPr>
          <w:p w:rsidR="00A2795B" w:rsidRPr="000B2C65" w:rsidRDefault="00A2795B" w:rsidP="009D6B50">
            <w:pPr>
              <w:pStyle w:val="TableParagraph"/>
              <w:jc w:val="both"/>
              <w:rPr>
                <w:rFonts w:asciiTheme="minorHAnsi" w:hAnsiTheme="minorHAnsi" w:cstheme="minorHAnsi"/>
                <w:spacing w:val="-2"/>
                <w:sz w:val="24"/>
                <w:szCs w:val="24"/>
              </w:rPr>
            </w:pPr>
            <w:r w:rsidRPr="000B2C65">
              <w:rPr>
                <w:rFonts w:asciiTheme="minorHAnsi" w:hAnsiTheme="minorHAnsi" w:cstheme="minorHAnsi"/>
                <w:spacing w:val="-2"/>
                <w:sz w:val="24"/>
                <w:szCs w:val="24"/>
              </w:rPr>
              <w:t>Confidentiality and Security</w:t>
            </w:r>
          </w:p>
        </w:tc>
      </w:tr>
      <w:tr w:rsidR="00A2795B" w:rsidRPr="00A2795B" w:rsidTr="009D6B50">
        <w:trPr>
          <w:trHeight w:val="292"/>
        </w:trPr>
        <w:tc>
          <w:tcPr>
            <w:tcW w:w="1124" w:type="dxa"/>
          </w:tcPr>
          <w:p w:rsidR="00A2795B" w:rsidRPr="000B2C65" w:rsidRDefault="00A2795B" w:rsidP="009D6B50">
            <w:pPr>
              <w:pStyle w:val="TableParagraph"/>
              <w:ind w:left="254"/>
              <w:jc w:val="both"/>
              <w:rPr>
                <w:rFonts w:asciiTheme="minorHAnsi" w:hAnsiTheme="minorHAnsi" w:cstheme="minorHAnsi"/>
                <w:spacing w:val="-5"/>
                <w:sz w:val="24"/>
                <w:szCs w:val="24"/>
              </w:rPr>
            </w:pPr>
            <w:r w:rsidRPr="000B2C65">
              <w:rPr>
                <w:rFonts w:asciiTheme="minorHAnsi" w:hAnsiTheme="minorHAnsi" w:cstheme="minorHAnsi"/>
                <w:spacing w:val="-5"/>
                <w:sz w:val="24"/>
                <w:szCs w:val="24"/>
              </w:rPr>
              <w:t>13</w:t>
            </w:r>
          </w:p>
        </w:tc>
        <w:tc>
          <w:tcPr>
            <w:tcW w:w="7515" w:type="dxa"/>
          </w:tcPr>
          <w:p w:rsidR="00A2795B" w:rsidRPr="000B2C65" w:rsidRDefault="00A2795B" w:rsidP="009D6B50">
            <w:pPr>
              <w:pStyle w:val="TableParagraph"/>
              <w:jc w:val="both"/>
              <w:rPr>
                <w:rFonts w:asciiTheme="minorHAnsi" w:hAnsiTheme="minorHAnsi" w:cstheme="minorHAnsi"/>
                <w:spacing w:val="-2"/>
                <w:sz w:val="24"/>
                <w:szCs w:val="24"/>
              </w:rPr>
            </w:pPr>
            <w:r w:rsidRPr="000B2C65">
              <w:rPr>
                <w:rFonts w:asciiTheme="minorHAnsi" w:hAnsiTheme="minorHAnsi" w:cstheme="minorHAnsi"/>
                <w:spacing w:val="-2"/>
                <w:sz w:val="24"/>
                <w:szCs w:val="24"/>
              </w:rPr>
              <w:t>Responsibilities of Direct Sales Agents (DSA)/Direct Marketing Agents (DMA)/Recovery Agents</w:t>
            </w:r>
          </w:p>
        </w:tc>
      </w:tr>
      <w:tr w:rsidR="00A2795B" w:rsidRPr="00A2795B" w:rsidTr="009D6B50">
        <w:trPr>
          <w:trHeight w:val="292"/>
        </w:trPr>
        <w:tc>
          <w:tcPr>
            <w:tcW w:w="1124" w:type="dxa"/>
          </w:tcPr>
          <w:p w:rsidR="00A2795B" w:rsidRPr="000B2C65" w:rsidRDefault="00A2795B" w:rsidP="009D6B50">
            <w:pPr>
              <w:pStyle w:val="TableParagraph"/>
              <w:ind w:left="254"/>
              <w:jc w:val="both"/>
              <w:rPr>
                <w:rFonts w:asciiTheme="minorHAnsi" w:hAnsiTheme="minorHAnsi" w:cstheme="minorHAnsi"/>
                <w:spacing w:val="-5"/>
                <w:sz w:val="24"/>
                <w:szCs w:val="24"/>
              </w:rPr>
            </w:pPr>
            <w:r w:rsidRPr="000B2C65">
              <w:rPr>
                <w:rFonts w:asciiTheme="minorHAnsi" w:hAnsiTheme="minorHAnsi" w:cstheme="minorHAnsi"/>
                <w:spacing w:val="-5"/>
                <w:sz w:val="24"/>
                <w:szCs w:val="24"/>
              </w:rPr>
              <w:t>14</w:t>
            </w:r>
          </w:p>
        </w:tc>
        <w:tc>
          <w:tcPr>
            <w:tcW w:w="7515" w:type="dxa"/>
          </w:tcPr>
          <w:p w:rsidR="00A2795B" w:rsidRPr="000B2C65" w:rsidRDefault="00A2795B" w:rsidP="009D6B50">
            <w:pPr>
              <w:pStyle w:val="TableParagraph"/>
              <w:jc w:val="both"/>
              <w:rPr>
                <w:rFonts w:asciiTheme="minorHAnsi" w:hAnsiTheme="minorHAnsi" w:cstheme="minorHAnsi"/>
                <w:spacing w:val="-2"/>
                <w:sz w:val="24"/>
                <w:szCs w:val="24"/>
              </w:rPr>
            </w:pPr>
            <w:r w:rsidRPr="000B2C65">
              <w:rPr>
                <w:rFonts w:asciiTheme="minorHAnsi" w:hAnsiTheme="minorHAnsi" w:cstheme="minorHAnsi"/>
                <w:spacing w:val="-2"/>
                <w:sz w:val="24"/>
                <w:szCs w:val="24"/>
              </w:rPr>
              <w:t xml:space="preserve">Business Continuity and Management of Disaster Recovery Plan </w:t>
            </w:r>
          </w:p>
        </w:tc>
      </w:tr>
      <w:tr w:rsidR="00A2795B" w:rsidRPr="00A2795B" w:rsidTr="009D6B50">
        <w:trPr>
          <w:trHeight w:val="292"/>
        </w:trPr>
        <w:tc>
          <w:tcPr>
            <w:tcW w:w="1124" w:type="dxa"/>
          </w:tcPr>
          <w:p w:rsidR="00A2795B" w:rsidRPr="000B2C65" w:rsidRDefault="00A2795B" w:rsidP="009D6B50">
            <w:pPr>
              <w:pStyle w:val="TableParagraph"/>
              <w:ind w:left="254"/>
              <w:jc w:val="both"/>
              <w:rPr>
                <w:rFonts w:asciiTheme="minorHAnsi" w:hAnsiTheme="minorHAnsi" w:cstheme="minorHAnsi"/>
                <w:sz w:val="24"/>
                <w:szCs w:val="24"/>
              </w:rPr>
            </w:pPr>
            <w:r w:rsidRPr="000B2C65">
              <w:rPr>
                <w:rFonts w:asciiTheme="minorHAnsi" w:hAnsiTheme="minorHAnsi" w:cstheme="minorHAnsi"/>
                <w:spacing w:val="-5"/>
                <w:sz w:val="24"/>
                <w:szCs w:val="24"/>
              </w:rPr>
              <w:t>15.</w:t>
            </w:r>
          </w:p>
        </w:tc>
        <w:tc>
          <w:tcPr>
            <w:tcW w:w="7515" w:type="dxa"/>
          </w:tcPr>
          <w:p w:rsidR="00A2795B" w:rsidRPr="000B2C65" w:rsidRDefault="00A2795B" w:rsidP="009D6B50">
            <w:pPr>
              <w:pStyle w:val="TableParagraph"/>
              <w:jc w:val="both"/>
              <w:rPr>
                <w:rFonts w:asciiTheme="minorHAnsi" w:hAnsiTheme="minorHAnsi" w:cstheme="minorHAnsi"/>
                <w:spacing w:val="-2"/>
                <w:sz w:val="24"/>
                <w:szCs w:val="24"/>
              </w:rPr>
            </w:pPr>
            <w:r w:rsidRPr="000B2C65">
              <w:rPr>
                <w:rFonts w:asciiTheme="minorHAnsi" w:hAnsiTheme="minorHAnsi" w:cstheme="minorHAnsi"/>
                <w:spacing w:val="-2"/>
                <w:sz w:val="24"/>
                <w:szCs w:val="24"/>
              </w:rPr>
              <w:t>Monitoring and Control of Outsourced Activities</w:t>
            </w:r>
          </w:p>
        </w:tc>
      </w:tr>
      <w:tr w:rsidR="00A2795B" w:rsidRPr="00A2795B" w:rsidTr="009D6B50">
        <w:trPr>
          <w:trHeight w:val="297"/>
        </w:trPr>
        <w:tc>
          <w:tcPr>
            <w:tcW w:w="1124" w:type="dxa"/>
          </w:tcPr>
          <w:p w:rsidR="00A2795B" w:rsidRPr="000B2C65" w:rsidRDefault="00A2795B" w:rsidP="009D6B50">
            <w:pPr>
              <w:pStyle w:val="TableParagraph"/>
              <w:ind w:left="254"/>
              <w:jc w:val="both"/>
              <w:rPr>
                <w:rFonts w:asciiTheme="minorHAnsi" w:hAnsiTheme="minorHAnsi" w:cstheme="minorHAnsi"/>
                <w:sz w:val="24"/>
                <w:szCs w:val="24"/>
              </w:rPr>
            </w:pPr>
            <w:r w:rsidRPr="000B2C65">
              <w:rPr>
                <w:rFonts w:asciiTheme="minorHAnsi" w:hAnsiTheme="minorHAnsi" w:cstheme="minorHAnsi"/>
                <w:spacing w:val="-5"/>
                <w:sz w:val="24"/>
                <w:szCs w:val="24"/>
              </w:rPr>
              <w:t>16.</w:t>
            </w:r>
          </w:p>
        </w:tc>
        <w:tc>
          <w:tcPr>
            <w:tcW w:w="7515" w:type="dxa"/>
          </w:tcPr>
          <w:p w:rsidR="00A2795B" w:rsidRPr="000B2C65" w:rsidRDefault="00A2795B" w:rsidP="009D6B50">
            <w:pPr>
              <w:pStyle w:val="TableParagraph"/>
              <w:jc w:val="both"/>
              <w:rPr>
                <w:rFonts w:asciiTheme="minorHAnsi" w:hAnsiTheme="minorHAnsi" w:cstheme="minorHAnsi"/>
                <w:sz w:val="24"/>
                <w:szCs w:val="24"/>
              </w:rPr>
            </w:pPr>
            <w:r w:rsidRPr="000B2C65">
              <w:rPr>
                <w:rFonts w:asciiTheme="minorHAnsi" w:hAnsiTheme="minorHAnsi" w:cstheme="minorHAnsi"/>
                <w:sz w:val="24"/>
                <w:szCs w:val="24"/>
              </w:rPr>
              <w:t>Redressal</w:t>
            </w:r>
            <w:r w:rsidRPr="000B2C65">
              <w:rPr>
                <w:rFonts w:asciiTheme="minorHAnsi" w:hAnsiTheme="minorHAnsi" w:cstheme="minorHAnsi"/>
                <w:spacing w:val="-5"/>
                <w:sz w:val="24"/>
                <w:szCs w:val="24"/>
              </w:rPr>
              <w:t xml:space="preserve"> </w:t>
            </w:r>
            <w:r w:rsidRPr="000B2C65">
              <w:rPr>
                <w:rFonts w:asciiTheme="minorHAnsi" w:hAnsiTheme="minorHAnsi" w:cstheme="minorHAnsi"/>
                <w:sz w:val="24"/>
                <w:szCs w:val="24"/>
              </w:rPr>
              <w:t>of</w:t>
            </w:r>
            <w:r w:rsidRPr="000B2C65">
              <w:rPr>
                <w:rFonts w:asciiTheme="minorHAnsi" w:hAnsiTheme="minorHAnsi" w:cstheme="minorHAnsi"/>
                <w:spacing w:val="-7"/>
                <w:sz w:val="24"/>
                <w:szCs w:val="24"/>
              </w:rPr>
              <w:t xml:space="preserve"> </w:t>
            </w:r>
            <w:r w:rsidRPr="000B2C65">
              <w:rPr>
                <w:rFonts w:asciiTheme="minorHAnsi" w:hAnsiTheme="minorHAnsi" w:cstheme="minorHAnsi"/>
                <w:sz w:val="24"/>
                <w:szCs w:val="24"/>
              </w:rPr>
              <w:t>Grievances</w:t>
            </w:r>
            <w:r w:rsidRPr="000B2C65">
              <w:rPr>
                <w:rFonts w:asciiTheme="minorHAnsi" w:hAnsiTheme="minorHAnsi" w:cstheme="minorHAnsi"/>
                <w:spacing w:val="-7"/>
                <w:sz w:val="24"/>
                <w:szCs w:val="24"/>
              </w:rPr>
              <w:t xml:space="preserve"> Related to</w:t>
            </w:r>
            <w:r w:rsidRPr="000B2C65">
              <w:rPr>
                <w:rFonts w:asciiTheme="minorHAnsi" w:hAnsiTheme="minorHAnsi" w:cstheme="minorHAnsi"/>
                <w:spacing w:val="-6"/>
                <w:sz w:val="24"/>
                <w:szCs w:val="24"/>
              </w:rPr>
              <w:t xml:space="preserve"> </w:t>
            </w:r>
            <w:r w:rsidRPr="000B2C65">
              <w:rPr>
                <w:rFonts w:asciiTheme="minorHAnsi" w:hAnsiTheme="minorHAnsi" w:cstheme="minorHAnsi"/>
                <w:sz w:val="24"/>
                <w:szCs w:val="24"/>
              </w:rPr>
              <w:t>Outsourced</w:t>
            </w:r>
            <w:r w:rsidRPr="000B2C65">
              <w:rPr>
                <w:rFonts w:asciiTheme="minorHAnsi" w:hAnsiTheme="minorHAnsi" w:cstheme="minorHAnsi"/>
                <w:spacing w:val="-7"/>
                <w:sz w:val="24"/>
                <w:szCs w:val="24"/>
              </w:rPr>
              <w:t xml:space="preserve"> </w:t>
            </w:r>
            <w:r w:rsidRPr="000B2C65">
              <w:rPr>
                <w:rFonts w:asciiTheme="minorHAnsi" w:hAnsiTheme="minorHAnsi" w:cstheme="minorHAnsi"/>
                <w:spacing w:val="-2"/>
                <w:sz w:val="24"/>
                <w:szCs w:val="24"/>
              </w:rPr>
              <w:t>Activities</w:t>
            </w:r>
          </w:p>
        </w:tc>
      </w:tr>
      <w:tr w:rsidR="00A2795B" w:rsidRPr="00A2795B" w:rsidTr="009D6B50">
        <w:trPr>
          <w:trHeight w:val="292"/>
        </w:trPr>
        <w:tc>
          <w:tcPr>
            <w:tcW w:w="1124" w:type="dxa"/>
          </w:tcPr>
          <w:p w:rsidR="00A2795B" w:rsidRPr="000B2C65" w:rsidRDefault="00A2795B" w:rsidP="009D6B50">
            <w:pPr>
              <w:pStyle w:val="TableParagraph"/>
              <w:ind w:left="254"/>
              <w:jc w:val="both"/>
              <w:rPr>
                <w:rFonts w:asciiTheme="minorHAnsi" w:hAnsiTheme="minorHAnsi" w:cstheme="minorHAnsi"/>
                <w:sz w:val="24"/>
                <w:szCs w:val="24"/>
              </w:rPr>
            </w:pPr>
            <w:r w:rsidRPr="000B2C65">
              <w:rPr>
                <w:rFonts w:asciiTheme="minorHAnsi" w:hAnsiTheme="minorHAnsi" w:cstheme="minorHAnsi"/>
                <w:spacing w:val="-5"/>
                <w:sz w:val="24"/>
                <w:szCs w:val="24"/>
              </w:rPr>
              <w:t>17.</w:t>
            </w:r>
          </w:p>
        </w:tc>
        <w:tc>
          <w:tcPr>
            <w:tcW w:w="7515" w:type="dxa"/>
          </w:tcPr>
          <w:p w:rsidR="00A2795B" w:rsidRPr="000B2C65" w:rsidRDefault="00A2795B" w:rsidP="009D6B50">
            <w:pPr>
              <w:pStyle w:val="TableParagraph"/>
              <w:jc w:val="both"/>
              <w:rPr>
                <w:rFonts w:asciiTheme="minorHAnsi" w:hAnsiTheme="minorHAnsi" w:cstheme="minorHAnsi"/>
                <w:sz w:val="24"/>
                <w:szCs w:val="24"/>
              </w:rPr>
            </w:pPr>
            <w:r w:rsidRPr="000B2C65">
              <w:rPr>
                <w:rFonts w:asciiTheme="minorHAnsi" w:hAnsiTheme="minorHAnsi" w:cstheme="minorHAnsi"/>
                <w:sz w:val="24"/>
                <w:szCs w:val="24"/>
              </w:rPr>
              <w:t>Reporting</w:t>
            </w:r>
            <w:r w:rsidRPr="000B2C65">
              <w:rPr>
                <w:rFonts w:asciiTheme="minorHAnsi" w:hAnsiTheme="minorHAnsi" w:cstheme="minorHAnsi"/>
                <w:spacing w:val="-9"/>
                <w:sz w:val="24"/>
                <w:szCs w:val="24"/>
              </w:rPr>
              <w:t xml:space="preserve"> </w:t>
            </w:r>
            <w:r w:rsidRPr="000B2C65">
              <w:rPr>
                <w:rFonts w:asciiTheme="minorHAnsi" w:hAnsiTheme="minorHAnsi" w:cstheme="minorHAnsi"/>
                <w:spacing w:val="-2"/>
                <w:sz w:val="24"/>
                <w:szCs w:val="24"/>
              </w:rPr>
              <w:t>Requirements</w:t>
            </w:r>
          </w:p>
        </w:tc>
      </w:tr>
      <w:tr w:rsidR="00A2795B" w:rsidRPr="00A2795B" w:rsidTr="009D6B50">
        <w:trPr>
          <w:trHeight w:val="292"/>
        </w:trPr>
        <w:tc>
          <w:tcPr>
            <w:tcW w:w="1124" w:type="dxa"/>
          </w:tcPr>
          <w:p w:rsidR="00A2795B" w:rsidRPr="000B2C65" w:rsidRDefault="00A2795B" w:rsidP="009D6B50">
            <w:pPr>
              <w:pStyle w:val="TableParagraph"/>
              <w:ind w:left="254"/>
              <w:jc w:val="both"/>
              <w:rPr>
                <w:rFonts w:asciiTheme="minorHAnsi" w:hAnsiTheme="minorHAnsi" w:cstheme="minorHAnsi"/>
                <w:sz w:val="24"/>
                <w:szCs w:val="24"/>
              </w:rPr>
            </w:pPr>
            <w:r w:rsidRPr="000B2C65">
              <w:rPr>
                <w:rFonts w:asciiTheme="minorHAnsi" w:hAnsiTheme="minorHAnsi" w:cstheme="minorHAnsi"/>
                <w:spacing w:val="-5"/>
                <w:sz w:val="24"/>
                <w:szCs w:val="24"/>
              </w:rPr>
              <w:t>18.</w:t>
            </w:r>
          </w:p>
        </w:tc>
        <w:tc>
          <w:tcPr>
            <w:tcW w:w="7515" w:type="dxa"/>
          </w:tcPr>
          <w:p w:rsidR="00A2795B" w:rsidRPr="000B2C65" w:rsidRDefault="00A2795B" w:rsidP="009D6B50">
            <w:pPr>
              <w:pStyle w:val="TableParagraph"/>
              <w:jc w:val="both"/>
              <w:rPr>
                <w:rFonts w:asciiTheme="minorHAnsi" w:hAnsiTheme="minorHAnsi" w:cstheme="minorHAnsi"/>
                <w:sz w:val="24"/>
                <w:szCs w:val="24"/>
              </w:rPr>
            </w:pPr>
            <w:r w:rsidRPr="000B2C65">
              <w:rPr>
                <w:rFonts w:asciiTheme="minorHAnsi" w:hAnsiTheme="minorHAnsi" w:cstheme="minorHAnsi"/>
                <w:sz w:val="24"/>
                <w:szCs w:val="24"/>
              </w:rPr>
              <w:t>Outsourcing</w:t>
            </w:r>
            <w:r w:rsidRPr="000B2C65">
              <w:rPr>
                <w:rFonts w:asciiTheme="minorHAnsi" w:hAnsiTheme="minorHAnsi" w:cstheme="minorHAnsi"/>
                <w:spacing w:val="-5"/>
                <w:sz w:val="24"/>
                <w:szCs w:val="24"/>
              </w:rPr>
              <w:t xml:space="preserve"> </w:t>
            </w:r>
            <w:r w:rsidRPr="000B2C65">
              <w:rPr>
                <w:rFonts w:asciiTheme="minorHAnsi" w:hAnsiTheme="minorHAnsi" w:cstheme="minorHAnsi"/>
                <w:sz w:val="24"/>
                <w:szCs w:val="24"/>
              </w:rPr>
              <w:t>within</w:t>
            </w:r>
            <w:r w:rsidRPr="000B2C65">
              <w:rPr>
                <w:rFonts w:asciiTheme="minorHAnsi" w:hAnsiTheme="minorHAnsi" w:cstheme="minorHAnsi"/>
                <w:spacing w:val="-7"/>
                <w:sz w:val="24"/>
                <w:szCs w:val="24"/>
              </w:rPr>
              <w:t xml:space="preserve"> the</w:t>
            </w:r>
            <w:r w:rsidRPr="000B2C65">
              <w:rPr>
                <w:rFonts w:asciiTheme="minorHAnsi" w:hAnsiTheme="minorHAnsi" w:cstheme="minorHAnsi"/>
                <w:spacing w:val="-5"/>
                <w:sz w:val="24"/>
                <w:szCs w:val="24"/>
              </w:rPr>
              <w:t xml:space="preserve"> </w:t>
            </w:r>
            <w:r w:rsidRPr="000B2C65">
              <w:rPr>
                <w:rFonts w:asciiTheme="minorHAnsi" w:hAnsiTheme="minorHAnsi" w:cstheme="minorHAnsi"/>
                <w:sz w:val="24"/>
                <w:szCs w:val="24"/>
              </w:rPr>
              <w:t>Group</w:t>
            </w:r>
            <w:r w:rsidRPr="000B2C65">
              <w:rPr>
                <w:rFonts w:asciiTheme="minorHAnsi" w:hAnsiTheme="minorHAnsi" w:cstheme="minorHAnsi"/>
                <w:spacing w:val="-7"/>
                <w:sz w:val="24"/>
                <w:szCs w:val="24"/>
              </w:rPr>
              <w:t xml:space="preserve"> </w:t>
            </w:r>
            <w:r w:rsidRPr="000B2C65">
              <w:rPr>
                <w:rFonts w:asciiTheme="minorHAnsi" w:hAnsiTheme="minorHAnsi" w:cstheme="minorHAnsi"/>
                <w:sz w:val="24"/>
                <w:szCs w:val="24"/>
              </w:rPr>
              <w:t>/</w:t>
            </w:r>
            <w:r w:rsidRPr="000B2C65">
              <w:rPr>
                <w:rFonts w:asciiTheme="minorHAnsi" w:hAnsiTheme="minorHAnsi" w:cstheme="minorHAnsi"/>
                <w:spacing w:val="-4"/>
                <w:sz w:val="24"/>
                <w:szCs w:val="24"/>
              </w:rPr>
              <w:t xml:space="preserve"> </w:t>
            </w:r>
            <w:r w:rsidRPr="000B2C65">
              <w:rPr>
                <w:rFonts w:asciiTheme="minorHAnsi" w:hAnsiTheme="minorHAnsi" w:cstheme="minorHAnsi"/>
                <w:spacing w:val="-2"/>
                <w:sz w:val="24"/>
                <w:szCs w:val="24"/>
              </w:rPr>
              <w:t>Conglomerate</w:t>
            </w:r>
          </w:p>
        </w:tc>
      </w:tr>
      <w:tr w:rsidR="00A2795B" w:rsidRPr="00A2795B" w:rsidTr="009D6B50">
        <w:trPr>
          <w:trHeight w:val="292"/>
        </w:trPr>
        <w:tc>
          <w:tcPr>
            <w:tcW w:w="1124" w:type="dxa"/>
          </w:tcPr>
          <w:p w:rsidR="00A2795B" w:rsidRPr="000B2C65" w:rsidRDefault="00A2795B" w:rsidP="009D6B50">
            <w:pPr>
              <w:pStyle w:val="TableParagraph"/>
              <w:ind w:left="254"/>
              <w:jc w:val="both"/>
              <w:rPr>
                <w:rFonts w:asciiTheme="minorHAnsi" w:hAnsiTheme="minorHAnsi" w:cstheme="minorHAnsi"/>
                <w:spacing w:val="-5"/>
                <w:sz w:val="24"/>
                <w:szCs w:val="24"/>
              </w:rPr>
            </w:pPr>
            <w:r w:rsidRPr="000B2C65">
              <w:rPr>
                <w:rFonts w:asciiTheme="minorHAnsi" w:hAnsiTheme="minorHAnsi" w:cstheme="minorHAnsi"/>
                <w:spacing w:val="-5"/>
                <w:sz w:val="24"/>
                <w:szCs w:val="24"/>
              </w:rPr>
              <w:t xml:space="preserve">19. </w:t>
            </w:r>
          </w:p>
        </w:tc>
        <w:tc>
          <w:tcPr>
            <w:tcW w:w="7515" w:type="dxa"/>
          </w:tcPr>
          <w:p w:rsidR="00A2795B" w:rsidRPr="000B2C65" w:rsidRDefault="00A2795B" w:rsidP="009D6B50">
            <w:pPr>
              <w:pStyle w:val="TableParagraph"/>
              <w:jc w:val="both"/>
              <w:rPr>
                <w:rFonts w:asciiTheme="minorHAnsi" w:hAnsiTheme="minorHAnsi" w:cstheme="minorHAnsi"/>
                <w:sz w:val="24"/>
                <w:szCs w:val="24"/>
              </w:rPr>
            </w:pPr>
            <w:r w:rsidRPr="000B2C65">
              <w:rPr>
                <w:rFonts w:asciiTheme="minorHAnsi" w:hAnsiTheme="minorHAnsi" w:cstheme="minorHAnsi"/>
                <w:sz w:val="24"/>
                <w:szCs w:val="24"/>
              </w:rPr>
              <w:t>Off-shore Outsourcing of Financial Services</w:t>
            </w:r>
          </w:p>
        </w:tc>
      </w:tr>
      <w:tr w:rsidR="00A2795B" w:rsidRPr="00A2795B" w:rsidTr="009D6B50">
        <w:trPr>
          <w:trHeight w:val="292"/>
        </w:trPr>
        <w:tc>
          <w:tcPr>
            <w:tcW w:w="1124" w:type="dxa"/>
          </w:tcPr>
          <w:p w:rsidR="00A2795B" w:rsidRPr="000B2C65" w:rsidRDefault="00A2795B" w:rsidP="009D6B50">
            <w:pPr>
              <w:pStyle w:val="TableParagraph"/>
              <w:ind w:left="254"/>
              <w:jc w:val="both"/>
              <w:rPr>
                <w:rFonts w:asciiTheme="minorHAnsi" w:hAnsiTheme="minorHAnsi" w:cstheme="minorHAnsi"/>
                <w:sz w:val="24"/>
                <w:szCs w:val="24"/>
              </w:rPr>
            </w:pPr>
            <w:r w:rsidRPr="000B2C65">
              <w:rPr>
                <w:rFonts w:asciiTheme="minorHAnsi" w:hAnsiTheme="minorHAnsi" w:cstheme="minorHAnsi"/>
                <w:spacing w:val="-5"/>
                <w:sz w:val="24"/>
                <w:szCs w:val="24"/>
              </w:rPr>
              <w:t>20.</w:t>
            </w:r>
          </w:p>
        </w:tc>
        <w:tc>
          <w:tcPr>
            <w:tcW w:w="7515" w:type="dxa"/>
          </w:tcPr>
          <w:p w:rsidR="00A2795B" w:rsidRPr="000B2C65" w:rsidRDefault="00A2795B" w:rsidP="009D6B50">
            <w:pPr>
              <w:pStyle w:val="TableParagraph"/>
              <w:jc w:val="both"/>
              <w:rPr>
                <w:rFonts w:asciiTheme="minorHAnsi" w:hAnsiTheme="minorHAnsi" w:cstheme="minorHAnsi"/>
                <w:sz w:val="24"/>
                <w:szCs w:val="24"/>
              </w:rPr>
            </w:pPr>
            <w:r w:rsidRPr="000B2C65">
              <w:rPr>
                <w:rFonts w:asciiTheme="minorHAnsi" w:hAnsiTheme="minorHAnsi" w:cstheme="minorHAnsi"/>
                <w:spacing w:val="-2"/>
                <w:sz w:val="24"/>
                <w:szCs w:val="24"/>
              </w:rPr>
              <w:t>General</w:t>
            </w:r>
          </w:p>
        </w:tc>
      </w:tr>
    </w:tbl>
    <w:p w:rsidR="007204E0" w:rsidRDefault="007204E0" w:rsidP="000B2C65">
      <w:pPr>
        <w:pStyle w:val="TableParagraph"/>
        <w:jc w:val="both"/>
        <w:sectPr w:rsidR="007204E0">
          <w:pgSz w:w="12240" w:h="15840"/>
          <w:pgMar w:top="1820" w:right="1080" w:bottom="1000" w:left="1080" w:header="0" w:footer="808" w:gutter="0"/>
          <w:cols w:space="720"/>
        </w:sectPr>
      </w:pPr>
    </w:p>
    <w:p w:rsidR="007204E0" w:rsidRDefault="00000000" w:rsidP="000B2C65">
      <w:pPr>
        <w:pStyle w:val="Heading1"/>
        <w:numPr>
          <w:ilvl w:val="0"/>
          <w:numId w:val="4"/>
        </w:numPr>
        <w:tabs>
          <w:tab w:val="left" w:pos="927"/>
        </w:tabs>
        <w:spacing w:before="82"/>
        <w:ind w:right="15"/>
        <w:jc w:val="both"/>
        <w:rPr>
          <w:rFonts w:ascii="Trebuchet MS"/>
          <w:u w:val="none"/>
        </w:rPr>
      </w:pPr>
      <w:r>
        <w:rPr>
          <w:spacing w:val="-2"/>
          <w:u w:val="thick"/>
        </w:rPr>
        <w:lastRenderedPageBreak/>
        <w:t>PREAMBLE:</w:t>
      </w:r>
    </w:p>
    <w:p w:rsidR="007204E0" w:rsidRDefault="007204E0" w:rsidP="000B2C65">
      <w:pPr>
        <w:pStyle w:val="BodyText"/>
        <w:spacing w:before="111"/>
        <w:ind w:left="0" w:right="15" w:firstLine="0"/>
        <w:rPr>
          <w:b/>
        </w:rPr>
      </w:pPr>
    </w:p>
    <w:p w:rsidR="007204E0" w:rsidRDefault="00000000" w:rsidP="000B2C65">
      <w:pPr>
        <w:pStyle w:val="BodyText"/>
        <w:ind w:left="927" w:right="15" w:firstLine="0"/>
      </w:pPr>
      <w:r>
        <w:t>This</w:t>
      </w:r>
      <w:r>
        <w:rPr>
          <w:spacing w:val="19"/>
        </w:rPr>
        <w:t xml:space="preserve"> </w:t>
      </w:r>
      <w:r>
        <w:t>Policy</w:t>
      </w:r>
      <w:r>
        <w:rPr>
          <w:spacing w:val="22"/>
        </w:rPr>
        <w:t xml:space="preserve"> </w:t>
      </w:r>
      <w:r>
        <w:t>shall</w:t>
      </w:r>
      <w:r>
        <w:rPr>
          <w:spacing w:val="23"/>
        </w:rPr>
        <w:t xml:space="preserve"> </w:t>
      </w:r>
      <w:r>
        <w:t>be</w:t>
      </w:r>
      <w:r>
        <w:rPr>
          <w:spacing w:val="22"/>
        </w:rPr>
        <w:t xml:space="preserve"> </w:t>
      </w:r>
      <w:r>
        <w:t>termed</w:t>
      </w:r>
      <w:r>
        <w:rPr>
          <w:spacing w:val="21"/>
        </w:rPr>
        <w:t xml:space="preserve"> </w:t>
      </w:r>
      <w:r>
        <w:t>as</w:t>
      </w:r>
      <w:r>
        <w:rPr>
          <w:spacing w:val="21"/>
        </w:rPr>
        <w:t xml:space="preserve"> </w:t>
      </w:r>
      <w:r>
        <w:t>Outsourcing</w:t>
      </w:r>
      <w:r>
        <w:rPr>
          <w:spacing w:val="22"/>
        </w:rPr>
        <w:t xml:space="preserve"> </w:t>
      </w:r>
      <w:r>
        <w:t>Policy</w:t>
      </w:r>
      <w:r>
        <w:rPr>
          <w:spacing w:val="22"/>
        </w:rPr>
        <w:t xml:space="preserve"> </w:t>
      </w:r>
      <w:r>
        <w:t>of</w:t>
      </w:r>
      <w:r>
        <w:rPr>
          <w:spacing w:val="21"/>
        </w:rPr>
        <w:t xml:space="preserve"> </w:t>
      </w:r>
      <w:r>
        <w:t>Conatus</w:t>
      </w:r>
      <w:r>
        <w:rPr>
          <w:spacing w:val="21"/>
        </w:rPr>
        <w:t xml:space="preserve"> </w:t>
      </w:r>
      <w:proofErr w:type="spellStart"/>
      <w:r>
        <w:t>Finserve</w:t>
      </w:r>
      <w:proofErr w:type="spellEnd"/>
      <w:r>
        <w:rPr>
          <w:spacing w:val="22"/>
        </w:rPr>
        <w:t xml:space="preserve"> </w:t>
      </w:r>
      <w:r>
        <w:t>Private</w:t>
      </w:r>
      <w:r>
        <w:rPr>
          <w:spacing w:val="22"/>
        </w:rPr>
        <w:t xml:space="preserve"> </w:t>
      </w:r>
      <w:r>
        <w:t>Limited.</w:t>
      </w:r>
      <w:r>
        <w:rPr>
          <w:spacing w:val="23"/>
        </w:rPr>
        <w:t xml:space="preserve"> </w:t>
      </w:r>
      <w:r>
        <w:rPr>
          <w:spacing w:val="-2"/>
        </w:rPr>
        <w:t>(Conatus</w:t>
      </w:r>
    </w:p>
    <w:p w:rsidR="007204E0" w:rsidRDefault="00000000" w:rsidP="000B2C65">
      <w:pPr>
        <w:pStyle w:val="BodyText"/>
        <w:spacing w:before="44" w:line="273" w:lineRule="auto"/>
        <w:ind w:left="926" w:right="15" w:firstLine="0"/>
      </w:pPr>
      <w:r>
        <w:t>/</w:t>
      </w:r>
      <w:r w:rsidR="00535206">
        <w:t xml:space="preserve"> </w:t>
      </w:r>
      <w:r>
        <w:t>CFPL/ the Company</w:t>
      </w:r>
      <w:r w:rsidR="005920DE">
        <w:t xml:space="preserve">/ </w:t>
      </w:r>
      <w:r w:rsidR="00535206">
        <w:t xml:space="preserve">the </w:t>
      </w:r>
      <w:r w:rsidR="005920DE">
        <w:t>NBFC</w:t>
      </w:r>
      <w:r>
        <w:t>). The terms in this policy shall be considered as defined by the Reserve Bank of India in its various directions, guidelines as issued and may be issued from time to time and, or as defined herein below.</w:t>
      </w:r>
    </w:p>
    <w:p w:rsidR="007204E0" w:rsidRDefault="007204E0" w:rsidP="000B2C65">
      <w:pPr>
        <w:pStyle w:val="BodyText"/>
        <w:spacing w:before="9"/>
        <w:ind w:left="0" w:right="15" w:firstLine="0"/>
      </w:pPr>
    </w:p>
    <w:p w:rsidR="007204E0" w:rsidRDefault="00000000" w:rsidP="000B2C65">
      <w:pPr>
        <w:pStyle w:val="Heading1"/>
        <w:numPr>
          <w:ilvl w:val="0"/>
          <w:numId w:val="4"/>
        </w:numPr>
        <w:tabs>
          <w:tab w:val="left" w:pos="927"/>
        </w:tabs>
        <w:ind w:right="15"/>
        <w:jc w:val="both"/>
        <w:rPr>
          <w:rFonts w:ascii="Trebuchet MS"/>
          <w:u w:val="none"/>
        </w:rPr>
      </w:pPr>
      <w:bookmarkStart w:id="0" w:name="2._OUTSOURCING:"/>
      <w:bookmarkEnd w:id="0"/>
      <w:r>
        <w:rPr>
          <w:spacing w:val="-2"/>
          <w:u w:val="thick"/>
        </w:rPr>
        <w:t>OUTSOURCING:</w:t>
      </w:r>
    </w:p>
    <w:p w:rsidR="007204E0" w:rsidRDefault="007204E0" w:rsidP="000B2C65">
      <w:pPr>
        <w:pStyle w:val="BodyText"/>
        <w:spacing w:before="111"/>
        <w:ind w:left="0" w:right="15" w:firstLine="0"/>
        <w:rPr>
          <w:b/>
        </w:rPr>
      </w:pPr>
    </w:p>
    <w:p w:rsidR="005920DE" w:rsidRDefault="005920DE" w:rsidP="000B2C65">
      <w:pPr>
        <w:pStyle w:val="BodyText"/>
        <w:spacing w:line="276" w:lineRule="auto"/>
        <w:ind w:left="927" w:right="15" w:firstLine="0"/>
      </w:pPr>
      <w:r>
        <w:t xml:space="preserve">‘Outsourcing’ means use of a third party (either an affiliated entity within a corporate group or an entity that is external to the corporate group) by the NBFC to perform activities on a continuing basis that would normally be undertaken by the NBFC itself, now or in the future. 'Continuing </w:t>
      </w:r>
      <w:proofErr w:type="spellStart"/>
      <w:r>
        <w:t>basis'</w:t>
      </w:r>
      <w:proofErr w:type="spellEnd"/>
      <w:r>
        <w:t xml:space="preserve"> shall include agreements for a limited period.</w:t>
      </w:r>
    </w:p>
    <w:p w:rsidR="005920DE" w:rsidRDefault="005920DE" w:rsidP="000B2C65">
      <w:pPr>
        <w:pStyle w:val="BodyText"/>
        <w:spacing w:line="276" w:lineRule="auto"/>
        <w:ind w:left="927" w:right="15"/>
      </w:pPr>
    </w:p>
    <w:p w:rsidR="007204E0" w:rsidRDefault="005920DE" w:rsidP="000B2C65">
      <w:pPr>
        <w:pStyle w:val="BodyText"/>
        <w:ind w:left="927" w:right="15" w:firstLine="0"/>
      </w:pPr>
      <w:r>
        <w:t>In this policy, ‘Group’ shall be as defined in the Reserve Bank of India (Commercial Banks - Concentration Risk Management) Directions, 2025, as amended from time to time, for the purpose of intragroup transactions and exposures;</w:t>
      </w:r>
    </w:p>
    <w:p w:rsidR="007204E0" w:rsidRDefault="00000000" w:rsidP="000B2C65">
      <w:pPr>
        <w:pStyle w:val="BodyText"/>
        <w:ind w:left="927" w:right="15" w:firstLine="0"/>
      </w:pPr>
      <w:r w:rsidRPr="000B2C65">
        <w:t>The Company</w:t>
      </w:r>
      <w:r w:rsidR="00BB1F1A" w:rsidRPr="000B2C65">
        <w:t xml:space="preserve"> </w:t>
      </w:r>
      <w:r w:rsidRPr="000B2C65">
        <w:t>may outsource the following functions within the group/conglomerate only:</w:t>
      </w:r>
    </w:p>
    <w:p w:rsidR="007204E0" w:rsidRDefault="00000000" w:rsidP="000B2C65">
      <w:pPr>
        <w:pStyle w:val="ListParagraph"/>
        <w:numPr>
          <w:ilvl w:val="0"/>
          <w:numId w:val="3"/>
        </w:numPr>
        <w:tabs>
          <w:tab w:val="left" w:pos="1493"/>
        </w:tabs>
        <w:spacing w:before="42"/>
        <w:ind w:right="15" w:hanging="566"/>
      </w:pPr>
      <w:r>
        <w:t>Internal</w:t>
      </w:r>
      <w:r>
        <w:rPr>
          <w:spacing w:val="-2"/>
        </w:rPr>
        <w:t xml:space="preserve"> Audit,</w:t>
      </w:r>
    </w:p>
    <w:p w:rsidR="007204E0" w:rsidRDefault="00000000" w:rsidP="000B2C65">
      <w:pPr>
        <w:pStyle w:val="ListParagraph"/>
        <w:numPr>
          <w:ilvl w:val="0"/>
          <w:numId w:val="3"/>
        </w:numPr>
        <w:tabs>
          <w:tab w:val="left" w:pos="1493"/>
        </w:tabs>
        <w:spacing w:before="36"/>
        <w:ind w:right="15" w:hanging="566"/>
      </w:pPr>
      <w:r>
        <w:t>Strategic</w:t>
      </w:r>
      <w:r>
        <w:rPr>
          <w:spacing w:val="-10"/>
        </w:rPr>
        <w:t xml:space="preserve"> </w:t>
      </w:r>
      <w:r>
        <w:t>and</w:t>
      </w:r>
      <w:r>
        <w:rPr>
          <w:spacing w:val="-8"/>
        </w:rPr>
        <w:t xml:space="preserve"> </w:t>
      </w:r>
      <w:r>
        <w:t>Compliance</w:t>
      </w:r>
      <w:r>
        <w:rPr>
          <w:spacing w:val="-7"/>
        </w:rPr>
        <w:t xml:space="preserve"> </w:t>
      </w:r>
      <w:r>
        <w:t>functions,</w:t>
      </w:r>
      <w:r>
        <w:rPr>
          <w:spacing w:val="-10"/>
        </w:rPr>
        <w:t xml:space="preserve"> </w:t>
      </w:r>
      <w:r>
        <w:rPr>
          <w:spacing w:val="-5"/>
        </w:rPr>
        <w:t>and</w:t>
      </w:r>
    </w:p>
    <w:p w:rsidR="007204E0" w:rsidRDefault="00000000" w:rsidP="000B2C65">
      <w:pPr>
        <w:pStyle w:val="ListParagraph"/>
        <w:numPr>
          <w:ilvl w:val="0"/>
          <w:numId w:val="3"/>
        </w:numPr>
        <w:tabs>
          <w:tab w:val="left" w:pos="1493"/>
        </w:tabs>
        <w:spacing w:before="42" w:line="273" w:lineRule="auto"/>
        <w:ind w:right="15"/>
      </w:pPr>
      <w:r>
        <w:t>decision-making</w:t>
      </w:r>
      <w:r>
        <w:rPr>
          <w:spacing w:val="40"/>
        </w:rPr>
        <w:t xml:space="preserve"> </w:t>
      </w:r>
      <w:r>
        <w:t>functions</w:t>
      </w:r>
      <w:r>
        <w:rPr>
          <w:spacing w:val="40"/>
        </w:rPr>
        <w:t xml:space="preserve"> </w:t>
      </w:r>
      <w:r>
        <w:t>such</w:t>
      </w:r>
      <w:r>
        <w:rPr>
          <w:spacing w:val="40"/>
        </w:rPr>
        <w:t xml:space="preserve"> </w:t>
      </w:r>
      <w:r>
        <w:t>as</w:t>
      </w:r>
      <w:r>
        <w:rPr>
          <w:spacing w:val="40"/>
        </w:rPr>
        <w:t xml:space="preserve"> </w:t>
      </w:r>
      <w:r>
        <w:t>determining</w:t>
      </w:r>
      <w:r>
        <w:rPr>
          <w:spacing w:val="40"/>
        </w:rPr>
        <w:t xml:space="preserve"> </w:t>
      </w:r>
      <w:r>
        <w:t>compliance</w:t>
      </w:r>
      <w:r>
        <w:rPr>
          <w:spacing w:val="40"/>
        </w:rPr>
        <w:t xml:space="preserve"> </w:t>
      </w:r>
      <w:r>
        <w:t>with</w:t>
      </w:r>
      <w:r>
        <w:rPr>
          <w:spacing w:val="40"/>
        </w:rPr>
        <w:t xml:space="preserve"> </w:t>
      </w:r>
      <w:r>
        <w:t>KYC</w:t>
      </w:r>
      <w:r>
        <w:rPr>
          <w:spacing w:val="40"/>
        </w:rPr>
        <w:t xml:space="preserve"> </w:t>
      </w:r>
      <w:r>
        <w:t>norms,</w:t>
      </w:r>
      <w:r>
        <w:rPr>
          <w:spacing w:val="40"/>
        </w:rPr>
        <w:t xml:space="preserve"> </w:t>
      </w:r>
      <w:r>
        <w:t>according sanction for loans (including retail loans) and management of investment portfolio.</w:t>
      </w:r>
    </w:p>
    <w:p w:rsidR="007204E0" w:rsidRDefault="007204E0" w:rsidP="000B2C65">
      <w:pPr>
        <w:pStyle w:val="BodyText"/>
        <w:spacing w:before="2"/>
        <w:ind w:left="0" w:right="15" w:firstLine="0"/>
      </w:pPr>
    </w:p>
    <w:p w:rsidR="007204E0" w:rsidRDefault="00000000" w:rsidP="000B2C65">
      <w:pPr>
        <w:pStyle w:val="Heading1"/>
        <w:numPr>
          <w:ilvl w:val="0"/>
          <w:numId w:val="4"/>
        </w:numPr>
        <w:tabs>
          <w:tab w:val="left" w:pos="927"/>
        </w:tabs>
        <w:ind w:right="15"/>
        <w:jc w:val="both"/>
        <w:rPr>
          <w:rFonts w:ascii="Trebuchet MS"/>
          <w:u w:val="none"/>
        </w:rPr>
      </w:pPr>
      <w:bookmarkStart w:id="1" w:name="3._RBI_GUIDELINES_ON_OUTSOURCING:"/>
      <w:bookmarkEnd w:id="1"/>
      <w:r>
        <w:rPr>
          <w:spacing w:val="-2"/>
          <w:u w:val="thick"/>
        </w:rPr>
        <w:t>RBI</w:t>
      </w:r>
      <w:r w:rsidR="00E930ED">
        <w:rPr>
          <w:spacing w:val="-2"/>
          <w:u w:val="thick"/>
        </w:rPr>
        <w:t xml:space="preserve"> </w:t>
      </w:r>
      <w:r>
        <w:rPr>
          <w:spacing w:val="-2"/>
          <w:u w:val="thick"/>
        </w:rPr>
        <w:t>GUIDELINES</w:t>
      </w:r>
      <w:r w:rsidR="00E930ED">
        <w:rPr>
          <w:spacing w:val="-2"/>
          <w:u w:val="thick"/>
        </w:rPr>
        <w:t xml:space="preserve"> </w:t>
      </w:r>
      <w:r>
        <w:rPr>
          <w:spacing w:val="-2"/>
          <w:u w:val="thick"/>
        </w:rPr>
        <w:t>ON</w:t>
      </w:r>
      <w:r w:rsidR="00E930ED">
        <w:rPr>
          <w:spacing w:val="-2"/>
          <w:u w:val="thick"/>
        </w:rPr>
        <w:t xml:space="preserve"> </w:t>
      </w:r>
      <w:r>
        <w:rPr>
          <w:spacing w:val="-2"/>
          <w:u w:val="thick"/>
        </w:rPr>
        <w:t>OUTSOURCING:</w:t>
      </w:r>
    </w:p>
    <w:p w:rsidR="007204E0" w:rsidRDefault="007204E0" w:rsidP="000B2C65">
      <w:pPr>
        <w:pStyle w:val="BodyText"/>
        <w:spacing w:before="102"/>
        <w:ind w:left="0" w:right="15" w:firstLine="0"/>
        <w:rPr>
          <w:b/>
        </w:rPr>
      </w:pPr>
    </w:p>
    <w:p w:rsidR="007204E0" w:rsidRDefault="00000000" w:rsidP="000B2C65">
      <w:pPr>
        <w:pStyle w:val="BodyText"/>
        <w:spacing w:line="276" w:lineRule="auto"/>
        <w:ind w:left="927" w:right="15" w:hanging="1"/>
      </w:pPr>
      <w:r>
        <w:t>The</w:t>
      </w:r>
      <w:r>
        <w:rPr>
          <w:spacing w:val="-8"/>
        </w:rPr>
        <w:t xml:space="preserve"> </w:t>
      </w:r>
      <w:r>
        <w:t>Reserve</w:t>
      </w:r>
      <w:r>
        <w:rPr>
          <w:spacing w:val="-8"/>
        </w:rPr>
        <w:t xml:space="preserve"> </w:t>
      </w:r>
      <w:r>
        <w:t>Bank</w:t>
      </w:r>
      <w:r>
        <w:rPr>
          <w:spacing w:val="-9"/>
        </w:rPr>
        <w:t xml:space="preserve"> </w:t>
      </w:r>
      <w:r>
        <w:t>of</w:t>
      </w:r>
      <w:r>
        <w:rPr>
          <w:spacing w:val="-9"/>
        </w:rPr>
        <w:t xml:space="preserve"> </w:t>
      </w:r>
      <w:r>
        <w:t>India</w:t>
      </w:r>
      <w:r>
        <w:rPr>
          <w:spacing w:val="-9"/>
        </w:rPr>
        <w:t xml:space="preserve"> </w:t>
      </w:r>
      <w:r>
        <w:t>vide</w:t>
      </w:r>
      <w:r>
        <w:rPr>
          <w:spacing w:val="-8"/>
        </w:rPr>
        <w:t xml:space="preserve"> </w:t>
      </w:r>
      <w:r w:rsidR="00E930ED" w:rsidRPr="00E930ED">
        <w:t>Master Direction – Reserve Bank of India (Non-Banking Financial Company – Scale Based Regulation) Directions, 2023 (Updated as on July 17, 2025</w:t>
      </w:r>
      <w:r w:rsidR="005920DE">
        <w:t>) and Reserve Bank of India (Non-Banking Financial Companies – Managing Risks in Outsourcing) Directions, 2025</w:t>
      </w:r>
      <w:r w:rsidR="005C2ABB">
        <w:t xml:space="preserve"> </w:t>
      </w:r>
      <w:r w:rsidR="005920DE">
        <w:t>dt. November 28, 2025</w:t>
      </w:r>
      <w:r>
        <w:t>) has issued directions on Managing Risk and Code of Conduct in Outsourcing Financial</w:t>
      </w:r>
      <w:r>
        <w:rPr>
          <w:spacing w:val="-2"/>
        </w:rPr>
        <w:t xml:space="preserve"> </w:t>
      </w:r>
      <w:r>
        <w:t>Services</w:t>
      </w:r>
      <w:r>
        <w:rPr>
          <w:spacing w:val="-3"/>
        </w:rPr>
        <w:t xml:space="preserve"> </w:t>
      </w:r>
      <w:r>
        <w:t>by</w:t>
      </w:r>
      <w:r>
        <w:rPr>
          <w:spacing w:val="-3"/>
        </w:rPr>
        <w:t xml:space="preserve"> </w:t>
      </w:r>
      <w:r>
        <w:t>Non-Banking</w:t>
      </w:r>
      <w:r>
        <w:rPr>
          <w:spacing w:val="-2"/>
        </w:rPr>
        <w:t xml:space="preserve"> </w:t>
      </w:r>
      <w:r>
        <w:t>Financial</w:t>
      </w:r>
      <w:r>
        <w:rPr>
          <w:spacing w:val="-2"/>
        </w:rPr>
        <w:t xml:space="preserve"> </w:t>
      </w:r>
      <w:r>
        <w:t>Companies</w:t>
      </w:r>
      <w:r>
        <w:rPr>
          <w:spacing w:val="-8"/>
        </w:rPr>
        <w:t xml:space="preserve"> </w:t>
      </w:r>
      <w:r>
        <w:t>with</w:t>
      </w:r>
      <w:r>
        <w:rPr>
          <w:spacing w:val="-4"/>
        </w:rPr>
        <w:t xml:space="preserve"> </w:t>
      </w:r>
      <w:r>
        <w:t>a</w:t>
      </w:r>
      <w:r>
        <w:rPr>
          <w:spacing w:val="-3"/>
        </w:rPr>
        <w:t xml:space="preserve"> </w:t>
      </w:r>
      <w:r>
        <w:t>view</w:t>
      </w:r>
      <w:r>
        <w:rPr>
          <w:spacing w:val="-3"/>
        </w:rPr>
        <w:t xml:space="preserve"> </w:t>
      </w:r>
      <w:r>
        <w:t>to adopt</w:t>
      </w:r>
      <w:r>
        <w:rPr>
          <w:spacing w:val="-1"/>
        </w:rPr>
        <w:t xml:space="preserve"> </w:t>
      </w:r>
      <w:r>
        <w:t>sound and</w:t>
      </w:r>
      <w:r>
        <w:rPr>
          <w:spacing w:val="-4"/>
        </w:rPr>
        <w:t xml:space="preserve"> </w:t>
      </w:r>
      <w:r>
        <w:t>responsive risk management practices for effective oversight, due diligence and management of risk arising from outsourcing activities.</w:t>
      </w:r>
    </w:p>
    <w:p w:rsidR="007204E0" w:rsidRDefault="004F47EA" w:rsidP="000B2C65">
      <w:pPr>
        <w:pStyle w:val="BodyText"/>
        <w:spacing w:line="276" w:lineRule="auto"/>
        <w:ind w:left="927" w:right="15" w:firstLine="0"/>
        <w:sectPr w:rsidR="007204E0">
          <w:pgSz w:w="12240" w:h="15840"/>
          <w:pgMar w:top="1360" w:right="1080" w:bottom="1000" w:left="1080" w:header="0" w:footer="808" w:gutter="0"/>
          <w:cols w:space="720"/>
        </w:sectPr>
      </w:pPr>
      <w:r>
        <w:t xml:space="preserve">As per RBI guidelines, </w:t>
      </w:r>
      <w:r w:rsidR="008902BC">
        <w:t>the</w:t>
      </w:r>
      <w:r w:rsidRPr="004F47EA">
        <w:t xml:space="preserve"> NBFC intending to outsource any of its financial activities shall put in place a</w:t>
      </w:r>
      <w:r w:rsidR="00535206">
        <w:t xml:space="preserve"> </w:t>
      </w:r>
      <w:r w:rsidRPr="004F47EA">
        <w:t>comprehensive outsourcing policy, approved by its Board, which incorporates, inter alia, criteria for selection of such activities as well as service providers, delegation of authority depending on risks and materiality and systems to monitor and review the operations of these activities</w:t>
      </w:r>
    </w:p>
    <w:p w:rsidR="007204E0" w:rsidRDefault="00000000" w:rsidP="00A2795B">
      <w:pPr>
        <w:pStyle w:val="BodyText"/>
        <w:spacing w:before="42" w:line="276" w:lineRule="auto"/>
        <w:ind w:left="927" w:right="348" w:firstLine="0"/>
      </w:pPr>
      <w:r>
        <w:lastRenderedPageBreak/>
        <w:t>The</w:t>
      </w:r>
      <w:r>
        <w:rPr>
          <w:spacing w:val="-13"/>
        </w:rPr>
        <w:t xml:space="preserve"> </w:t>
      </w:r>
      <w:r>
        <w:t>Directions</w:t>
      </w:r>
      <w:r>
        <w:rPr>
          <w:spacing w:val="-10"/>
        </w:rPr>
        <w:t xml:space="preserve"> </w:t>
      </w:r>
      <w:r>
        <w:t>as</w:t>
      </w:r>
      <w:r>
        <w:rPr>
          <w:spacing w:val="-4"/>
        </w:rPr>
        <w:t xml:space="preserve"> </w:t>
      </w:r>
      <w:r>
        <w:t>aforesaid</w:t>
      </w:r>
      <w:r>
        <w:rPr>
          <w:spacing w:val="-9"/>
        </w:rPr>
        <w:t xml:space="preserve"> </w:t>
      </w:r>
      <w:r>
        <w:t>are</w:t>
      </w:r>
      <w:r>
        <w:rPr>
          <w:spacing w:val="-8"/>
        </w:rPr>
        <w:t xml:space="preserve"> </w:t>
      </w:r>
      <w:r>
        <w:t>applicable</w:t>
      </w:r>
      <w:r>
        <w:rPr>
          <w:spacing w:val="-7"/>
        </w:rPr>
        <w:t xml:space="preserve"> </w:t>
      </w:r>
      <w:r>
        <w:t>to</w:t>
      </w:r>
      <w:r>
        <w:rPr>
          <w:spacing w:val="-9"/>
        </w:rPr>
        <w:t xml:space="preserve"> </w:t>
      </w:r>
      <w:r>
        <w:t>material</w:t>
      </w:r>
      <w:r>
        <w:rPr>
          <w:spacing w:val="-6"/>
        </w:rPr>
        <w:t xml:space="preserve"> </w:t>
      </w:r>
      <w:r>
        <w:t>outsourcing</w:t>
      </w:r>
      <w:r>
        <w:rPr>
          <w:spacing w:val="-7"/>
        </w:rPr>
        <w:t xml:space="preserve"> </w:t>
      </w:r>
      <w:r>
        <w:t>arrangements</w:t>
      </w:r>
      <w:r>
        <w:rPr>
          <w:spacing w:val="-8"/>
        </w:rPr>
        <w:t xml:space="preserve"> </w:t>
      </w:r>
      <w:r>
        <w:t>(as</w:t>
      </w:r>
      <w:r>
        <w:rPr>
          <w:spacing w:val="-8"/>
        </w:rPr>
        <w:t xml:space="preserve"> </w:t>
      </w:r>
      <w:r>
        <w:t>defined</w:t>
      </w:r>
      <w:r>
        <w:rPr>
          <w:spacing w:val="-13"/>
        </w:rPr>
        <w:t xml:space="preserve"> </w:t>
      </w:r>
      <w:r>
        <w:t>in</w:t>
      </w:r>
      <w:r>
        <w:rPr>
          <w:spacing w:val="-12"/>
        </w:rPr>
        <w:t xml:space="preserve"> </w:t>
      </w:r>
      <w:r>
        <w:t>Para 10 of this</w:t>
      </w:r>
      <w:r>
        <w:rPr>
          <w:spacing w:val="-2"/>
        </w:rPr>
        <w:t xml:space="preserve"> </w:t>
      </w:r>
      <w:r>
        <w:t>Policy)</w:t>
      </w:r>
      <w:r>
        <w:rPr>
          <w:spacing w:val="-1"/>
        </w:rPr>
        <w:t xml:space="preserve"> </w:t>
      </w:r>
      <w:r>
        <w:t>which may be entered into by the Company with a</w:t>
      </w:r>
      <w:r>
        <w:rPr>
          <w:spacing w:val="-2"/>
        </w:rPr>
        <w:t xml:space="preserve"> </w:t>
      </w:r>
      <w:r>
        <w:t>service provider</w:t>
      </w:r>
      <w:r w:rsidR="00535206">
        <w:t>.</w:t>
      </w:r>
    </w:p>
    <w:p w:rsidR="007204E0" w:rsidRDefault="007204E0" w:rsidP="000B2C65">
      <w:pPr>
        <w:pStyle w:val="BodyText"/>
        <w:spacing w:before="4"/>
        <w:ind w:left="0" w:firstLine="0"/>
      </w:pPr>
    </w:p>
    <w:p w:rsidR="007204E0" w:rsidRDefault="00000000" w:rsidP="00A2795B">
      <w:pPr>
        <w:pStyle w:val="BodyText"/>
        <w:spacing w:line="273" w:lineRule="auto"/>
        <w:ind w:left="927" w:right="361" w:firstLine="0"/>
        <w:rPr>
          <w:spacing w:val="-4"/>
        </w:rPr>
      </w:pPr>
      <w:r>
        <w:t>Such</w:t>
      </w:r>
      <w:r>
        <w:rPr>
          <w:spacing w:val="-13"/>
        </w:rPr>
        <w:t xml:space="preserve"> </w:t>
      </w:r>
      <w:r>
        <w:t>arrangements</w:t>
      </w:r>
      <w:r>
        <w:rPr>
          <w:spacing w:val="-12"/>
        </w:rPr>
        <w:t xml:space="preserve"> </w:t>
      </w:r>
      <w:r>
        <w:t>would</w:t>
      </w:r>
      <w:r>
        <w:rPr>
          <w:spacing w:val="-11"/>
        </w:rPr>
        <w:t xml:space="preserve"> </w:t>
      </w:r>
      <w:r>
        <w:t>be</w:t>
      </w:r>
      <w:r>
        <w:rPr>
          <w:spacing w:val="-8"/>
        </w:rPr>
        <w:t xml:space="preserve"> </w:t>
      </w:r>
      <w:r>
        <w:t>subject</w:t>
      </w:r>
      <w:r>
        <w:rPr>
          <w:spacing w:val="-10"/>
        </w:rPr>
        <w:t xml:space="preserve"> </w:t>
      </w:r>
      <w:r>
        <w:t>to</w:t>
      </w:r>
      <w:r>
        <w:rPr>
          <w:spacing w:val="-10"/>
        </w:rPr>
        <w:t xml:space="preserve"> </w:t>
      </w:r>
      <w:r>
        <w:t>on-site/</w:t>
      </w:r>
      <w:r>
        <w:rPr>
          <w:spacing w:val="-12"/>
        </w:rPr>
        <w:t xml:space="preserve"> </w:t>
      </w:r>
      <w:r>
        <w:t>off–site</w:t>
      </w:r>
      <w:r>
        <w:rPr>
          <w:spacing w:val="-12"/>
        </w:rPr>
        <w:t xml:space="preserve"> </w:t>
      </w:r>
      <w:r>
        <w:t>monitoring</w:t>
      </w:r>
      <w:r>
        <w:rPr>
          <w:spacing w:val="-11"/>
        </w:rPr>
        <w:t xml:space="preserve"> </w:t>
      </w:r>
      <w:r>
        <w:t>and</w:t>
      </w:r>
      <w:r>
        <w:rPr>
          <w:spacing w:val="-12"/>
        </w:rPr>
        <w:t xml:space="preserve"> </w:t>
      </w:r>
      <w:r>
        <w:t>inspection/</w:t>
      </w:r>
      <w:r>
        <w:rPr>
          <w:spacing w:val="-12"/>
        </w:rPr>
        <w:t xml:space="preserve"> </w:t>
      </w:r>
      <w:r>
        <w:t>scrutiny</w:t>
      </w:r>
      <w:r>
        <w:rPr>
          <w:spacing w:val="-12"/>
        </w:rPr>
        <w:t xml:space="preserve"> </w:t>
      </w:r>
      <w:r>
        <w:t>by</w:t>
      </w:r>
      <w:r>
        <w:rPr>
          <w:spacing w:val="-7"/>
        </w:rPr>
        <w:t xml:space="preserve"> </w:t>
      </w:r>
      <w:r>
        <w:t xml:space="preserve">the </w:t>
      </w:r>
      <w:r>
        <w:rPr>
          <w:spacing w:val="-4"/>
        </w:rPr>
        <w:t>RBI.</w:t>
      </w:r>
    </w:p>
    <w:p w:rsidR="005C2ABB" w:rsidRDefault="005C2ABB" w:rsidP="00A2795B">
      <w:pPr>
        <w:pStyle w:val="BodyText"/>
        <w:spacing w:line="273" w:lineRule="auto"/>
        <w:ind w:left="927" w:right="361" w:firstLine="0"/>
        <w:rPr>
          <w:spacing w:val="-4"/>
        </w:rPr>
      </w:pPr>
    </w:p>
    <w:p w:rsidR="005C2ABB" w:rsidRPr="000B2C65" w:rsidRDefault="005C2ABB" w:rsidP="000B2C65">
      <w:pPr>
        <w:pStyle w:val="BodyText"/>
        <w:spacing w:line="273" w:lineRule="auto"/>
        <w:ind w:left="927" w:right="361" w:firstLine="0"/>
        <w:rPr>
          <w:b/>
          <w:bCs/>
        </w:rPr>
      </w:pPr>
      <w:r w:rsidRPr="000B2C65">
        <w:rPr>
          <w:b/>
          <w:bCs/>
        </w:rPr>
        <w:t>Role of the Board</w:t>
      </w:r>
    </w:p>
    <w:p w:rsidR="005C2ABB" w:rsidRDefault="005C2ABB" w:rsidP="00A2795B">
      <w:pPr>
        <w:pStyle w:val="BodyText"/>
        <w:spacing w:line="273" w:lineRule="auto"/>
        <w:ind w:left="927" w:right="361"/>
      </w:pPr>
    </w:p>
    <w:p w:rsidR="005C2ABB" w:rsidRDefault="005C2ABB" w:rsidP="000B2C65">
      <w:pPr>
        <w:pStyle w:val="BodyText"/>
        <w:spacing w:line="273" w:lineRule="auto"/>
        <w:ind w:left="927" w:right="361" w:firstLine="0"/>
      </w:pPr>
      <w:r>
        <w:t xml:space="preserve">The outsourcing of any activity by </w:t>
      </w:r>
      <w:r w:rsidR="00535206">
        <w:t>the</w:t>
      </w:r>
      <w:r>
        <w:t xml:space="preserve"> NBFC does not diminish its obligations, and those of its Board and Senior Management, who have the ultimate responsibility for the outsourced activity.</w:t>
      </w:r>
    </w:p>
    <w:p w:rsidR="005C2ABB" w:rsidRDefault="005C2ABB" w:rsidP="00A2795B">
      <w:pPr>
        <w:pStyle w:val="BodyText"/>
        <w:spacing w:line="273" w:lineRule="auto"/>
        <w:ind w:left="927" w:right="361"/>
      </w:pPr>
    </w:p>
    <w:p w:rsidR="005C2ABB" w:rsidRDefault="005C2ABB" w:rsidP="000B2C65">
      <w:pPr>
        <w:pStyle w:val="BodyText"/>
        <w:spacing w:line="273" w:lineRule="auto"/>
        <w:ind w:left="927" w:right="361" w:firstLine="0"/>
      </w:pPr>
      <w:r>
        <w:t xml:space="preserve">A. Board Approved Policy- </w:t>
      </w:r>
      <w:r w:rsidR="008902BC">
        <w:t>The</w:t>
      </w:r>
      <w:r>
        <w:t xml:space="preserve"> NBFC intending to outsource any of its financial or IT activities shall put in place corresponding comprehensive Board approved outsourcing policy</w:t>
      </w:r>
    </w:p>
    <w:p w:rsidR="005C2ABB" w:rsidRDefault="005C2ABB" w:rsidP="00A2795B">
      <w:pPr>
        <w:pStyle w:val="BodyText"/>
        <w:spacing w:line="273" w:lineRule="auto"/>
        <w:ind w:left="927" w:right="361"/>
      </w:pPr>
    </w:p>
    <w:p w:rsidR="005C2ABB" w:rsidRDefault="005C2ABB" w:rsidP="000B2C65">
      <w:pPr>
        <w:pStyle w:val="BodyText"/>
        <w:spacing w:line="273" w:lineRule="auto"/>
        <w:ind w:left="927" w:right="361" w:firstLine="0"/>
      </w:pPr>
      <w:r>
        <w:t>B. Key responsibilities- The Board or a Committee of the Board to which powers have been delegated, as applicable for financial outsourcing, shall be responsible for putting in place a framework to evaluate the risks and materiality of all existing and prospective outsourcing arrangements, laying down appropriate approval authorities depending on risks and materiality, and undertaking regular review.</w:t>
      </w:r>
    </w:p>
    <w:p w:rsidR="005C2ABB" w:rsidRDefault="005C2ABB" w:rsidP="00A2795B">
      <w:pPr>
        <w:pStyle w:val="BodyText"/>
        <w:spacing w:line="273" w:lineRule="auto"/>
        <w:ind w:left="927" w:right="361"/>
      </w:pPr>
    </w:p>
    <w:p w:rsidR="005C2ABB" w:rsidRDefault="005C2ABB" w:rsidP="000B2C65">
      <w:pPr>
        <w:pStyle w:val="BodyText"/>
        <w:spacing w:line="273" w:lineRule="auto"/>
        <w:ind w:left="927" w:right="361" w:firstLine="0"/>
      </w:pPr>
      <w:r>
        <w:t>C. In respect of outsourcing of financial services, the Board, or a Committee of the Board to which powers have been delegated, shall be responsible, inter alia, for:</w:t>
      </w:r>
    </w:p>
    <w:p w:rsidR="005C2ABB" w:rsidRDefault="005C2ABB" w:rsidP="000B2C65">
      <w:pPr>
        <w:pStyle w:val="BodyText"/>
        <w:spacing w:line="273" w:lineRule="auto"/>
        <w:ind w:left="927" w:right="361" w:firstLine="0"/>
      </w:pPr>
      <w:r>
        <w:t>(</w:t>
      </w:r>
      <w:proofErr w:type="spellStart"/>
      <w:r>
        <w:t>i</w:t>
      </w:r>
      <w:proofErr w:type="spellEnd"/>
      <w:r>
        <w:t>) approving a framework to evaluate the risks and materiality of all existing and prospective outsourcing arrangements and the policies that apply to such arrangements;</w:t>
      </w:r>
    </w:p>
    <w:p w:rsidR="005C2ABB" w:rsidRDefault="005C2ABB" w:rsidP="000B2C65">
      <w:pPr>
        <w:pStyle w:val="BodyText"/>
        <w:spacing w:line="273" w:lineRule="auto"/>
        <w:ind w:left="927" w:right="361" w:firstLine="0"/>
      </w:pPr>
      <w:r>
        <w:t>(ii) laying down appropriate approval authorities for outsourcing depending on risks and materiality;</w:t>
      </w:r>
    </w:p>
    <w:p w:rsidR="005C2ABB" w:rsidRDefault="005C2ABB" w:rsidP="000B2C65">
      <w:pPr>
        <w:pStyle w:val="BodyText"/>
        <w:spacing w:line="273" w:lineRule="auto"/>
        <w:ind w:left="927" w:right="361" w:firstLine="0"/>
      </w:pPr>
      <w:r>
        <w:t>(iii) setting up suitable administrative framework of Senior Management;</w:t>
      </w:r>
    </w:p>
    <w:p w:rsidR="005C2ABB" w:rsidRDefault="005C2ABB" w:rsidP="000B2C65">
      <w:pPr>
        <w:pStyle w:val="BodyText"/>
        <w:spacing w:line="273" w:lineRule="auto"/>
        <w:ind w:left="927" w:right="361" w:firstLine="0"/>
      </w:pPr>
      <w:r>
        <w:t>(iv) undertaking regular review of outsourcing strategies and arrangements for their continued relevance, and safety and soundness;</w:t>
      </w:r>
    </w:p>
    <w:p w:rsidR="005C2ABB" w:rsidRDefault="005C2ABB" w:rsidP="000B2C65">
      <w:pPr>
        <w:pStyle w:val="BodyText"/>
        <w:spacing w:line="273" w:lineRule="auto"/>
        <w:ind w:left="927" w:right="361" w:firstLine="0"/>
      </w:pPr>
      <w:r>
        <w:t>(v) deciding on business activities of a material nature to be outsourced, and approving such arrangements;</w:t>
      </w:r>
    </w:p>
    <w:p w:rsidR="005C2ABB" w:rsidRDefault="005C2ABB" w:rsidP="000B2C65">
      <w:pPr>
        <w:pStyle w:val="BodyText"/>
        <w:spacing w:line="273" w:lineRule="auto"/>
        <w:ind w:left="927" w:right="361" w:firstLine="0"/>
      </w:pPr>
      <w:r>
        <w:t>(vi) approving a policy for outsourcing financial services to a group entity; and</w:t>
      </w:r>
    </w:p>
    <w:p w:rsidR="005C2ABB" w:rsidRDefault="005C2ABB" w:rsidP="000B2C65">
      <w:pPr>
        <w:pStyle w:val="BodyText"/>
        <w:spacing w:line="273" w:lineRule="auto"/>
        <w:ind w:left="927" w:right="361" w:firstLine="0"/>
      </w:pPr>
      <w:r>
        <w:t>(vii) reviewing records of all material outsourcing on half yearly basis, in which case the delegation should be to Risk Management Committee only.</w:t>
      </w:r>
    </w:p>
    <w:p w:rsidR="005C2ABB" w:rsidRDefault="005C2ABB" w:rsidP="00A2795B">
      <w:pPr>
        <w:pStyle w:val="BodyText"/>
        <w:spacing w:line="273" w:lineRule="auto"/>
        <w:ind w:left="927" w:right="361"/>
      </w:pPr>
    </w:p>
    <w:p w:rsidR="005C2ABB" w:rsidRDefault="005C2ABB" w:rsidP="000B2C65">
      <w:pPr>
        <w:pStyle w:val="BodyText"/>
        <w:spacing w:line="273" w:lineRule="auto"/>
        <w:ind w:left="927" w:right="361" w:firstLine="0"/>
      </w:pPr>
      <w:r>
        <w:t xml:space="preserve">D. The Audit Committee of the Board (ACB) of </w:t>
      </w:r>
      <w:r w:rsidR="008902BC">
        <w:t>the</w:t>
      </w:r>
      <w:r>
        <w:t xml:space="preserve"> NBFC shall:</w:t>
      </w:r>
    </w:p>
    <w:p w:rsidR="005C2ABB" w:rsidRDefault="005C2ABB" w:rsidP="000B2C65">
      <w:pPr>
        <w:pStyle w:val="BodyText"/>
        <w:spacing w:line="273" w:lineRule="auto"/>
        <w:ind w:left="927" w:right="361" w:firstLine="0"/>
      </w:pPr>
      <w:r>
        <w:t>(</w:t>
      </w:r>
      <w:proofErr w:type="spellStart"/>
      <w:r>
        <w:t>i</w:t>
      </w:r>
      <w:proofErr w:type="spellEnd"/>
      <w:r>
        <w:t>) monitor the system of internal audit of all outsourced activities; and</w:t>
      </w:r>
    </w:p>
    <w:p w:rsidR="005C2ABB" w:rsidRDefault="005C2ABB" w:rsidP="000B2C65">
      <w:pPr>
        <w:pStyle w:val="BodyText"/>
        <w:spacing w:line="273" w:lineRule="auto"/>
        <w:ind w:left="927" w:right="361" w:firstLine="0"/>
      </w:pPr>
      <w:r>
        <w:t>(ii) review the ageing analysis of entries pending reconciliation with outsourced vendors and make efforts to reduce the old outstanding items therein at the earliest.</w:t>
      </w:r>
    </w:p>
    <w:p w:rsidR="005C2ABB" w:rsidRDefault="005C2ABB" w:rsidP="00A2795B">
      <w:pPr>
        <w:pStyle w:val="BodyText"/>
        <w:spacing w:line="273" w:lineRule="auto"/>
        <w:ind w:left="927" w:right="361"/>
      </w:pPr>
    </w:p>
    <w:p w:rsidR="005C2ABB" w:rsidRDefault="005C2ABB" w:rsidP="000B2C65">
      <w:pPr>
        <w:pStyle w:val="BodyText"/>
        <w:spacing w:line="273" w:lineRule="auto"/>
        <w:ind w:left="927" w:right="361" w:firstLine="0"/>
      </w:pPr>
      <w:r>
        <w:t>E. In respect of outsourcing of IT services, the Board shall be responsible, inter alia, for:</w:t>
      </w:r>
    </w:p>
    <w:p w:rsidR="005C2ABB" w:rsidRDefault="005C2ABB" w:rsidP="000B2C65">
      <w:pPr>
        <w:pStyle w:val="BodyText"/>
        <w:spacing w:line="273" w:lineRule="auto"/>
        <w:ind w:left="927" w:right="361" w:firstLine="0"/>
      </w:pPr>
      <w:r>
        <w:t>(</w:t>
      </w:r>
      <w:proofErr w:type="spellStart"/>
      <w:r>
        <w:t>i</w:t>
      </w:r>
      <w:proofErr w:type="spellEnd"/>
      <w:r>
        <w:t>) putting in place a framework for approval of outsourcing activities depending on risks and materiality;</w:t>
      </w:r>
    </w:p>
    <w:p w:rsidR="005C2ABB" w:rsidRDefault="005C2ABB" w:rsidP="000B2C65">
      <w:pPr>
        <w:pStyle w:val="BodyText"/>
        <w:spacing w:line="273" w:lineRule="auto"/>
        <w:ind w:left="927" w:right="361" w:firstLine="0"/>
      </w:pPr>
      <w:r>
        <w:lastRenderedPageBreak/>
        <w:t>(ii) approving policies to evaluate the risks and materiality of all existing and prospective outsourcing arrangements;</w:t>
      </w:r>
    </w:p>
    <w:p w:rsidR="005C2ABB" w:rsidRDefault="005C2ABB" w:rsidP="000B2C65">
      <w:pPr>
        <w:pStyle w:val="BodyText"/>
        <w:spacing w:line="273" w:lineRule="auto"/>
        <w:ind w:left="927" w:right="361" w:firstLine="0"/>
      </w:pPr>
      <w:r>
        <w:t>(iii) setting up suitable administrative framework of Senior Management;</w:t>
      </w:r>
    </w:p>
    <w:p w:rsidR="005C2ABB" w:rsidRDefault="005C2ABB" w:rsidP="000B2C65">
      <w:pPr>
        <w:pStyle w:val="BodyText"/>
        <w:spacing w:line="273" w:lineRule="auto"/>
        <w:ind w:left="927" w:right="361" w:hanging="1"/>
      </w:pPr>
      <w:r>
        <w:t>(iv) ensuring either by itself or through its Committee that there is no conflict of interest arising out of third-party engagements, especially when permitting an exception to the requirement that the service provider of outsourced services, if not a group company, shall not be owned or controlled by any director, key managerial personnel, approver of the outsourcing arrangement, or their relatives, as indicated under the proviso to paragraph 59 of these Directions; and</w:t>
      </w:r>
    </w:p>
    <w:p w:rsidR="005C2ABB" w:rsidRDefault="005C2ABB" w:rsidP="00A2795B">
      <w:pPr>
        <w:pStyle w:val="BodyText"/>
        <w:spacing w:line="273" w:lineRule="auto"/>
        <w:ind w:left="926" w:right="361" w:firstLine="0"/>
      </w:pPr>
      <w:r>
        <w:t>(v) reviewing any adverse development mentioned in reports put up to Senior Management on the monitoring and control activities.</w:t>
      </w:r>
    </w:p>
    <w:p w:rsidR="00820501" w:rsidRDefault="00820501" w:rsidP="00A2795B">
      <w:pPr>
        <w:pStyle w:val="BodyText"/>
        <w:spacing w:line="273" w:lineRule="auto"/>
        <w:ind w:left="926" w:right="361" w:firstLine="0"/>
      </w:pPr>
    </w:p>
    <w:p w:rsidR="00820501" w:rsidRDefault="00820501" w:rsidP="00A2795B">
      <w:pPr>
        <w:pStyle w:val="BodyText"/>
        <w:spacing w:line="273" w:lineRule="auto"/>
        <w:ind w:left="926" w:right="361" w:firstLine="0"/>
      </w:pPr>
    </w:p>
    <w:p w:rsidR="00820501" w:rsidRPr="00820501" w:rsidRDefault="00820501" w:rsidP="000B2C65">
      <w:pPr>
        <w:pStyle w:val="BodyText"/>
        <w:spacing w:line="273" w:lineRule="auto"/>
        <w:ind w:left="926" w:right="361" w:firstLine="0"/>
        <w:rPr>
          <w:b/>
          <w:bCs/>
          <w:lang w:val="en-IN"/>
        </w:rPr>
      </w:pPr>
      <w:r w:rsidRPr="00820501">
        <w:rPr>
          <w:b/>
          <w:bCs/>
          <w:lang w:val="en-IN"/>
        </w:rPr>
        <w:t>Governance Framework</w:t>
      </w:r>
    </w:p>
    <w:p w:rsidR="00820501" w:rsidRPr="00820501" w:rsidRDefault="00820501" w:rsidP="000B2C65">
      <w:pPr>
        <w:pStyle w:val="BodyText"/>
        <w:spacing w:line="273" w:lineRule="auto"/>
        <w:ind w:left="926" w:right="361" w:firstLine="0"/>
        <w:rPr>
          <w:b/>
          <w:bCs/>
          <w:lang w:val="en-IN"/>
        </w:rPr>
      </w:pPr>
      <w:r w:rsidRPr="00820501">
        <w:rPr>
          <w:b/>
          <w:bCs/>
          <w:lang w:val="en-IN"/>
        </w:rPr>
        <w:t>Outsourcing Policy</w:t>
      </w:r>
    </w:p>
    <w:p w:rsidR="00820501" w:rsidRPr="00820501" w:rsidRDefault="008844B0" w:rsidP="000B2C65">
      <w:pPr>
        <w:pStyle w:val="BodyText"/>
        <w:spacing w:line="273" w:lineRule="auto"/>
        <w:ind w:left="926" w:right="361" w:firstLine="0"/>
        <w:rPr>
          <w:lang w:val="en-IN"/>
        </w:rPr>
      </w:pPr>
      <w:r>
        <w:rPr>
          <w:lang w:val="en-IN"/>
        </w:rPr>
        <w:t>The</w:t>
      </w:r>
      <w:r w:rsidR="00820501" w:rsidRPr="00820501">
        <w:rPr>
          <w:lang w:val="en-IN"/>
        </w:rPr>
        <w:t xml:space="preserve"> NBFC intending to outsource any of its financial services shall put in place a comprehensive outsourcing policy, approved by its Board, which shall incorporate, inter alia, the following:</w:t>
      </w:r>
    </w:p>
    <w:p w:rsidR="00820501" w:rsidRPr="00820501" w:rsidRDefault="00820501" w:rsidP="000B2C65">
      <w:pPr>
        <w:pStyle w:val="BodyText"/>
        <w:spacing w:line="273" w:lineRule="auto"/>
        <w:ind w:left="926" w:right="361" w:firstLine="0"/>
        <w:rPr>
          <w:lang w:val="en-IN"/>
        </w:rPr>
      </w:pPr>
      <w:r w:rsidRPr="00820501">
        <w:rPr>
          <w:lang w:val="en-IN"/>
        </w:rPr>
        <w:t>(</w:t>
      </w:r>
      <w:proofErr w:type="spellStart"/>
      <w:r w:rsidRPr="00820501">
        <w:rPr>
          <w:lang w:val="en-IN"/>
        </w:rPr>
        <w:t>i</w:t>
      </w:r>
      <w:proofErr w:type="spellEnd"/>
      <w:r w:rsidRPr="00820501">
        <w:rPr>
          <w:lang w:val="en-IN"/>
        </w:rPr>
        <w:t>) criteria for selection of such activities and service providers;</w:t>
      </w:r>
    </w:p>
    <w:p w:rsidR="00820501" w:rsidRPr="00820501" w:rsidRDefault="00820501" w:rsidP="000B2C65">
      <w:pPr>
        <w:pStyle w:val="BodyText"/>
        <w:spacing w:line="273" w:lineRule="auto"/>
        <w:ind w:left="926" w:right="361" w:firstLine="0"/>
        <w:rPr>
          <w:lang w:val="en-IN"/>
        </w:rPr>
      </w:pPr>
      <w:r w:rsidRPr="00820501">
        <w:rPr>
          <w:lang w:val="en-IN"/>
        </w:rPr>
        <w:t>(ii) delegation of authority depending on risks, and materiality; and</w:t>
      </w:r>
    </w:p>
    <w:p w:rsidR="00820501" w:rsidRPr="00820501" w:rsidRDefault="00820501" w:rsidP="000B2C65">
      <w:pPr>
        <w:pStyle w:val="BodyText"/>
        <w:spacing w:line="273" w:lineRule="auto"/>
        <w:ind w:left="926" w:right="361" w:firstLine="0"/>
        <w:rPr>
          <w:lang w:val="en-IN"/>
        </w:rPr>
      </w:pPr>
      <w:r w:rsidRPr="00820501">
        <w:rPr>
          <w:lang w:val="en-IN"/>
        </w:rPr>
        <w:t>(iii) systems to monitor and review these activities.</w:t>
      </w:r>
    </w:p>
    <w:p w:rsidR="008844B0" w:rsidRDefault="008844B0" w:rsidP="00A2795B">
      <w:pPr>
        <w:pStyle w:val="BodyText"/>
        <w:spacing w:line="273" w:lineRule="auto"/>
        <w:ind w:left="926" w:right="361" w:firstLine="0"/>
        <w:rPr>
          <w:b/>
          <w:bCs/>
          <w:lang w:val="en-IN"/>
        </w:rPr>
      </w:pPr>
    </w:p>
    <w:p w:rsidR="00820501" w:rsidRPr="00820501" w:rsidRDefault="00820501" w:rsidP="000B2C65">
      <w:pPr>
        <w:pStyle w:val="BodyText"/>
        <w:spacing w:line="273" w:lineRule="auto"/>
        <w:ind w:left="926" w:right="361" w:firstLine="0"/>
        <w:rPr>
          <w:b/>
          <w:bCs/>
          <w:lang w:val="en-IN"/>
        </w:rPr>
      </w:pPr>
      <w:r w:rsidRPr="00820501">
        <w:rPr>
          <w:b/>
          <w:bCs/>
          <w:lang w:val="en-IN"/>
        </w:rPr>
        <w:t>Role of Senior Management</w:t>
      </w:r>
    </w:p>
    <w:p w:rsidR="00820501" w:rsidRPr="00820501" w:rsidRDefault="00820501" w:rsidP="000B2C65">
      <w:pPr>
        <w:pStyle w:val="BodyText"/>
        <w:spacing w:line="273" w:lineRule="auto"/>
        <w:ind w:left="926" w:right="361" w:firstLine="0"/>
        <w:rPr>
          <w:lang w:val="en-IN"/>
        </w:rPr>
      </w:pPr>
      <w:r w:rsidRPr="00820501">
        <w:rPr>
          <w:lang w:val="en-IN"/>
        </w:rPr>
        <w:t xml:space="preserve">The Senior Management of </w:t>
      </w:r>
      <w:r w:rsidR="008902BC">
        <w:rPr>
          <w:lang w:val="en-IN"/>
        </w:rPr>
        <w:t>the</w:t>
      </w:r>
      <w:r w:rsidRPr="00820501">
        <w:rPr>
          <w:lang w:val="en-IN"/>
        </w:rPr>
        <w:t xml:space="preserve"> NBFC shall, inter alia, be responsible for:</w:t>
      </w:r>
    </w:p>
    <w:p w:rsidR="00820501" w:rsidRPr="00820501" w:rsidRDefault="00820501" w:rsidP="000B2C65">
      <w:pPr>
        <w:pStyle w:val="BodyText"/>
        <w:spacing w:line="273" w:lineRule="auto"/>
        <w:ind w:left="926" w:right="361" w:firstLine="0"/>
        <w:rPr>
          <w:lang w:val="en-IN"/>
        </w:rPr>
      </w:pPr>
      <w:r w:rsidRPr="00820501">
        <w:rPr>
          <w:lang w:val="en-IN"/>
        </w:rPr>
        <w:t>(</w:t>
      </w:r>
      <w:proofErr w:type="spellStart"/>
      <w:r w:rsidRPr="00820501">
        <w:rPr>
          <w:lang w:val="en-IN"/>
        </w:rPr>
        <w:t>i</w:t>
      </w:r>
      <w:proofErr w:type="spellEnd"/>
      <w:r w:rsidRPr="00820501">
        <w:rPr>
          <w:lang w:val="en-IN"/>
        </w:rPr>
        <w:t>) evaluating the risks and materiality of all existing and prospective outsourcing, based on the framework approved by the Board or a Committee of the Board;</w:t>
      </w:r>
    </w:p>
    <w:p w:rsidR="00820501" w:rsidRPr="00820501" w:rsidRDefault="00820501" w:rsidP="000B2C65">
      <w:pPr>
        <w:pStyle w:val="BodyText"/>
        <w:spacing w:line="273" w:lineRule="auto"/>
        <w:ind w:left="926" w:right="361" w:firstLine="0"/>
        <w:rPr>
          <w:lang w:val="en-IN"/>
        </w:rPr>
      </w:pPr>
      <w:r w:rsidRPr="00820501">
        <w:rPr>
          <w:lang w:val="en-IN"/>
        </w:rPr>
        <w:t>(ii) developing and implementing sound and prudent outsourcing policies and procedures commensurate with the nature, scope, and complexity of the outsourcing;</w:t>
      </w:r>
    </w:p>
    <w:p w:rsidR="00820501" w:rsidRPr="00820501" w:rsidRDefault="00820501" w:rsidP="000B2C65">
      <w:pPr>
        <w:pStyle w:val="BodyText"/>
        <w:spacing w:line="273" w:lineRule="auto"/>
        <w:ind w:left="926" w:right="361" w:firstLine="0"/>
        <w:rPr>
          <w:lang w:val="en-IN"/>
        </w:rPr>
      </w:pPr>
      <w:r w:rsidRPr="00820501">
        <w:rPr>
          <w:lang w:val="en-IN"/>
        </w:rPr>
        <w:t>(iii) reviewing periodically the effectiveness of policies and procedures;</w:t>
      </w:r>
    </w:p>
    <w:p w:rsidR="00820501" w:rsidRPr="00820501" w:rsidRDefault="00820501" w:rsidP="000B2C65">
      <w:pPr>
        <w:pStyle w:val="BodyText"/>
        <w:spacing w:line="273" w:lineRule="auto"/>
        <w:ind w:left="926" w:right="361" w:firstLine="0"/>
        <w:rPr>
          <w:lang w:val="en-IN"/>
        </w:rPr>
      </w:pPr>
      <w:r w:rsidRPr="00820501">
        <w:rPr>
          <w:lang w:val="en-IN"/>
        </w:rPr>
        <w:t>(iv) communicating information pertaining to material outsourcing risks to the Board in a timely manner;</w:t>
      </w:r>
    </w:p>
    <w:p w:rsidR="00820501" w:rsidRPr="00820501" w:rsidRDefault="00820501" w:rsidP="000B2C65">
      <w:pPr>
        <w:pStyle w:val="BodyText"/>
        <w:spacing w:line="273" w:lineRule="auto"/>
        <w:ind w:left="926" w:right="361" w:firstLine="0"/>
        <w:rPr>
          <w:lang w:val="en-IN"/>
        </w:rPr>
      </w:pPr>
      <w:r w:rsidRPr="00820501">
        <w:rPr>
          <w:lang w:val="en-IN"/>
        </w:rPr>
        <w:t>(v) ensuring that contingency plans, based on realistic and probable disruptive scenarios, are in place and tested;</w:t>
      </w:r>
    </w:p>
    <w:p w:rsidR="00820501" w:rsidRPr="00820501" w:rsidRDefault="00820501" w:rsidP="000B2C65">
      <w:pPr>
        <w:pStyle w:val="BodyText"/>
        <w:spacing w:line="273" w:lineRule="auto"/>
        <w:ind w:left="926" w:right="361" w:firstLine="0"/>
        <w:rPr>
          <w:lang w:val="en-IN"/>
        </w:rPr>
      </w:pPr>
      <w:r w:rsidRPr="00820501">
        <w:rPr>
          <w:lang w:val="en-IN"/>
        </w:rPr>
        <w:t xml:space="preserve">(vi) ensuring that there </w:t>
      </w:r>
      <w:proofErr w:type="gramStart"/>
      <w:r w:rsidRPr="00820501">
        <w:rPr>
          <w:lang w:val="en-IN"/>
        </w:rPr>
        <w:t>is</w:t>
      </w:r>
      <w:proofErr w:type="gramEnd"/>
      <w:r w:rsidRPr="00820501">
        <w:rPr>
          <w:lang w:val="en-IN"/>
        </w:rPr>
        <w:t xml:space="preserve"> independent review and audit for compliance with set policies; and</w:t>
      </w:r>
    </w:p>
    <w:p w:rsidR="00820501" w:rsidRPr="00820501" w:rsidRDefault="00820501" w:rsidP="000B2C65">
      <w:pPr>
        <w:pStyle w:val="BodyText"/>
        <w:spacing w:line="273" w:lineRule="auto"/>
        <w:ind w:left="926" w:right="361" w:firstLine="0"/>
        <w:rPr>
          <w:lang w:val="en-IN"/>
        </w:rPr>
      </w:pPr>
      <w:r w:rsidRPr="00820501">
        <w:rPr>
          <w:lang w:val="en-IN"/>
        </w:rPr>
        <w:t>(vii) undertaking periodic review of outsourcing arrangements to identify new material outsourcing risks as they arise.</w:t>
      </w:r>
    </w:p>
    <w:p w:rsidR="00820501" w:rsidRDefault="00820501" w:rsidP="000B2C65">
      <w:pPr>
        <w:pStyle w:val="BodyText"/>
        <w:spacing w:line="273" w:lineRule="auto"/>
        <w:ind w:left="926" w:right="361" w:firstLine="0"/>
      </w:pPr>
    </w:p>
    <w:p w:rsidR="007204E0" w:rsidRDefault="007204E0" w:rsidP="000B2C65">
      <w:pPr>
        <w:pStyle w:val="BodyText"/>
        <w:spacing w:before="7"/>
        <w:ind w:left="0" w:firstLine="0"/>
      </w:pPr>
    </w:p>
    <w:p w:rsidR="007204E0" w:rsidRDefault="00000000" w:rsidP="000B2C65">
      <w:pPr>
        <w:pStyle w:val="Heading1"/>
        <w:numPr>
          <w:ilvl w:val="0"/>
          <w:numId w:val="4"/>
        </w:numPr>
        <w:tabs>
          <w:tab w:val="left" w:pos="927"/>
        </w:tabs>
        <w:jc w:val="both"/>
        <w:rPr>
          <w:rFonts w:ascii="Trebuchet MS"/>
          <w:u w:val="none"/>
        </w:rPr>
      </w:pPr>
      <w:bookmarkStart w:id="2" w:name="4._ACTIVITIES_THAT_SHOULD_NOT_BE_OUTSOUR"/>
      <w:bookmarkEnd w:id="2"/>
      <w:r>
        <w:rPr>
          <w:spacing w:val="-4"/>
          <w:u w:val="thick"/>
        </w:rPr>
        <w:t>ACTIVITIES</w:t>
      </w:r>
      <w:r w:rsidR="00E930ED">
        <w:rPr>
          <w:spacing w:val="-4"/>
          <w:u w:val="thick"/>
        </w:rPr>
        <w:t xml:space="preserve"> </w:t>
      </w:r>
      <w:r>
        <w:rPr>
          <w:spacing w:val="-4"/>
          <w:u w:val="thick"/>
        </w:rPr>
        <w:t>THAT</w:t>
      </w:r>
      <w:r w:rsidR="00E930ED">
        <w:rPr>
          <w:spacing w:val="-4"/>
          <w:u w:val="thick"/>
        </w:rPr>
        <w:t xml:space="preserve"> </w:t>
      </w:r>
      <w:r>
        <w:rPr>
          <w:spacing w:val="-4"/>
          <w:u w:val="thick"/>
        </w:rPr>
        <w:t>SHOULD</w:t>
      </w:r>
      <w:r w:rsidR="00E930ED">
        <w:rPr>
          <w:spacing w:val="-4"/>
          <w:u w:val="thick"/>
        </w:rPr>
        <w:t xml:space="preserve"> </w:t>
      </w:r>
      <w:r>
        <w:rPr>
          <w:spacing w:val="-4"/>
          <w:u w:val="thick"/>
        </w:rPr>
        <w:t>NOT</w:t>
      </w:r>
      <w:r w:rsidR="00E930ED">
        <w:rPr>
          <w:spacing w:val="-4"/>
          <w:u w:val="thick"/>
        </w:rPr>
        <w:t xml:space="preserve"> </w:t>
      </w:r>
      <w:r>
        <w:rPr>
          <w:spacing w:val="-4"/>
          <w:u w:val="thick"/>
        </w:rPr>
        <w:t>BE</w:t>
      </w:r>
      <w:r w:rsidR="00E930ED">
        <w:rPr>
          <w:spacing w:val="-4"/>
          <w:u w:val="thick"/>
        </w:rPr>
        <w:t xml:space="preserve"> </w:t>
      </w:r>
      <w:r>
        <w:rPr>
          <w:spacing w:val="-4"/>
          <w:u w:val="thick"/>
        </w:rPr>
        <w:t>OUTSOURCED:</w:t>
      </w:r>
    </w:p>
    <w:p w:rsidR="007204E0" w:rsidRDefault="007204E0" w:rsidP="000B2C65">
      <w:pPr>
        <w:pStyle w:val="BodyText"/>
        <w:spacing w:before="101"/>
        <w:ind w:left="0" w:firstLine="0"/>
        <w:rPr>
          <w:b/>
        </w:rPr>
      </w:pPr>
    </w:p>
    <w:p w:rsidR="007204E0" w:rsidRDefault="00000000" w:rsidP="00A2795B">
      <w:pPr>
        <w:pStyle w:val="BodyText"/>
        <w:spacing w:before="1" w:line="276" w:lineRule="auto"/>
        <w:ind w:left="927" w:right="346" w:firstLine="0"/>
      </w:pPr>
      <w:r>
        <w:t>The Company shall not outsource core management functions including Internal Audit, Strategic and</w:t>
      </w:r>
      <w:r>
        <w:rPr>
          <w:spacing w:val="-10"/>
        </w:rPr>
        <w:t xml:space="preserve"> </w:t>
      </w:r>
      <w:r>
        <w:t>Compliance</w:t>
      </w:r>
      <w:r>
        <w:rPr>
          <w:spacing w:val="-8"/>
        </w:rPr>
        <w:t xml:space="preserve"> </w:t>
      </w:r>
      <w:r>
        <w:t>functions</w:t>
      </w:r>
      <w:r>
        <w:rPr>
          <w:spacing w:val="-9"/>
        </w:rPr>
        <w:t xml:space="preserve"> </w:t>
      </w:r>
      <w:r>
        <w:t>and</w:t>
      </w:r>
      <w:r>
        <w:rPr>
          <w:spacing w:val="-10"/>
        </w:rPr>
        <w:t xml:space="preserve"> </w:t>
      </w:r>
      <w:r>
        <w:t>decision-making</w:t>
      </w:r>
      <w:r>
        <w:rPr>
          <w:spacing w:val="-8"/>
        </w:rPr>
        <w:t xml:space="preserve"> </w:t>
      </w:r>
      <w:r>
        <w:t>functions</w:t>
      </w:r>
      <w:r>
        <w:rPr>
          <w:spacing w:val="-9"/>
        </w:rPr>
        <w:t xml:space="preserve"> </w:t>
      </w:r>
      <w:r>
        <w:t>such</w:t>
      </w:r>
      <w:r>
        <w:rPr>
          <w:spacing w:val="-10"/>
        </w:rPr>
        <w:t xml:space="preserve"> </w:t>
      </w:r>
      <w:r>
        <w:t>as</w:t>
      </w:r>
      <w:r>
        <w:rPr>
          <w:spacing w:val="-5"/>
        </w:rPr>
        <w:t xml:space="preserve"> </w:t>
      </w:r>
      <w:r>
        <w:t>determining</w:t>
      </w:r>
      <w:r>
        <w:rPr>
          <w:spacing w:val="-8"/>
        </w:rPr>
        <w:t xml:space="preserve"> </w:t>
      </w:r>
      <w:r>
        <w:t>compliance</w:t>
      </w:r>
      <w:r>
        <w:rPr>
          <w:spacing w:val="-4"/>
        </w:rPr>
        <w:t xml:space="preserve"> </w:t>
      </w:r>
      <w:r>
        <w:t>with</w:t>
      </w:r>
      <w:r>
        <w:rPr>
          <w:spacing w:val="-10"/>
        </w:rPr>
        <w:t xml:space="preserve"> </w:t>
      </w:r>
      <w:r>
        <w:t>KYC norms for opening loan accounts, according sanction for loans and management of investment portfolio.</w:t>
      </w:r>
      <w:r>
        <w:rPr>
          <w:spacing w:val="-4"/>
        </w:rPr>
        <w:t xml:space="preserve"> </w:t>
      </w:r>
      <w:r>
        <w:t>Subject to compliance (with Para 17 of this Policy), the</w:t>
      </w:r>
      <w:r>
        <w:rPr>
          <w:spacing w:val="-10"/>
        </w:rPr>
        <w:t xml:space="preserve"> </w:t>
      </w:r>
      <w:r>
        <w:t>Company</w:t>
      </w:r>
      <w:r>
        <w:rPr>
          <w:spacing w:val="-13"/>
        </w:rPr>
        <w:t xml:space="preserve"> </w:t>
      </w:r>
      <w:r>
        <w:t>is</w:t>
      </w:r>
      <w:r>
        <w:rPr>
          <w:spacing w:val="-12"/>
        </w:rPr>
        <w:t xml:space="preserve"> </w:t>
      </w:r>
      <w:r>
        <w:t>entitled</w:t>
      </w:r>
      <w:r>
        <w:rPr>
          <w:spacing w:val="-13"/>
        </w:rPr>
        <w:t xml:space="preserve"> </w:t>
      </w:r>
      <w:r>
        <w:t>to</w:t>
      </w:r>
      <w:r>
        <w:rPr>
          <w:spacing w:val="-12"/>
        </w:rPr>
        <w:t xml:space="preserve"> </w:t>
      </w:r>
      <w:r>
        <w:t>outsource these functions in a group/ conglomerate, and</w:t>
      </w:r>
      <w:r>
        <w:rPr>
          <w:spacing w:val="40"/>
        </w:rPr>
        <w:t xml:space="preserve"> </w:t>
      </w:r>
      <w:r>
        <w:t xml:space="preserve">while the internal audit function itself is a </w:t>
      </w:r>
      <w:r>
        <w:lastRenderedPageBreak/>
        <w:t xml:space="preserve">management process that is supervised by the management, the internal auditors can be on </w:t>
      </w:r>
      <w:r>
        <w:rPr>
          <w:spacing w:val="-2"/>
        </w:rPr>
        <w:t>contract.</w:t>
      </w:r>
    </w:p>
    <w:p w:rsidR="007204E0" w:rsidRDefault="007204E0" w:rsidP="000B2C65">
      <w:pPr>
        <w:pStyle w:val="BodyText"/>
        <w:spacing w:before="3"/>
        <w:ind w:left="0" w:firstLine="0"/>
      </w:pPr>
    </w:p>
    <w:p w:rsidR="007204E0" w:rsidRDefault="00000000" w:rsidP="000B2C65">
      <w:pPr>
        <w:pStyle w:val="Heading1"/>
        <w:numPr>
          <w:ilvl w:val="0"/>
          <w:numId w:val="4"/>
        </w:numPr>
        <w:tabs>
          <w:tab w:val="left" w:pos="927"/>
        </w:tabs>
        <w:jc w:val="both"/>
        <w:rPr>
          <w:rFonts w:ascii="Trebuchet MS"/>
          <w:u w:val="none"/>
        </w:rPr>
      </w:pPr>
      <w:bookmarkStart w:id="3" w:name="5._MANAGEMENT_OF__RISK:"/>
      <w:bookmarkEnd w:id="3"/>
      <w:r>
        <w:rPr>
          <w:spacing w:val="-13"/>
          <w:u w:val="thick"/>
        </w:rPr>
        <w:t>MANAGEMENT</w:t>
      </w:r>
      <w:r>
        <w:rPr>
          <w:spacing w:val="-18"/>
          <w:u w:val="thick"/>
        </w:rPr>
        <w:t xml:space="preserve"> </w:t>
      </w:r>
      <w:r>
        <w:rPr>
          <w:spacing w:val="-2"/>
          <w:u w:val="thick"/>
        </w:rPr>
        <w:t>OF</w:t>
      </w:r>
      <w:r w:rsidR="00E930ED">
        <w:rPr>
          <w:spacing w:val="-2"/>
          <w:u w:val="thick"/>
        </w:rPr>
        <w:t xml:space="preserve"> </w:t>
      </w:r>
      <w:r>
        <w:rPr>
          <w:spacing w:val="-2"/>
          <w:u w:val="thick"/>
        </w:rPr>
        <w:t>RISK:</w:t>
      </w:r>
    </w:p>
    <w:p w:rsidR="007204E0" w:rsidRDefault="007204E0" w:rsidP="000B2C65">
      <w:pPr>
        <w:pStyle w:val="BodyText"/>
        <w:spacing w:before="102"/>
        <w:ind w:left="0" w:firstLine="0"/>
        <w:rPr>
          <w:b/>
        </w:rPr>
      </w:pPr>
    </w:p>
    <w:p w:rsidR="007204E0" w:rsidRDefault="00000000" w:rsidP="00A2795B">
      <w:pPr>
        <w:pStyle w:val="ListParagraph"/>
        <w:numPr>
          <w:ilvl w:val="1"/>
          <w:numId w:val="4"/>
        </w:numPr>
        <w:tabs>
          <w:tab w:val="left" w:pos="1490"/>
          <w:tab w:val="left" w:pos="1493"/>
        </w:tabs>
        <w:spacing w:line="276" w:lineRule="auto"/>
        <w:ind w:right="347"/>
        <w:jc w:val="both"/>
      </w:pPr>
      <w:r>
        <w:t>The</w:t>
      </w:r>
      <w:r>
        <w:rPr>
          <w:spacing w:val="-13"/>
        </w:rPr>
        <w:t xml:space="preserve"> </w:t>
      </w:r>
      <w:r>
        <w:t>various</w:t>
      </w:r>
      <w:r>
        <w:rPr>
          <w:spacing w:val="-12"/>
        </w:rPr>
        <w:t xml:space="preserve"> </w:t>
      </w:r>
      <w:r>
        <w:t>risks</w:t>
      </w:r>
      <w:r>
        <w:rPr>
          <w:spacing w:val="-13"/>
        </w:rPr>
        <w:t xml:space="preserve"> </w:t>
      </w:r>
      <w:r>
        <w:t>involved</w:t>
      </w:r>
      <w:r>
        <w:rPr>
          <w:spacing w:val="-12"/>
        </w:rPr>
        <w:t xml:space="preserve"> </w:t>
      </w:r>
      <w:r>
        <w:t>in</w:t>
      </w:r>
      <w:r>
        <w:rPr>
          <w:spacing w:val="-12"/>
        </w:rPr>
        <w:t xml:space="preserve"> </w:t>
      </w:r>
      <w:r>
        <w:t>Outsourcing</w:t>
      </w:r>
      <w:r>
        <w:rPr>
          <w:spacing w:val="-10"/>
        </w:rPr>
        <w:t xml:space="preserve"> </w:t>
      </w:r>
      <w:r>
        <w:t>are</w:t>
      </w:r>
      <w:r>
        <w:rPr>
          <w:spacing w:val="-12"/>
        </w:rPr>
        <w:t xml:space="preserve"> </w:t>
      </w:r>
      <w:r>
        <w:t>Strategic</w:t>
      </w:r>
      <w:r>
        <w:rPr>
          <w:spacing w:val="-12"/>
        </w:rPr>
        <w:t xml:space="preserve"> </w:t>
      </w:r>
      <w:r>
        <w:t>Risk,</w:t>
      </w:r>
      <w:r>
        <w:rPr>
          <w:spacing w:val="-13"/>
        </w:rPr>
        <w:t xml:space="preserve"> </w:t>
      </w:r>
      <w:r>
        <w:t>Reputation</w:t>
      </w:r>
      <w:r>
        <w:rPr>
          <w:spacing w:val="-12"/>
        </w:rPr>
        <w:t xml:space="preserve"> </w:t>
      </w:r>
      <w:r>
        <w:t>Risk,</w:t>
      </w:r>
      <w:r>
        <w:rPr>
          <w:spacing w:val="-13"/>
        </w:rPr>
        <w:t xml:space="preserve"> </w:t>
      </w:r>
      <w:r>
        <w:t>Compliance</w:t>
      </w:r>
      <w:r>
        <w:rPr>
          <w:spacing w:val="-12"/>
        </w:rPr>
        <w:t xml:space="preserve"> </w:t>
      </w:r>
      <w:r>
        <w:t>Risk, Operational Risk,</w:t>
      </w:r>
      <w:r>
        <w:rPr>
          <w:spacing w:val="-10"/>
        </w:rPr>
        <w:t xml:space="preserve"> </w:t>
      </w:r>
      <w:r>
        <w:t>Legal</w:t>
      </w:r>
      <w:r>
        <w:rPr>
          <w:spacing w:val="-5"/>
        </w:rPr>
        <w:t xml:space="preserve"> </w:t>
      </w:r>
      <w:r>
        <w:t>Risk, Exit</w:t>
      </w:r>
      <w:r>
        <w:rPr>
          <w:spacing w:val="-5"/>
        </w:rPr>
        <w:t xml:space="preserve"> </w:t>
      </w:r>
      <w:r>
        <w:t>Strategy Risk,</w:t>
      </w:r>
      <w:r>
        <w:rPr>
          <w:spacing w:val="-5"/>
        </w:rPr>
        <w:t xml:space="preserve"> </w:t>
      </w:r>
      <w:r>
        <w:t>Counterparty Risk, Country Risk, Contractual Risk, Access Risk, Concentration and Systemic</w:t>
      </w:r>
      <w:r>
        <w:rPr>
          <w:spacing w:val="-4"/>
        </w:rPr>
        <w:t xml:space="preserve"> </w:t>
      </w:r>
      <w:r>
        <w:t>Risk.</w:t>
      </w:r>
    </w:p>
    <w:p w:rsidR="007204E0" w:rsidRDefault="00000000" w:rsidP="00A2795B">
      <w:pPr>
        <w:pStyle w:val="ListParagraph"/>
        <w:numPr>
          <w:ilvl w:val="1"/>
          <w:numId w:val="4"/>
        </w:numPr>
        <w:tabs>
          <w:tab w:val="left" w:pos="1491"/>
        </w:tabs>
        <w:spacing w:line="264" w:lineRule="exact"/>
        <w:ind w:left="1491" w:hanging="564"/>
        <w:jc w:val="both"/>
      </w:pPr>
      <w:r>
        <w:t>The</w:t>
      </w:r>
      <w:r>
        <w:rPr>
          <w:spacing w:val="-6"/>
        </w:rPr>
        <w:t xml:space="preserve"> </w:t>
      </w:r>
      <w:r>
        <w:t>Key</w:t>
      </w:r>
      <w:r>
        <w:rPr>
          <w:spacing w:val="-4"/>
        </w:rPr>
        <w:t xml:space="preserve"> </w:t>
      </w:r>
      <w:r>
        <w:t>risk</w:t>
      </w:r>
      <w:r>
        <w:rPr>
          <w:spacing w:val="-4"/>
        </w:rPr>
        <w:t xml:space="preserve"> </w:t>
      </w:r>
      <w:r>
        <w:t>to</w:t>
      </w:r>
      <w:r>
        <w:rPr>
          <w:spacing w:val="-5"/>
        </w:rPr>
        <w:t xml:space="preserve"> </w:t>
      </w:r>
      <w:r>
        <w:t>be</w:t>
      </w:r>
      <w:r>
        <w:rPr>
          <w:spacing w:val="-4"/>
        </w:rPr>
        <w:t xml:space="preserve"> </w:t>
      </w:r>
      <w:r>
        <w:t>evaluated</w:t>
      </w:r>
      <w:r>
        <w:rPr>
          <w:spacing w:val="-5"/>
        </w:rPr>
        <w:t xml:space="preserve"> </w:t>
      </w:r>
      <w:r>
        <w:t>by</w:t>
      </w:r>
      <w:r>
        <w:rPr>
          <w:spacing w:val="-4"/>
        </w:rPr>
        <w:t xml:space="preserve"> </w:t>
      </w:r>
      <w:r>
        <w:t>the</w:t>
      </w:r>
      <w:r>
        <w:rPr>
          <w:spacing w:val="-4"/>
        </w:rPr>
        <w:t xml:space="preserve"> </w:t>
      </w:r>
      <w:r>
        <w:t>Company</w:t>
      </w:r>
      <w:r>
        <w:rPr>
          <w:spacing w:val="-9"/>
        </w:rPr>
        <w:t xml:space="preserve"> </w:t>
      </w:r>
      <w:proofErr w:type="gramStart"/>
      <w:r>
        <w:rPr>
          <w:spacing w:val="-2"/>
        </w:rPr>
        <w:t>are:-</w:t>
      </w:r>
      <w:proofErr w:type="gramEnd"/>
    </w:p>
    <w:p w:rsidR="007204E0" w:rsidRDefault="00000000" w:rsidP="000B2C65">
      <w:pPr>
        <w:pStyle w:val="ListParagraph"/>
        <w:numPr>
          <w:ilvl w:val="2"/>
          <w:numId w:val="7"/>
        </w:numPr>
        <w:tabs>
          <w:tab w:val="left" w:pos="2058"/>
          <w:tab w:val="left" w:pos="2060"/>
        </w:tabs>
        <w:spacing w:before="34" w:line="276" w:lineRule="auto"/>
        <w:ind w:right="348"/>
      </w:pPr>
      <w:r>
        <w:t>Strategic Risk – Where the service provider conducts business on its own behalf, inconsistent with the overall strategic goals of the Company.</w:t>
      </w:r>
    </w:p>
    <w:p w:rsidR="007204E0" w:rsidRDefault="00000000" w:rsidP="000B2C65">
      <w:pPr>
        <w:pStyle w:val="ListParagraph"/>
        <w:numPr>
          <w:ilvl w:val="2"/>
          <w:numId w:val="7"/>
        </w:numPr>
        <w:tabs>
          <w:tab w:val="left" w:pos="2058"/>
          <w:tab w:val="left" w:pos="2060"/>
        </w:tabs>
        <w:spacing w:line="278" w:lineRule="auto"/>
        <w:ind w:right="358"/>
      </w:pPr>
      <w:r>
        <w:rPr>
          <w:spacing w:val="-2"/>
        </w:rPr>
        <w:t>Reputation</w:t>
      </w:r>
      <w:r>
        <w:rPr>
          <w:spacing w:val="-11"/>
        </w:rPr>
        <w:t xml:space="preserve"> </w:t>
      </w:r>
      <w:r>
        <w:rPr>
          <w:spacing w:val="-2"/>
        </w:rPr>
        <w:t>Risk</w:t>
      </w:r>
      <w:r>
        <w:rPr>
          <w:spacing w:val="-10"/>
        </w:rPr>
        <w:t xml:space="preserve"> </w:t>
      </w:r>
      <w:r>
        <w:rPr>
          <w:spacing w:val="-2"/>
        </w:rPr>
        <w:t>–</w:t>
      </w:r>
      <w:r>
        <w:rPr>
          <w:spacing w:val="-11"/>
        </w:rPr>
        <w:t xml:space="preserve"> </w:t>
      </w:r>
      <w:r>
        <w:rPr>
          <w:spacing w:val="-2"/>
        </w:rPr>
        <w:t>Where</w:t>
      </w:r>
      <w:r>
        <w:rPr>
          <w:spacing w:val="-10"/>
        </w:rPr>
        <w:t xml:space="preserve"> </w:t>
      </w:r>
      <w:r>
        <w:rPr>
          <w:spacing w:val="-2"/>
        </w:rPr>
        <w:t>the</w:t>
      </w:r>
      <w:r>
        <w:rPr>
          <w:spacing w:val="-11"/>
        </w:rPr>
        <w:t xml:space="preserve"> </w:t>
      </w:r>
      <w:r>
        <w:rPr>
          <w:spacing w:val="-2"/>
        </w:rPr>
        <w:t>service</w:t>
      </w:r>
      <w:r>
        <w:rPr>
          <w:spacing w:val="-10"/>
        </w:rPr>
        <w:t xml:space="preserve"> </w:t>
      </w:r>
      <w:r>
        <w:rPr>
          <w:spacing w:val="-2"/>
        </w:rPr>
        <w:t>provided</w:t>
      </w:r>
      <w:r>
        <w:rPr>
          <w:spacing w:val="-11"/>
        </w:rPr>
        <w:t xml:space="preserve"> </w:t>
      </w:r>
      <w:r>
        <w:rPr>
          <w:spacing w:val="-2"/>
        </w:rPr>
        <w:t>is</w:t>
      </w:r>
      <w:r>
        <w:rPr>
          <w:spacing w:val="-10"/>
        </w:rPr>
        <w:t xml:space="preserve"> </w:t>
      </w:r>
      <w:r>
        <w:rPr>
          <w:spacing w:val="-2"/>
        </w:rPr>
        <w:t>of</w:t>
      </w:r>
      <w:r w:rsidR="00E930ED">
        <w:rPr>
          <w:spacing w:val="-2"/>
        </w:rPr>
        <w:t xml:space="preserve"> </w:t>
      </w:r>
      <w:r>
        <w:rPr>
          <w:spacing w:val="-2"/>
        </w:rPr>
        <w:t>poor</w:t>
      </w:r>
      <w:r>
        <w:rPr>
          <w:spacing w:val="-10"/>
        </w:rPr>
        <w:t xml:space="preserve"> </w:t>
      </w:r>
      <w:r>
        <w:rPr>
          <w:spacing w:val="-2"/>
        </w:rPr>
        <w:t>quality</w:t>
      </w:r>
      <w:r>
        <w:rPr>
          <w:spacing w:val="-11"/>
        </w:rPr>
        <w:t xml:space="preserve"> </w:t>
      </w:r>
      <w:r>
        <w:rPr>
          <w:spacing w:val="-2"/>
        </w:rPr>
        <w:t>and</w:t>
      </w:r>
      <w:r>
        <w:rPr>
          <w:spacing w:val="-10"/>
        </w:rPr>
        <w:t xml:space="preserve"> </w:t>
      </w:r>
      <w:r>
        <w:rPr>
          <w:spacing w:val="-2"/>
        </w:rPr>
        <w:t>customer</w:t>
      </w:r>
      <w:r>
        <w:rPr>
          <w:spacing w:val="-11"/>
        </w:rPr>
        <w:t xml:space="preserve"> </w:t>
      </w:r>
      <w:r>
        <w:rPr>
          <w:spacing w:val="-2"/>
        </w:rPr>
        <w:t xml:space="preserve">interaction </w:t>
      </w:r>
      <w:r>
        <w:t>is not consistent with the overall standards expected of the Company.</w:t>
      </w:r>
    </w:p>
    <w:p w:rsidR="007204E0" w:rsidRDefault="00000000" w:rsidP="000B2C65">
      <w:pPr>
        <w:pStyle w:val="ListParagraph"/>
        <w:numPr>
          <w:ilvl w:val="2"/>
          <w:numId w:val="7"/>
        </w:numPr>
        <w:tabs>
          <w:tab w:val="left" w:pos="2058"/>
          <w:tab w:val="left" w:pos="2060"/>
        </w:tabs>
        <w:spacing w:line="278" w:lineRule="auto"/>
        <w:ind w:right="359"/>
      </w:pPr>
      <w:r>
        <w:t>Compliance Risk – Where privacy, consumer and prudential laws are not adequately complied with by the service provider.</w:t>
      </w:r>
    </w:p>
    <w:p w:rsidR="007204E0" w:rsidRDefault="00000000" w:rsidP="000B2C65">
      <w:pPr>
        <w:pStyle w:val="ListParagraph"/>
        <w:numPr>
          <w:ilvl w:val="2"/>
          <w:numId w:val="7"/>
        </w:numPr>
        <w:tabs>
          <w:tab w:val="left" w:pos="2058"/>
          <w:tab w:val="left" w:pos="2060"/>
        </w:tabs>
        <w:spacing w:line="278" w:lineRule="auto"/>
        <w:ind w:right="366"/>
      </w:pPr>
      <w:r>
        <w:t>Operational Risk- Arising out of technology failure, fraud, error, inadequate financial capacity to fulfil obligations and/ or to provide</w:t>
      </w:r>
      <w:r>
        <w:rPr>
          <w:spacing w:val="-2"/>
        </w:rPr>
        <w:t xml:space="preserve"> </w:t>
      </w:r>
      <w:r>
        <w:t>remedies.</w:t>
      </w:r>
    </w:p>
    <w:p w:rsidR="007204E0" w:rsidRDefault="00000000" w:rsidP="000B2C65">
      <w:pPr>
        <w:pStyle w:val="ListParagraph"/>
        <w:numPr>
          <w:ilvl w:val="2"/>
          <w:numId w:val="7"/>
        </w:numPr>
        <w:tabs>
          <w:tab w:val="left" w:pos="2058"/>
          <w:tab w:val="left" w:pos="2060"/>
        </w:tabs>
        <w:spacing w:line="276" w:lineRule="auto"/>
        <w:ind w:right="354"/>
      </w:pPr>
      <w:r>
        <w:t>Legal Risk – Where the Company is subjected to fines, penalties,</w:t>
      </w:r>
      <w:r>
        <w:rPr>
          <w:spacing w:val="-1"/>
        </w:rPr>
        <w:t xml:space="preserve"> </w:t>
      </w:r>
      <w:r>
        <w:t>or punitive damages resulting</w:t>
      </w:r>
      <w:r>
        <w:rPr>
          <w:spacing w:val="-13"/>
        </w:rPr>
        <w:t xml:space="preserve"> </w:t>
      </w:r>
      <w:r>
        <w:t>from</w:t>
      </w:r>
      <w:r>
        <w:rPr>
          <w:spacing w:val="-12"/>
        </w:rPr>
        <w:t xml:space="preserve"> </w:t>
      </w:r>
      <w:r>
        <w:t>supervisory</w:t>
      </w:r>
      <w:r>
        <w:rPr>
          <w:spacing w:val="-13"/>
        </w:rPr>
        <w:t xml:space="preserve"> </w:t>
      </w:r>
      <w:r>
        <w:t>actions,</w:t>
      </w:r>
      <w:r>
        <w:rPr>
          <w:spacing w:val="-12"/>
        </w:rPr>
        <w:t xml:space="preserve"> </w:t>
      </w:r>
      <w:r>
        <w:t>as</w:t>
      </w:r>
      <w:r>
        <w:rPr>
          <w:spacing w:val="-13"/>
        </w:rPr>
        <w:t xml:space="preserve"> </w:t>
      </w:r>
      <w:r>
        <w:t>well</w:t>
      </w:r>
      <w:r>
        <w:rPr>
          <w:spacing w:val="-12"/>
        </w:rPr>
        <w:t xml:space="preserve"> </w:t>
      </w:r>
      <w:r>
        <w:t>as</w:t>
      </w:r>
      <w:r>
        <w:rPr>
          <w:spacing w:val="-13"/>
        </w:rPr>
        <w:t xml:space="preserve"> </w:t>
      </w:r>
      <w:r>
        <w:t>private</w:t>
      </w:r>
      <w:r>
        <w:rPr>
          <w:spacing w:val="-12"/>
        </w:rPr>
        <w:t xml:space="preserve"> </w:t>
      </w:r>
      <w:r>
        <w:t>settlements</w:t>
      </w:r>
      <w:r>
        <w:rPr>
          <w:spacing w:val="-12"/>
        </w:rPr>
        <w:t xml:space="preserve"> </w:t>
      </w:r>
      <w:r>
        <w:t>due</w:t>
      </w:r>
      <w:r>
        <w:rPr>
          <w:spacing w:val="-6"/>
        </w:rPr>
        <w:t xml:space="preserve"> </w:t>
      </w:r>
      <w:r>
        <w:t>to omissions</w:t>
      </w:r>
      <w:r>
        <w:rPr>
          <w:spacing w:val="5"/>
        </w:rPr>
        <w:t xml:space="preserve"> </w:t>
      </w:r>
      <w:r>
        <w:t>and commissions of the service provider.</w:t>
      </w:r>
    </w:p>
    <w:p w:rsidR="007204E0" w:rsidRDefault="00000000" w:rsidP="000B2C65">
      <w:pPr>
        <w:pStyle w:val="ListParagraph"/>
        <w:numPr>
          <w:ilvl w:val="2"/>
          <w:numId w:val="7"/>
        </w:numPr>
        <w:tabs>
          <w:tab w:val="left" w:pos="2058"/>
          <w:tab w:val="left" w:pos="2060"/>
        </w:tabs>
        <w:spacing w:line="276" w:lineRule="auto"/>
        <w:ind w:right="347"/>
      </w:pPr>
      <w:r>
        <w:t>Exit</w:t>
      </w:r>
      <w:r>
        <w:rPr>
          <w:spacing w:val="-13"/>
        </w:rPr>
        <w:t xml:space="preserve"> </w:t>
      </w:r>
      <w:r>
        <w:t>Strategy</w:t>
      </w:r>
      <w:r>
        <w:rPr>
          <w:spacing w:val="-12"/>
        </w:rPr>
        <w:t xml:space="preserve"> </w:t>
      </w:r>
      <w:r>
        <w:t>Risk</w:t>
      </w:r>
      <w:r>
        <w:rPr>
          <w:spacing w:val="-8"/>
        </w:rPr>
        <w:t xml:space="preserve"> </w:t>
      </w:r>
      <w:r>
        <w:t>–</w:t>
      </w:r>
      <w:r>
        <w:rPr>
          <w:spacing w:val="-12"/>
        </w:rPr>
        <w:t xml:space="preserve"> </w:t>
      </w:r>
      <w:r>
        <w:t>Where</w:t>
      </w:r>
      <w:r>
        <w:rPr>
          <w:spacing w:val="-8"/>
        </w:rPr>
        <w:t xml:space="preserve"> </w:t>
      </w:r>
      <w:r>
        <w:t>the</w:t>
      </w:r>
      <w:r>
        <w:rPr>
          <w:spacing w:val="-7"/>
        </w:rPr>
        <w:t xml:space="preserve"> </w:t>
      </w:r>
      <w:r>
        <w:t>Company</w:t>
      </w:r>
      <w:r>
        <w:rPr>
          <w:spacing w:val="-7"/>
        </w:rPr>
        <w:t xml:space="preserve"> </w:t>
      </w:r>
      <w:r>
        <w:t>is</w:t>
      </w:r>
      <w:r>
        <w:rPr>
          <w:spacing w:val="-13"/>
        </w:rPr>
        <w:t xml:space="preserve"> </w:t>
      </w:r>
      <w:r>
        <w:t>over-reliant</w:t>
      </w:r>
      <w:r>
        <w:rPr>
          <w:spacing w:val="-12"/>
        </w:rPr>
        <w:t xml:space="preserve"> </w:t>
      </w:r>
      <w:r>
        <w:t>on</w:t>
      </w:r>
      <w:r>
        <w:rPr>
          <w:spacing w:val="-9"/>
        </w:rPr>
        <w:t xml:space="preserve"> </w:t>
      </w:r>
      <w:r>
        <w:t>one</w:t>
      </w:r>
      <w:r>
        <w:rPr>
          <w:spacing w:val="-7"/>
        </w:rPr>
        <w:t xml:space="preserve"> </w:t>
      </w:r>
      <w:r>
        <w:t>firm,</w:t>
      </w:r>
      <w:r>
        <w:rPr>
          <w:spacing w:val="-10"/>
        </w:rPr>
        <w:t xml:space="preserve"> </w:t>
      </w:r>
      <w:r>
        <w:t>the</w:t>
      </w:r>
      <w:r>
        <w:rPr>
          <w:spacing w:val="-7"/>
        </w:rPr>
        <w:t xml:space="preserve"> </w:t>
      </w:r>
      <w:r>
        <w:t>loss</w:t>
      </w:r>
      <w:r>
        <w:rPr>
          <w:spacing w:val="-8"/>
        </w:rPr>
        <w:t xml:space="preserve"> </w:t>
      </w:r>
      <w:r>
        <w:t>of</w:t>
      </w:r>
      <w:r>
        <w:rPr>
          <w:spacing w:val="-13"/>
        </w:rPr>
        <w:t xml:space="preserve"> </w:t>
      </w:r>
      <w:r>
        <w:t>relevant skills</w:t>
      </w:r>
      <w:r>
        <w:rPr>
          <w:spacing w:val="-3"/>
        </w:rPr>
        <w:t xml:space="preserve"> </w:t>
      </w:r>
      <w:r>
        <w:t>in</w:t>
      </w:r>
      <w:r>
        <w:rPr>
          <w:spacing w:val="-4"/>
        </w:rPr>
        <w:t xml:space="preserve"> </w:t>
      </w:r>
      <w:r>
        <w:t>the</w:t>
      </w:r>
      <w:r>
        <w:rPr>
          <w:spacing w:val="-8"/>
        </w:rPr>
        <w:t xml:space="preserve"> </w:t>
      </w:r>
      <w:r>
        <w:t>Company</w:t>
      </w:r>
      <w:r>
        <w:rPr>
          <w:spacing w:val="40"/>
        </w:rPr>
        <w:t xml:space="preserve"> </w:t>
      </w:r>
      <w:r>
        <w:t>itself</w:t>
      </w:r>
      <w:r>
        <w:rPr>
          <w:spacing w:val="-3"/>
        </w:rPr>
        <w:t xml:space="preserve"> </w:t>
      </w:r>
      <w:r>
        <w:t>preventing</w:t>
      </w:r>
      <w:r>
        <w:rPr>
          <w:spacing w:val="-2"/>
        </w:rPr>
        <w:t xml:space="preserve"> </w:t>
      </w:r>
      <w:r>
        <w:t>it</w:t>
      </w:r>
      <w:r>
        <w:rPr>
          <w:spacing w:val="-5"/>
        </w:rPr>
        <w:t xml:space="preserve"> </w:t>
      </w:r>
      <w:r>
        <w:t>from</w:t>
      </w:r>
      <w:r>
        <w:rPr>
          <w:spacing w:val="-2"/>
        </w:rPr>
        <w:t xml:space="preserve"> </w:t>
      </w:r>
      <w:r>
        <w:t>bringing</w:t>
      </w:r>
      <w:r>
        <w:rPr>
          <w:spacing w:val="-6"/>
        </w:rPr>
        <w:t xml:space="preserve"> </w:t>
      </w:r>
      <w:r>
        <w:t>the</w:t>
      </w:r>
      <w:r>
        <w:rPr>
          <w:spacing w:val="-3"/>
        </w:rPr>
        <w:t xml:space="preserve"> </w:t>
      </w:r>
      <w:r>
        <w:t xml:space="preserve">activity back in-house and where Company has entered into contracts that make speedy exits prohibitively </w:t>
      </w:r>
      <w:r>
        <w:rPr>
          <w:spacing w:val="-2"/>
        </w:rPr>
        <w:t>expensive.</w:t>
      </w:r>
    </w:p>
    <w:p w:rsidR="007204E0" w:rsidRDefault="00000000" w:rsidP="000B2C65">
      <w:pPr>
        <w:pStyle w:val="ListParagraph"/>
        <w:numPr>
          <w:ilvl w:val="2"/>
          <w:numId w:val="7"/>
        </w:numPr>
        <w:tabs>
          <w:tab w:val="left" w:pos="2058"/>
        </w:tabs>
        <w:spacing w:line="267" w:lineRule="exact"/>
      </w:pPr>
      <w:r>
        <w:t>Counter</w:t>
      </w:r>
      <w:r>
        <w:rPr>
          <w:spacing w:val="-11"/>
        </w:rPr>
        <w:t xml:space="preserve"> </w:t>
      </w:r>
      <w:r>
        <w:t>party</w:t>
      </w:r>
      <w:r>
        <w:rPr>
          <w:spacing w:val="-8"/>
        </w:rPr>
        <w:t xml:space="preserve"> </w:t>
      </w:r>
      <w:r>
        <w:t>Risk</w:t>
      </w:r>
      <w:r>
        <w:rPr>
          <w:spacing w:val="-9"/>
        </w:rPr>
        <w:t xml:space="preserve"> </w:t>
      </w:r>
      <w:r>
        <w:t>–</w:t>
      </w:r>
      <w:r>
        <w:rPr>
          <w:spacing w:val="-9"/>
        </w:rPr>
        <w:t xml:space="preserve"> </w:t>
      </w:r>
      <w:r>
        <w:t>Where</w:t>
      </w:r>
      <w:r>
        <w:rPr>
          <w:spacing w:val="-9"/>
        </w:rPr>
        <w:t xml:space="preserve"> </w:t>
      </w:r>
      <w:r>
        <w:t>there</w:t>
      </w:r>
      <w:r>
        <w:rPr>
          <w:spacing w:val="-8"/>
        </w:rPr>
        <w:t xml:space="preserve"> </w:t>
      </w:r>
      <w:r>
        <w:t>is</w:t>
      </w:r>
      <w:r>
        <w:rPr>
          <w:spacing w:val="-9"/>
        </w:rPr>
        <w:t xml:space="preserve"> </w:t>
      </w:r>
      <w:r>
        <w:t>inappropriate</w:t>
      </w:r>
      <w:r>
        <w:rPr>
          <w:spacing w:val="-8"/>
        </w:rPr>
        <w:t xml:space="preserve"> </w:t>
      </w:r>
      <w:r>
        <w:t>underwriting</w:t>
      </w:r>
      <w:r>
        <w:rPr>
          <w:spacing w:val="-8"/>
        </w:rPr>
        <w:t xml:space="preserve"> </w:t>
      </w:r>
      <w:r>
        <w:t>or</w:t>
      </w:r>
      <w:r>
        <w:rPr>
          <w:spacing w:val="-9"/>
        </w:rPr>
        <w:t xml:space="preserve"> </w:t>
      </w:r>
      <w:r>
        <w:t>credit</w:t>
      </w:r>
      <w:r>
        <w:rPr>
          <w:spacing w:val="-10"/>
        </w:rPr>
        <w:t xml:space="preserve"> </w:t>
      </w:r>
      <w:r>
        <w:rPr>
          <w:spacing w:val="-2"/>
        </w:rPr>
        <w:t>assessments.</w:t>
      </w:r>
    </w:p>
    <w:p w:rsidR="008844B0" w:rsidRDefault="00000000" w:rsidP="000B2C65">
      <w:pPr>
        <w:pStyle w:val="ListParagraph"/>
        <w:numPr>
          <w:ilvl w:val="2"/>
          <w:numId w:val="7"/>
        </w:numPr>
        <w:tabs>
          <w:tab w:val="left" w:pos="2058"/>
          <w:tab w:val="left" w:pos="2060"/>
        </w:tabs>
        <w:spacing w:before="34" w:line="278" w:lineRule="auto"/>
        <w:ind w:right="441"/>
      </w:pPr>
      <w:r>
        <w:t xml:space="preserve">Contractual Risk – Where the Company may not have the ability to enforce the </w:t>
      </w:r>
      <w:r>
        <w:rPr>
          <w:spacing w:val="-2"/>
        </w:rPr>
        <w:t>contract</w:t>
      </w:r>
    </w:p>
    <w:p w:rsidR="008844B0" w:rsidRDefault="00000000" w:rsidP="000B2C65">
      <w:pPr>
        <w:pStyle w:val="ListParagraph"/>
        <w:numPr>
          <w:ilvl w:val="2"/>
          <w:numId w:val="7"/>
        </w:numPr>
        <w:ind w:right="441"/>
      </w:pPr>
      <w:r>
        <w:t xml:space="preserve">Concentration and Systemic Risk – Where the overall industry </w:t>
      </w:r>
      <w:proofErr w:type="gramStart"/>
      <w:r>
        <w:t>has</w:t>
      </w:r>
      <w:proofErr w:type="gramEnd"/>
      <w:r>
        <w:t xml:space="preserve"> considerable exposure to one service provider and hence the Company may lack control over the service</w:t>
      </w:r>
      <w:r w:rsidRPr="008844B0">
        <w:rPr>
          <w:spacing w:val="-3"/>
        </w:rPr>
        <w:t xml:space="preserve"> </w:t>
      </w:r>
      <w:r>
        <w:t>provider.</w:t>
      </w:r>
    </w:p>
    <w:p w:rsidR="007204E0" w:rsidRDefault="00000000" w:rsidP="000B2C65">
      <w:pPr>
        <w:pStyle w:val="ListParagraph"/>
        <w:numPr>
          <w:ilvl w:val="2"/>
          <w:numId w:val="7"/>
        </w:numPr>
      </w:pPr>
      <w:r>
        <w:t>Country</w:t>
      </w:r>
      <w:r w:rsidRPr="008844B0">
        <w:rPr>
          <w:spacing w:val="-13"/>
        </w:rPr>
        <w:t xml:space="preserve"> </w:t>
      </w:r>
      <w:r>
        <w:t>Risk</w:t>
      </w:r>
      <w:r w:rsidRPr="008844B0">
        <w:rPr>
          <w:spacing w:val="-12"/>
        </w:rPr>
        <w:t xml:space="preserve"> </w:t>
      </w:r>
      <w:r>
        <w:t>–</w:t>
      </w:r>
      <w:r w:rsidRPr="008844B0">
        <w:rPr>
          <w:spacing w:val="-13"/>
        </w:rPr>
        <w:t xml:space="preserve"> </w:t>
      </w:r>
      <w:r>
        <w:t>Due</w:t>
      </w:r>
      <w:r w:rsidRPr="008844B0">
        <w:rPr>
          <w:spacing w:val="-11"/>
        </w:rPr>
        <w:t xml:space="preserve"> </w:t>
      </w:r>
      <w:r>
        <w:t>to</w:t>
      </w:r>
      <w:r w:rsidRPr="008844B0">
        <w:rPr>
          <w:spacing w:val="-11"/>
        </w:rPr>
        <w:t xml:space="preserve"> </w:t>
      </w:r>
      <w:r>
        <w:t>the</w:t>
      </w:r>
      <w:r w:rsidRPr="008844B0">
        <w:rPr>
          <w:spacing w:val="-10"/>
        </w:rPr>
        <w:t xml:space="preserve"> </w:t>
      </w:r>
      <w:r>
        <w:t>political,</w:t>
      </w:r>
      <w:r w:rsidRPr="008844B0">
        <w:rPr>
          <w:spacing w:val="-11"/>
        </w:rPr>
        <w:t xml:space="preserve"> </w:t>
      </w:r>
      <w:r>
        <w:t>social</w:t>
      </w:r>
      <w:r w:rsidRPr="008844B0">
        <w:rPr>
          <w:spacing w:val="-13"/>
        </w:rPr>
        <w:t xml:space="preserve"> </w:t>
      </w:r>
      <w:r>
        <w:t>or</w:t>
      </w:r>
      <w:r w:rsidRPr="008844B0">
        <w:rPr>
          <w:spacing w:val="-12"/>
        </w:rPr>
        <w:t xml:space="preserve"> </w:t>
      </w:r>
      <w:r>
        <w:t>legal</w:t>
      </w:r>
      <w:r w:rsidRPr="008844B0">
        <w:rPr>
          <w:spacing w:val="-7"/>
        </w:rPr>
        <w:t xml:space="preserve"> </w:t>
      </w:r>
      <w:r>
        <w:t>climate</w:t>
      </w:r>
      <w:r w:rsidRPr="008844B0">
        <w:rPr>
          <w:spacing w:val="-9"/>
        </w:rPr>
        <w:t xml:space="preserve"> </w:t>
      </w:r>
      <w:r>
        <w:t>creating</w:t>
      </w:r>
      <w:r w:rsidRPr="008844B0">
        <w:rPr>
          <w:spacing w:val="-8"/>
        </w:rPr>
        <w:t xml:space="preserve"> </w:t>
      </w:r>
      <w:r>
        <w:t>added</w:t>
      </w:r>
      <w:r w:rsidRPr="008844B0">
        <w:rPr>
          <w:spacing w:val="-9"/>
        </w:rPr>
        <w:t xml:space="preserve"> </w:t>
      </w:r>
      <w:r w:rsidRPr="008844B0">
        <w:rPr>
          <w:spacing w:val="-2"/>
        </w:rPr>
        <w:t>risk.</w:t>
      </w:r>
    </w:p>
    <w:p w:rsidR="007204E0" w:rsidRDefault="007204E0" w:rsidP="000B2C65">
      <w:pPr>
        <w:pStyle w:val="BodyText"/>
        <w:ind w:left="0" w:firstLine="0"/>
      </w:pPr>
    </w:p>
    <w:p w:rsidR="007204E0" w:rsidRDefault="00000000" w:rsidP="00A2795B">
      <w:pPr>
        <w:pStyle w:val="ListParagraph"/>
        <w:numPr>
          <w:ilvl w:val="1"/>
          <w:numId w:val="4"/>
        </w:numPr>
        <w:tabs>
          <w:tab w:val="left" w:pos="1490"/>
          <w:tab w:val="left" w:pos="1493"/>
        </w:tabs>
        <w:spacing w:line="276" w:lineRule="auto"/>
        <w:ind w:right="345"/>
        <w:jc w:val="both"/>
      </w:pPr>
      <w:r>
        <w:t>The Company shall ensure sound and responsive risk management practices for effective oversight, due diligence and management of risks arising from the outsourced activities</w:t>
      </w:r>
      <w:r>
        <w:rPr>
          <w:spacing w:val="-6"/>
        </w:rPr>
        <w:t xml:space="preserve"> </w:t>
      </w:r>
      <w:r>
        <w:t>to avoid</w:t>
      </w:r>
      <w:r>
        <w:rPr>
          <w:spacing w:val="-13"/>
        </w:rPr>
        <w:t xml:space="preserve"> </w:t>
      </w:r>
      <w:r>
        <w:t>systemic</w:t>
      </w:r>
      <w:r>
        <w:rPr>
          <w:spacing w:val="-12"/>
        </w:rPr>
        <w:t xml:space="preserve"> </w:t>
      </w:r>
      <w:r>
        <w:t>risks</w:t>
      </w:r>
      <w:r>
        <w:rPr>
          <w:spacing w:val="-13"/>
        </w:rPr>
        <w:t xml:space="preserve"> </w:t>
      </w:r>
      <w:r>
        <w:t>and</w:t>
      </w:r>
      <w:r>
        <w:rPr>
          <w:spacing w:val="-12"/>
        </w:rPr>
        <w:t xml:space="preserve"> </w:t>
      </w:r>
      <w:r>
        <w:t>financial</w:t>
      </w:r>
      <w:r>
        <w:rPr>
          <w:spacing w:val="-13"/>
        </w:rPr>
        <w:t xml:space="preserve"> </w:t>
      </w:r>
      <w:r>
        <w:t>losses</w:t>
      </w:r>
      <w:r>
        <w:rPr>
          <w:spacing w:val="-12"/>
        </w:rPr>
        <w:t xml:space="preserve"> </w:t>
      </w:r>
      <w:r>
        <w:t>or</w:t>
      </w:r>
      <w:r>
        <w:rPr>
          <w:spacing w:val="-13"/>
        </w:rPr>
        <w:t xml:space="preserve"> </w:t>
      </w:r>
      <w:r>
        <w:t>loss</w:t>
      </w:r>
      <w:r>
        <w:rPr>
          <w:spacing w:val="-12"/>
        </w:rPr>
        <w:t xml:space="preserve"> </w:t>
      </w:r>
      <w:r>
        <w:t>of</w:t>
      </w:r>
      <w:r>
        <w:rPr>
          <w:spacing w:val="-12"/>
        </w:rPr>
        <w:t xml:space="preserve"> </w:t>
      </w:r>
      <w:r>
        <w:t>reputation</w:t>
      </w:r>
      <w:r>
        <w:rPr>
          <w:spacing w:val="-13"/>
        </w:rPr>
        <w:t xml:space="preserve"> </w:t>
      </w:r>
      <w:r>
        <w:t>for the Company in the event</w:t>
      </w:r>
      <w:r>
        <w:rPr>
          <w:spacing w:val="-1"/>
        </w:rPr>
        <w:t xml:space="preserve"> </w:t>
      </w:r>
      <w:r>
        <w:t>of failure of service provider to provide a specified service, breach in security/ confidentiality, or non-compliance with legal and regulatory requirements by the service provider.</w:t>
      </w:r>
    </w:p>
    <w:p w:rsidR="007204E0" w:rsidRDefault="00000000" w:rsidP="00A2795B">
      <w:pPr>
        <w:pStyle w:val="ListParagraph"/>
        <w:numPr>
          <w:ilvl w:val="1"/>
          <w:numId w:val="4"/>
        </w:numPr>
        <w:tabs>
          <w:tab w:val="left" w:pos="1490"/>
          <w:tab w:val="left" w:pos="1493"/>
        </w:tabs>
        <w:spacing w:line="276" w:lineRule="auto"/>
        <w:ind w:right="356"/>
        <w:jc w:val="both"/>
      </w:pPr>
      <w:r>
        <w:rPr>
          <w:u w:val="single"/>
        </w:rPr>
        <w:t>The departments of the Company availing outsourcing activity shall look into the above</w:t>
      </w:r>
      <w:r>
        <w:t xml:space="preserve"> </w:t>
      </w:r>
      <w:r>
        <w:rPr>
          <w:u w:val="single"/>
        </w:rPr>
        <w:t>broadly classified risks and also look into any other incidental risks attributable to it along</w:t>
      </w:r>
      <w:r>
        <w:t xml:space="preserve"> </w:t>
      </w:r>
      <w:r>
        <w:rPr>
          <w:u w:val="single"/>
        </w:rPr>
        <w:t>with risk mitigation measures, do</w:t>
      </w:r>
      <w:r>
        <w:rPr>
          <w:spacing w:val="40"/>
          <w:u w:val="single"/>
        </w:rPr>
        <w:t xml:space="preserve"> </w:t>
      </w:r>
      <w:r>
        <w:rPr>
          <w:u w:val="single"/>
        </w:rPr>
        <w:t>evaluation and clearance before final award of contract.</w:t>
      </w:r>
    </w:p>
    <w:p w:rsidR="007204E0" w:rsidRDefault="007204E0" w:rsidP="000B2C65">
      <w:pPr>
        <w:pStyle w:val="BodyText"/>
        <w:spacing w:before="108"/>
        <w:ind w:left="0" w:firstLine="0"/>
      </w:pPr>
    </w:p>
    <w:p w:rsidR="007204E0" w:rsidRDefault="00000000" w:rsidP="000B2C65">
      <w:pPr>
        <w:pStyle w:val="Heading1"/>
        <w:numPr>
          <w:ilvl w:val="0"/>
          <w:numId w:val="4"/>
        </w:numPr>
        <w:tabs>
          <w:tab w:val="left" w:pos="927"/>
        </w:tabs>
        <w:jc w:val="both"/>
        <w:rPr>
          <w:rFonts w:ascii="Trebuchet MS"/>
          <w:u w:val="none"/>
        </w:rPr>
      </w:pPr>
      <w:bookmarkStart w:id="4" w:name="6._DISCRETION_OF_OUTSOURCED_______ACTIVI"/>
      <w:bookmarkEnd w:id="4"/>
      <w:r>
        <w:rPr>
          <w:spacing w:val="-10"/>
          <w:u w:val="thick"/>
        </w:rPr>
        <w:t>DISCRETION</w:t>
      </w:r>
      <w:r>
        <w:rPr>
          <w:spacing w:val="-16"/>
          <w:u w:val="thick"/>
        </w:rPr>
        <w:t xml:space="preserve"> </w:t>
      </w:r>
      <w:r>
        <w:rPr>
          <w:spacing w:val="-10"/>
          <w:u w:val="thick"/>
        </w:rPr>
        <w:t>OF</w:t>
      </w:r>
      <w:r>
        <w:rPr>
          <w:u w:val="thick"/>
        </w:rPr>
        <w:t xml:space="preserve"> </w:t>
      </w:r>
      <w:r>
        <w:rPr>
          <w:spacing w:val="-10"/>
          <w:u w:val="thick"/>
        </w:rPr>
        <w:t>OUTSOURCED</w:t>
      </w:r>
      <w:r w:rsidR="00E930ED">
        <w:rPr>
          <w:spacing w:val="-10"/>
          <w:u w:val="thick"/>
        </w:rPr>
        <w:t xml:space="preserve"> </w:t>
      </w:r>
      <w:r>
        <w:rPr>
          <w:spacing w:val="-10"/>
          <w:u w:val="thick"/>
        </w:rPr>
        <w:t>ACTIVITIES:</w:t>
      </w:r>
    </w:p>
    <w:p w:rsidR="007204E0" w:rsidRDefault="007204E0" w:rsidP="000B2C65">
      <w:pPr>
        <w:pStyle w:val="BodyText"/>
        <w:spacing w:before="102"/>
        <w:ind w:left="0" w:firstLine="0"/>
        <w:rPr>
          <w:b/>
        </w:rPr>
      </w:pPr>
    </w:p>
    <w:p w:rsidR="007204E0" w:rsidRDefault="00000000" w:rsidP="000B2C65">
      <w:pPr>
        <w:pStyle w:val="ListParagraph"/>
        <w:numPr>
          <w:ilvl w:val="1"/>
          <w:numId w:val="4"/>
        </w:numPr>
        <w:tabs>
          <w:tab w:val="left" w:pos="1493"/>
        </w:tabs>
        <w:spacing w:line="273" w:lineRule="auto"/>
        <w:ind w:right="360"/>
        <w:jc w:val="both"/>
        <w:rPr>
          <w:rFonts w:ascii="Trebuchet MS"/>
        </w:rPr>
      </w:pPr>
      <w:r>
        <w:lastRenderedPageBreak/>
        <w:t>The</w:t>
      </w:r>
      <w:r>
        <w:rPr>
          <w:spacing w:val="36"/>
        </w:rPr>
        <w:t xml:space="preserve"> </w:t>
      </w:r>
      <w:r>
        <w:t>discretion</w:t>
      </w:r>
      <w:r>
        <w:rPr>
          <w:spacing w:val="34"/>
        </w:rPr>
        <w:t xml:space="preserve"> </w:t>
      </w:r>
      <w:r>
        <w:t>for</w:t>
      </w:r>
      <w:r>
        <w:rPr>
          <w:spacing w:val="40"/>
        </w:rPr>
        <w:t xml:space="preserve"> </w:t>
      </w:r>
      <w:r>
        <w:t>outsourcing</w:t>
      </w:r>
      <w:r>
        <w:rPr>
          <w:spacing w:val="37"/>
        </w:rPr>
        <w:t xml:space="preserve"> </w:t>
      </w:r>
      <w:r>
        <w:t>activities</w:t>
      </w:r>
      <w:r>
        <w:rPr>
          <w:spacing w:val="36"/>
        </w:rPr>
        <w:t xml:space="preserve"> </w:t>
      </w:r>
      <w:r>
        <w:t>will</w:t>
      </w:r>
      <w:r>
        <w:rPr>
          <w:spacing w:val="37"/>
        </w:rPr>
        <w:t xml:space="preserve"> </w:t>
      </w:r>
      <w:r>
        <w:t>rest</w:t>
      </w:r>
      <w:r>
        <w:rPr>
          <w:spacing w:val="33"/>
        </w:rPr>
        <w:t xml:space="preserve"> </w:t>
      </w:r>
      <w:r>
        <w:t>with</w:t>
      </w:r>
      <w:r>
        <w:rPr>
          <w:spacing w:val="34"/>
        </w:rPr>
        <w:t xml:space="preserve"> </w:t>
      </w:r>
      <w:r>
        <w:t>the</w:t>
      </w:r>
      <w:r>
        <w:rPr>
          <w:spacing w:val="40"/>
        </w:rPr>
        <w:t xml:space="preserve"> </w:t>
      </w:r>
      <w:r>
        <w:t>Risk</w:t>
      </w:r>
      <w:r>
        <w:rPr>
          <w:spacing w:val="36"/>
        </w:rPr>
        <w:t xml:space="preserve"> </w:t>
      </w:r>
      <w:r>
        <w:t>Management</w:t>
      </w:r>
      <w:r>
        <w:rPr>
          <w:spacing w:val="33"/>
        </w:rPr>
        <w:t xml:space="preserve"> </w:t>
      </w:r>
      <w:r>
        <w:t>Committee (RMC), who will be responsible for the following:</w:t>
      </w:r>
    </w:p>
    <w:p w:rsidR="007204E0" w:rsidRDefault="00000000" w:rsidP="000B2C65">
      <w:pPr>
        <w:pStyle w:val="ListParagraph"/>
        <w:numPr>
          <w:ilvl w:val="2"/>
          <w:numId w:val="9"/>
        </w:numPr>
        <w:tabs>
          <w:tab w:val="left" w:pos="2060"/>
        </w:tabs>
        <w:spacing w:before="7" w:line="276" w:lineRule="auto"/>
        <w:ind w:right="355"/>
      </w:pPr>
      <w:r>
        <w:t>Evaluating the risks and materiality of all existing and prospective outsourcing,</w:t>
      </w:r>
      <w:r>
        <w:rPr>
          <w:spacing w:val="-1"/>
        </w:rPr>
        <w:t xml:space="preserve"> </w:t>
      </w:r>
      <w:r>
        <w:t>based on the framework approved by the Board.</w:t>
      </w:r>
    </w:p>
    <w:p w:rsidR="007204E0" w:rsidRDefault="00000000" w:rsidP="000B2C65">
      <w:pPr>
        <w:pStyle w:val="ListParagraph"/>
        <w:numPr>
          <w:ilvl w:val="2"/>
          <w:numId w:val="9"/>
        </w:numPr>
        <w:tabs>
          <w:tab w:val="left" w:pos="2060"/>
        </w:tabs>
        <w:spacing w:before="2" w:line="278" w:lineRule="auto"/>
        <w:ind w:right="366"/>
      </w:pPr>
      <w:r>
        <w:t>Developing</w:t>
      </w:r>
      <w:r>
        <w:rPr>
          <w:spacing w:val="-13"/>
        </w:rPr>
        <w:t xml:space="preserve"> </w:t>
      </w:r>
      <w:r>
        <w:t>and</w:t>
      </w:r>
      <w:r>
        <w:rPr>
          <w:spacing w:val="-13"/>
        </w:rPr>
        <w:t xml:space="preserve"> </w:t>
      </w:r>
      <w:r>
        <w:t>implementing</w:t>
      </w:r>
      <w:r>
        <w:rPr>
          <w:spacing w:val="-12"/>
        </w:rPr>
        <w:t xml:space="preserve"> </w:t>
      </w:r>
      <w:r>
        <w:t>sound</w:t>
      </w:r>
      <w:r>
        <w:rPr>
          <w:spacing w:val="-13"/>
        </w:rPr>
        <w:t xml:space="preserve"> </w:t>
      </w:r>
      <w:r>
        <w:t>and</w:t>
      </w:r>
      <w:r>
        <w:rPr>
          <w:spacing w:val="-13"/>
        </w:rPr>
        <w:t xml:space="preserve"> </w:t>
      </w:r>
      <w:r>
        <w:t>prudent</w:t>
      </w:r>
      <w:r>
        <w:rPr>
          <w:spacing w:val="-12"/>
        </w:rPr>
        <w:t xml:space="preserve"> </w:t>
      </w:r>
      <w:r>
        <w:t>outsourcing</w:t>
      </w:r>
      <w:r>
        <w:rPr>
          <w:spacing w:val="-13"/>
        </w:rPr>
        <w:t xml:space="preserve"> </w:t>
      </w:r>
      <w:r>
        <w:t>policies</w:t>
      </w:r>
      <w:r>
        <w:rPr>
          <w:spacing w:val="-12"/>
        </w:rPr>
        <w:t xml:space="preserve"> </w:t>
      </w:r>
      <w:r>
        <w:t>and</w:t>
      </w:r>
      <w:r>
        <w:rPr>
          <w:spacing w:val="-13"/>
        </w:rPr>
        <w:t xml:space="preserve"> </w:t>
      </w:r>
      <w:r>
        <w:t>procedures commensurate with the nature, scope and complexity of the outsourcing activity.</w:t>
      </w:r>
    </w:p>
    <w:p w:rsidR="007204E0" w:rsidRDefault="00000000" w:rsidP="000B2C65">
      <w:pPr>
        <w:pStyle w:val="ListParagraph"/>
        <w:numPr>
          <w:ilvl w:val="2"/>
          <w:numId w:val="9"/>
        </w:numPr>
        <w:tabs>
          <w:tab w:val="left" w:pos="2060"/>
        </w:tabs>
        <w:spacing w:line="265" w:lineRule="exact"/>
      </w:pPr>
      <w:r>
        <w:t>Reviewing</w:t>
      </w:r>
      <w:r>
        <w:rPr>
          <w:spacing w:val="-9"/>
        </w:rPr>
        <w:t xml:space="preserve"> </w:t>
      </w:r>
      <w:r>
        <w:t>periodically</w:t>
      </w:r>
      <w:r>
        <w:rPr>
          <w:spacing w:val="-6"/>
        </w:rPr>
        <w:t xml:space="preserve"> </w:t>
      </w:r>
      <w:r>
        <w:t>the</w:t>
      </w:r>
      <w:r>
        <w:rPr>
          <w:spacing w:val="-7"/>
        </w:rPr>
        <w:t xml:space="preserve"> </w:t>
      </w:r>
      <w:r>
        <w:t>effectiveness</w:t>
      </w:r>
      <w:r>
        <w:rPr>
          <w:spacing w:val="-7"/>
        </w:rPr>
        <w:t xml:space="preserve"> </w:t>
      </w:r>
      <w:r>
        <w:t>of</w:t>
      </w:r>
      <w:r>
        <w:rPr>
          <w:spacing w:val="-7"/>
        </w:rPr>
        <w:t xml:space="preserve"> </w:t>
      </w:r>
      <w:r>
        <w:t>policies</w:t>
      </w:r>
      <w:r>
        <w:rPr>
          <w:spacing w:val="-6"/>
        </w:rPr>
        <w:t xml:space="preserve"> </w:t>
      </w:r>
      <w:r>
        <w:t>and</w:t>
      </w:r>
      <w:r>
        <w:rPr>
          <w:spacing w:val="-19"/>
        </w:rPr>
        <w:t xml:space="preserve"> </w:t>
      </w:r>
      <w:r>
        <w:rPr>
          <w:spacing w:val="-2"/>
        </w:rPr>
        <w:t>procedures.</w:t>
      </w:r>
    </w:p>
    <w:p w:rsidR="007204E0" w:rsidRDefault="00000000" w:rsidP="000B2C65">
      <w:pPr>
        <w:pStyle w:val="ListParagraph"/>
        <w:numPr>
          <w:ilvl w:val="2"/>
          <w:numId w:val="9"/>
        </w:numPr>
        <w:tabs>
          <w:tab w:val="left" w:pos="2060"/>
        </w:tabs>
        <w:spacing w:before="33" w:line="273" w:lineRule="auto"/>
        <w:ind w:right="369"/>
      </w:pPr>
      <w:r>
        <w:t>communicating information</w:t>
      </w:r>
      <w:r>
        <w:rPr>
          <w:spacing w:val="-1"/>
        </w:rPr>
        <w:t xml:space="preserve"> </w:t>
      </w:r>
      <w:r>
        <w:t>pertaining to</w:t>
      </w:r>
      <w:r>
        <w:rPr>
          <w:spacing w:val="-2"/>
        </w:rPr>
        <w:t xml:space="preserve"> </w:t>
      </w:r>
      <w:r>
        <w:t>material outsourcing risks to</w:t>
      </w:r>
      <w:r>
        <w:rPr>
          <w:spacing w:val="-2"/>
        </w:rPr>
        <w:t xml:space="preserve"> </w:t>
      </w:r>
      <w:r>
        <w:t>the Board</w:t>
      </w:r>
      <w:r>
        <w:rPr>
          <w:spacing w:val="-2"/>
        </w:rPr>
        <w:t xml:space="preserve"> </w:t>
      </w:r>
      <w:r>
        <w:t>in</w:t>
      </w:r>
      <w:r>
        <w:rPr>
          <w:spacing w:val="-1"/>
        </w:rPr>
        <w:t xml:space="preserve"> </w:t>
      </w:r>
      <w:r>
        <w:t>a timely</w:t>
      </w:r>
      <w:r>
        <w:rPr>
          <w:spacing w:val="-1"/>
        </w:rPr>
        <w:t xml:space="preserve"> </w:t>
      </w:r>
      <w:r>
        <w:t>manner;</w:t>
      </w:r>
    </w:p>
    <w:p w:rsidR="007204E0" w:rsidRDefault="00000000" w:rsidP="000B2C65">
      <w:pPr>
        <w:pStyle w:val="ListParagraph"/>
        <w:numPr>
          <w:ilvl w:val="2"/>
          <w:numId w:val="9"/>
        </w:numPr>
        <w:tabs>
          <w:tab w:val="left" w:pos="2060"/>
        </w:tabs>
        <w:spacing w:before="3" w:line="278" w:lineRule="auto"/>
        <w:ind w:right="368"/>
      </w:pPr>
      <w:r>
        <w:t>Ensuring</w:t>
      </w:r>
      <w:r>
        <w:rPr>
          <w:spacing w:val="-3"/>
        </w:rPr>
        <w:t xml:space="preserve"> </w:t>
      </w:r>
      <w:r>
        <w:t>that</w:t>
      </w:r>
      <w:r>
        <w:rPr>
          <w:spacing w:val="-2"/>
        </w:rPr>
        <w:t xml:space="preserve"> </w:t>
      </w:r>
      <w:r>
        <w:t>contingency</w:t>
      </w:r>
      <w:r>
        <w:rPr>
          <w:spacing w:val="-4"/>
        </w:rPr>
        <w:t xml:space="preserve"> </w:t>
      </w:r>
      <w:r>
        <w:t>plans,</w:t>
      </w:r>
      <w:r>
        <w:rPr>
          <w:spacing w:val="-2"/>
        </w:rPr>
        <w:t xml:space="preserve"> </w:t>
      </w:r>
      <w:r>
        <w:t>based on</w:t>
      </w:r>
      <w:r>
        <w:rPr>
          <w:spacing w:val="-1"/>
        </w:rPr>
        <w:t xml:space="preserve"> </w:t>
      </w:r>
      <w:r>
        <w:t>realistic</w:t>
      </w:r>
      <w:r>
        <w:rPr>
          <w:spacing w:val="-6"/>
        </w:rPr>
        <w:t xml:space="preserve"> </w:t>
      </w:r>
      <w:r>
        <w:t>and</w:t>
      </w:r>
      <w:r>
        <w:rPr>
          <w:spacing w:val="-5"/>
        </w:rPr>
        <w:t xml:space="preserve"> </w:t>
      </w:r>
      <w:r>
        <w:t>probable</w:t>
      </w:r>
      <w:r>
        <w:rPr>
          <w:spacing w:val="-4"/>
        </w:rPr>
        <w:t xml:space="preserve"> </w:t>
      </w:r>
      <w:r>
        <w:t>disruptive</w:t>
      </w:r>
      <w:r>
        <w:rPr>
          <w:spacing w:val="-4"/>
        </w:rPr>
        <w:t xml:space="preserve"> </w:t>
      </w:r>
      <w:r>
        <w:t>scenarios, are in place and tested.</w:t>
      </w:r>
    </w:p>
    <w:p w:rsidR="007204E0" w:rsidRDefault="00000000" w:rsidP="000B2C65">
      <w:pPr>
        <w:pStyle w:val="ListParagraph"/>
        <w:numPr>
          <w:ilvl w:val="2"/>
          <w:numId w:val="9"/>
        </w:numPr>
        <w:tabs>
          <w:tab w:val="left" w:pos="2060"/>
        </w:tabs>
        <w:spacing w:line="278" w:lineRule="auto"/>
        <w:ind w:right="358"/>
      </w:pPr>
      <w:r>
        <w:t xml:space="preserve">Ensuring that there </w:t>
      </w:r>
      <w:proofErr w:type="gramStart"/>
      <w:r>
        <w:t>is</w:t>
      </w:r>
      <w:proofErr w:type="gramEnd"/>
      <w:r>
        <w:t xml:space="preserve"> independent</w:t>
      </w:r>
      <w:r>
        <w:rPr>
          <w:spacing w:val="-1"/>
        </w:rPr>
        <w:t xml:space="preserve"> </w:t>
      </w:r>
      <w:r>
        <w:t xml:space="preserve">review and audit for compliance with set policies; </w:t>
      </w:r>
      <w:r>
        <w:rPr>
          <w:spacing w:val="-4"/>
        </w:rPr>
        <w:t>and</w:t>
      </w:r>
    </w:p>
    <w:p w:rsidR="007204E0" w:rsidRDefault="00000000" w:rsidP="000B2C65">
      <w:pPr>
        <w:pStyle w:val="ListParagraph"/>
        <w:numPr>
          <w:ilvl w:val="2"/>
          <w:numId w:val="9"/>
        </w:numPr>
        <w:tabs>
          <w:tab w:val="left" w:pos="2060"/>
        </w:tabs>
        <w:spacing w:line="276" w:lineRule="auto"/>
        <w:ind w:right="363"/>
      </w:pPr>
      <w:r>
        <w:t>Undertaking</w:t>
      </w:r>
      <w:r>
        <w:rPr>
          <w:spacing w:val="26"/>
        </w:rPr>
        <w:t xml:space="preserve"> </w:t>
      </w:r>
      <w:r>
        <w:t>periodic review of outsourcing</w:t>
      </w:r>
      <w:r>
        <w:rPr>
          <w:spacing w:val="26"/>
        </w:rPr>
        <w:t xml:space="preserve"> </w:t>
      </w:r>
      <w:r>
        <w:t>arrangements to</w:t>
      </w:r>
      <w:r>
        <w:rPr>
          <w:spacing w:val="28"/>
        </w:rPr>
        <w:t xml:space="preserve"> </w:t>
      </w:r>
      <w:r>
        <w:t>identify new material outsourcing risks as they arise.</w:t>
      </w:r>
    </w:p>
    <w:p w:rsidR="007204E0" w:rsidRDefault="007204E0" w:rsidP="000B2C65">
      <w:pPr>
        <w:pStyle w:val="BodyText"/>
        <w:spacing w:before="5"/>
        <w:ind w:left="0" w:firstLine="0"/>
      </w:pPr>
    </w:p>
    <w:p w:rsidR="007204E0" w:rsidRDefault="00000000" w:rsidP="00A2795B">
      <w:pPr>
        <w:pStyle w:val="ListParagraph"/>
        <w:numPr>
          <w:ilvl w:val="1"/>
          <w:numId w:val="4"/>
        </w:numPr>
        <w:tabs>
          <w:tab w:val="left" w:pos="1489"/>
          <w:tab w:val="left" w:pos="1493"/>
        </w:tabs>
        <w:spacing w:line="276" w:lineRule="auto"/>
        <w:ind w:right="354"/>
        <w:jc w:val="both"/>
        <w:rPr>
          <w:rFonts w:ascii="Trebuchet MS"/>
        </w:rPr>
      </w:pPr>
      <w:r>
        <w:t>No part of the outsourced activity shall be sub-contracted unless and otherwise specifically stipulated</w:t>
      </w:r>
      <w:r>
        <w:rPr>
          <w:spacing w:val="-13"/>
        </w:rPr>
        <w:t xml:space="preserve"> </w:t>
      </w:r>
      <w:r>
        <w:t>in</w:t>
      </w:r>
      <w:r>
        <w:rPr>
          <w:spacing w:val="-12"/>
        </w:rPr>
        <w:t xml:space="preserve"> </w:t>
      </w:r>
      <w:r>
        <w:t>the</w:t>
      </w:r>
      <w:r>
        <w:rPr>
          <w:spacing w:val="-13"/>
        </w:rPr>
        <w:t xml:space="preserve"> </w:t>
      </w:r>
      <w:r>
        <w:t>contract</w:t>
      </w:r>
      <w:r>
        <w:rPr>
          <w:spacing w:val="-12"/>
        </w:rPr>
        <w:t xml:space="preserve"> </w:t>
      </w:r>
      <w:r>
        <w:t>explicitly.</w:t>
      </w:r>
      <w:r>
        <w:rPr>
          <w:spacing w:val="-13"/>
        </w:rPr>
        <w:t xml:space="preserve"> </w:t>
      </w:r>
      <w:r>
        <w:t>Any</w:t>
      </w:r>
      <w:r>
        <w:rPr>
          <w:spacing w:val="-12"/>
        </w:rPr>
        <w:t xml:space="preserve"> </w:t>
      </w:r>
      <w:r>
        <w:t>proposal</w:t>
      </w:r>
      <w:r>
        <w:rPr>
          <w:spacing w:val="-13"/>
        </w:rPr>
        <w:t xml:space="preserve"> </w:t>
      </w:r>
      <w:r>
        <w:t>by</w:t>
      </w:r>
      <w:r>
        <w:rPr>
          <w:spacing w:val="-12"/>
        </w:rPr>
        <w:t xml:space="preserve"> </w:t>
      </w:r>
      <w:r>
        <w:t>service</w:t>
      </w:r>
      <w:r>
        <w:rPr>
          <w:spacing w:val="-12"/>
        </w:rPr>
        <w:t xml:space="preserve"> </w:t>
      </w:r>
      <w:r>
        <w:t>provider</w:t>
      </w:r>
      <w:r>
        <w:rPr>
          <w:spacing w:val="-13"/>
        </w:rPr>
        <w:t xml:space="preserve"> </w:t>
      </w:r>
      <w:r>
        <w:t>to</w:t>
      </w:r>
      <w:r>
        <w:rPr>
          <w:spacing w:val="-12"/>
        </w:rPr>
        <w:t xml:space="preserve"> </w:t>
      </w:r>
      <w:r>
        <w:t>subcontract,</w:t>
      </w:r>
      <w:r>
        <w:rPr>
          <w:spacing w:val="-13"/>
        </w:rPr>
        <w:t xml:space="preserve"> </w:t>
      </w:r>
      <w:r>
        <w:t>at</w:t>
      </w:r>
      <w:r>
        <w:rPr>
          <w:spacing w:val="-12"/>
        </w:rPr>
        <w:t xml:space="preserve"> </w:t>
      </w:r>
      <w:r>
        <w:t>a</w:t>
      </w:r>
      <w:r>
        <w:rPr>
          <w:spacing w:val="-13"/>
        </w:rPr>
        <w:t xml:space="preserve"> </w:t>
      </w:r>
      <w:r>
        <w:t>later stage,</w:t>
      </w:r>
      <w:r>
        <w:rPr>
          <w:spacing w:val="-4"/>
        </w:rPr>
        <w:t xml:space="preserve"> </w:t>
      </w:r>
      <w:r>
        <w:t>shall be</w:t>
      </w:r>
      <w:r>
        <w:rPr>
          <w:spacing w:val="-2"/>
        </w:rPr>
        <w:t xml:space="preserve"> </w:t>
      </w:r>
      <w:r>
        <w:t>after</w:t>
      </w:r>
      <w:r>
        <w:rPr>
          <w:spacing w:val="-2"/>
        </w:rPr>
        <w:t xml:space="preserve"> </w:t>
      </w:r>
      <w:r>
        <w:t>accessing</w:t>
      </w:r>
      <w:r>
        <w:rPr>
          <w:spacing w:val="-1"/>
        </w:rPr>
        <w:t xml:space="preserve"> </w:t>
      </w:r>
      <w:r>
        <w:t>various</w:t>
      </w:r>
      <w:r>
        <w:rPr>
          <w:spacing w:val="-2"/>
        </w:rPr>
        <w:t xml:space="preserve"> </w:t>
      </w:r>
      <w:r>
        <w:t>risks</w:t>
      </w:r>
      <w:r>
        <w:rPr>
          <w:spacing w:val="-2"/>
        </w:rPr>
        <w:t xml:space="preserve"> </w:t>
      </w:r>
      <w:r>
        <w:t>to which the</w:t>
      </w:r>
      <w:r>
        <w:rPr>
          <w:spacing w:val="-2"/>
        </w:rPr>
        <w:t xml:space="preserve"> </w:t>
      </w:r>
      <w:r>
        <w:t>activity</w:t>
      </w:r>
      <w:r>
        <w:rPr>
          <w:spacing w:val="-2"/>
        </w:rPr>
        <w:t xml:space="preserve"> </w:t>
      </w:r>
      <w:r>
        <w:t>is</w:t>
      </w:r>
      <w:r>
        <w:rPr>
          <w:spacing w:val="-2"/>
        </w:rPr>
        <w:t xml:space="preserve"> </w:t>
      </w:r>
      <w:r>
        <w:t>exposed to and with prior written approval of the company.</w:t>
      </w:r>
    </w:p>
    <w:p w:rsidR="007204E0" w:rsidRDefault="00000000" w:rsidP="00A2795B">
      <w:pPr>
        <w:pStyle w:val="ListParagraph"/>
        <w:numPr>
          <w:ilvl w:val="1"/>
          <w:numId w:val="4"/>
        </w:numPr>
        <w:tabs>
          <w:tab w:val="left" w:pos="1489"/>
          <w:tab w:val="left" w:pos="1493"/>
        </w:tabs>
        <w:spacing w:line="276" w:lineRule="auto"/>
        <w:ind w:right="355"/>
        <w:jc w:val="both"/>
        <w:rPr>
          <w:rFonts w:ascii="Trebuchet MS"/>
        </w:rPr>
      </w:pPr>
      <w:r>
        <w:t>Access</w:t>
      </w:r>
      <w:r>
        <w:rPr>
          <w:spacing w:val="-13"/>
        </w:rPr>
        <w:t xml:space="preserve"> </w:t>
      </w:r>
      <w:r>
        <w:t>to</w:t>
      </w:r>
      <w:r>
        <w:rPr>
          <w:spacing w:val="-11"/>
        </w:rPr>
        <w:t xml:space="preserve"> </w:t>
      </w:r>
      <w:r>
        <w:t>various</w:t>
      </w:r>
      <w:r>
        <w:rPr>
          <w:spacing w:val="-12"/>
        </w:rPr>
        <w:t xml:space="preserve"> </w:t>
      </w:r>
      <w:r>
        <w:t>data</w:t>
      </w:r>
      <w:r>
        <w:rPr>
          <w:spacing w:val="-12"/>
        </w:rPr>
        <w:t xml:space="preserve"> </w:t>
      </w:r>
      <w:r>
        <w:t>would</w:t>
      </w:r>
      <w:r>
        <w:rPr>
          <w:spacing w:val="-13"/>
        </w:rPr>
        <w:t xml:space="preserve"> </w:t>
      </w:r>
      <w:r>
        <w:t>be</w:t>
      </w:r>
      <w:r>
        <w:rPr>
          <w:spacing w:val="-12"/>
        </w:rPr>
        <w:t xml:space="preserve"> </w:t>
      </w:r>
      <w:r>
        <w:t>restricted</w:t>
      </w:r>
      <w:r>
        <w:rPr>
          <w:spacing w:val="-12"/>
        </w:rPr>
        <w:t xml:space="preserve"> </w:t>
      </w:r>
      <w:r>
        <w:t>to</w:t>
      </w:r>
      <w:r>
        <w:rPr>
          <w:spacing w:val="-13"/>
        </w:rPr>
        <w:t xml:space="preserve"> </w:t>
      </w:r>
      <w:r>
        <w:t>areas</w:t>
      </w:r>
      <w:r>
        <w:rPr>
          <w:spacing w:val="-12"/>
        </w:rPr>
        <w:t xml:space="preserve"> </w:t>
      </w:r>
      <w:r>
        <w:t>required</w:t>
      </w:r>
      <w:r>
        <w:rPr>
          <w:spacing w:val="-12"/>
        </w:rPr>
        <w:t xml:space="preserve"> </w:t>
      </w:r>
      <w:r>
        <w:t>to</w:t>
      </w:r>
      <w:r>
        <w:rPr>
          <w:spacing w:val="-13"/>
        </w:rPr>
        <w:t xml:space="preserve"> </w:t>
      </w:r>
      <w:r>
        <w:t>perform</w:t>
      </w:r>
      <w:r>
        <w:rPr>
          <w:spacing w:val="-11"/>
        </w:rPr>
        <w:t xml:space="preserve"> </w:t>
      </w:r>
      <w:r>
        <w:t>outsourced</w:t>
      </w:r>
      <w:r>
        <w:rPr>
          <w:spacing w:val="-8"/>
        </w:rPr>
        <w:t xml:space="preserve"> </w:t>
      </w:r>
      <w:r>
        <w:t>functions only and in no case should details of the customers and other sensitive data be shared with the agents to impair confidentiality.</w:t>
      </w:r>
    </w:p>
    <w:p w:rsidR="007204E0" w:rsidRDefault="00000000" w:rsidP="00A2795B">
      <w:pPr>
        <w:pStyle w:val="ListParagraph"/>
        <w:numPr>
          <w:ilvl w:val="1"/>
          <w:numId w:val="4"/>
        </w:numPr>
        <w:tabs>
          <w:tab w:val="left" w:pos="1489"/>
          <w:tab w:val="left" w:pos="1493"/>
        </w:tabs>
        <w:spacing w:before="82" w:line="276" w:lineRule="auto"/>
        <w:ind w:right="352"/>
        <w:jc w:val="both"/>
        <w:rPr>
          <w:rFonts w:ascii="Trebuchet MS"/>
        </w:rPr>
      </w:pPr>
      <w:r>
        <w:t>A</w:t>
      </w:r>
      <w:r>
        <w:rPr>
          <w:spacing w:val="-8"/>
        </w:rPr>
        <w:t xml:space="preserve"> </w:t>
      </w:r>
      <w:r>
        <w:t>proper</w:t>
      </w:r>
      <w:r>
        <w:rPr>
          <w:spacing w:val="-8"/>
        </w:rPr>
        <w:t xml:space="preserve"> </w:t>
      </w:r>
      <w:r>
        <w:t>cost</w:t>
      </w:r>
      <w:r>
        <w:rPr>
          <w:spacing w:val="-10"/>
        </w:rPr>
        <w:t xml:space="preserve"> </w:t>
      </w:r>
      <w:r>
        <w:t>benefit</w:t>
      </w:r>
      <w:r>
        <w:rPr>
          <w:spacing w:val="-5"/>
        </w:rPr>
        <w:t xml:space="preserve"> </w:t>
      </w:r>
      <w:r>
        <w:t>analysis</w:t>
      </w:r>
      <w:r>
        <w:rPr>
          <w:spacing w:val="-8"/>
        </w:rPr>
        <w:t xml:space="preserve"> </w:t>
      </w:r>
      <w:r>
        <w:t>of</w:t>
      </w:r>
      <w:r>
        <w:rPr>
          <w:spacing w:val="-8"/>
        </w:rPr>
        <w:t xml:space="preserve"> </w:t>
      </w:r>
      <w:r>
        <w:t>the</w:t>
      </w:r>
      <w:r>
        <w:rPr>
          <w:spacing w:val="-3"/>
        </w:rPr>
        <w:t xml:space="preserve"> </w:t>
      </w:r>
      <w:r>
        <w:t>outsourced</w:t>
      </w:r>
      <w:r>
        <w:rPr>
          <w:spacing w:val="-8"/>
        </w:rPr>
        <w:t xml:space="preserve"> </w:t>
      </w:r>
      <w:r>
        <w:t>activity</w:t>
      </w:r>
      <w:r>
        <w:rPr>
          <w:spacing w:val="-7"/>
        </w:rPr>
        <w:t xml:space="preserve"> </w:t>
      </w:r>
      <w:r>
        <w:t>should</w:t>
      </w:r>
      <w:r>
        <w:rPr>
          <w:spacing w:val="-9"/>
        </w:rPr>
        <w:t xml:space="preserve"> </w:t>
      </w:r>
      <w:r>
        <w:t>be</w:t>
      </w:r>
      <w:r>
        <w:rPr>
          <w:spacing w:val="-7"/>
        </w:rPr>
        <w:t xml:space="preserve"> </w:t>
      </w:r>
      <w:r>
        <w:t>done</w:t>
      </w:r>
      <w:r>
        <w:rPr>
          <w:spacing w:val="-7"/>
        </w:rPr>
        <w:t xml:space="preserve"> </w:t>
      </w:r>
      <w:r>
        <w:t>before</w:t>
      </w:r>
      <w:r>
        <w:rPr>
          <w:spacing w:val="-3"/>
        </w:rPr>
        <w:t xml:space="preserve"> </w:t>
      </w:r>
      <w:r>
        <w:t>awarding</w:t>
      </w:r>
      <w:r>
        <w:rPr>
          <w:spacing w:val="-13"/>
        </w:rPr>
        <w:t xml:space="preserve"> </w:t>
      </w:r>
      <w:r>
        <w:t>the outsourcing</w:t>
      </w:r>
      <w:r>
        <w:rPr>
          <w:spacing w:val="-13"/>
        </w:rPr>
        <w:t xml:space="preserve"> </w:t>
      </w:r>
      <w:r>
        <w:t>contract;</w:t>
      </w:r>
      <w:r>
        <w:rPr>
          <w:spacing w:val="-12"/>
        </w:rPr>
        <w:t xml:space="preserve"> </w:t>
      </w:r>
      <w:r>
        <w:t>the</w:t>
      </w:r>
      <w:r>
        <w:rPr>
          <w:spacing w:val="-13"/>
        </w:rPr>
        <w:t xml:space="preserve"> </w:t>
      </w:r>
      <w:r>
        <w:t>decision</w:t>
      </w:r>
      <w:r>
        <w:rPr>
          <w:spacing w:val="-12"/>
        </w:rPr>
        <w:t xml:space="preserve"> </w:t>
      </w:r>
      <w:r>
        <w:t>to</w:t>
      </w:r>
      <w:r>
        <w:rPr>
          <w:spacing w:val="-13"/>
        </w:rPr>
        <w:t xml:space="preserve"> </w:t>
      </w:r>
      <w:r>
        <w:t>outsource</w:t>
      </w:r>
      <w:r>
        <w:rPr>
          <w:spacing w:val="-12"/>
        </w:rPr>
        <w:t xml:space="preserve"> </w:t>
      </w:r>
      <w:r>
        <w:t>or</w:t>
      </w:r>
      <w:r>
        <w:rPr>
          <w:spacing w:val="-13"/>
        </w:rPr>
        <w:t xml:space="preserve"> </w:t>
      </w:r>
      <w:r>
        <w:t>not</w:t>
      </w:r>
      <w:r>
        <w:rPr>
          <w:spacing w:val="-12"/>
        </w:rPr>
        <w:t xml:space="preserve"> </w:t>
      </w:r>
      <w:r>
        <w:t>should</w:t>
      </w:r>
      <w:r>
        <w:rPr>
          <w:spacing w:val="-12"/>
        </w:rPr>
        <w:t xml:space="preserve"> </w:t>
      </w:r>
      <w:r>
        <w:t>be</w:t>
      </w:r>
      <w:r>
        <w:rPr>
          <w:spacing w:val="-13"/>
        </w:rPr>
        <w:t xml:space="preserve"> </w:t>
      </w:r>
      <w:r>
        <w:t>taken</w:t>
      </w:r>
      <w:r>
        <w:rPr>
          <w:spacing w:val="-12"/>
        </w:rPr>
        <w:t xml:space="preserve"> </w:t>
      </w:r>
      <w:r>
        <w:t>with</w:t>
      </w:r>
      <w:r>
        <w:rPr>
          <w:spacing w:val="-13"/>
        </w:rPr>
        <w:t xml:space="preserve"> </w:t>
      </w:r>
      <w:r>
        <w:t>due</w:t>
      </w:r>
      <w:r>
        <w:rPr>
          <w:spacing w:val="-12"/>
        </w:rPr>
        <w:t xml:space="preserve"> </w:t>
      </w:r>
      <w:r>
        <w:t>regard</w:t>
      </w:r>
      <w:r>
        <w:rPr>
          <w:spacing w:val="-13"/>
        </w:rPr>
        <w:t xml:space="preserve"> </w:t>
      </w:r>
      <w:r>
        <w:t>to</w:t>
      </w:r>
      <w:r>
        <w:rPr>
          <w:spacing w:val="-12"/>
        </w:rPr>
        <w:t xml:space="preserve"> </w:t>
      </w:r>
      <w:r>
        <w:t>the cost benefit analysis so done.</w:t>
      </w:r>
    </w:p>
    <w:p w:rsidR="007204E0" w:rsidRDefault="007204E0" w:rsidP="000B2C65">
      <w:pPr>
        <w:pStyle w:val="BodyText"/>
        <w:spacing w:before="5"/>
        <w:ind w:left="0" w:firstLine="0"/>
      </w:pPr>
    </w:p>
    <w:p w:rsidR="007204E0" w:rsidRDefault="00000000" w:rsidP="000B2C65">
      <w:pPr>
        <w:pStyle w:val="Heading1"/>
        <w:numPr>
          <w:ilvl w:val="0"/>
          <w:numId w:val="4"/>
        </w:numPr>
        <w:tabs>
          <w:tab w:val="left" w:pos="927"/>
        </w:tabs>
        <w:jc w:val="both"/>
        <w:rPr>
          <w:rFonts w:ascii="Trebuchet MS"/>
          <w:u w:val="none"/>
        </w:rPr>
      </w:pPr>
      <w:bookmarkStart w:id="5" w:name="7._EXERCISING_DUE-DILIGENCE:"/>
      <w:bookmarkEnd w:id="5"/>
      <w:r>
        <w:rPr>
          <w:spacing w:val="-10"/>
          <w:u w:val="thick"/>
        </w:rPr>
        <w:t>EXERCISING</w:t>
      </w:r>
      <w:r w:rsidR="004F47EA">
        <w:rPr>
          <w:spacing w:val="-10"/>
          <w:u w:val="thick"/>
        </w:rPr>
        <w:t xml:space="preserve"> </w:t>
      </w:r>
      <w:r>
        <w:rPr>
          <w:spacing w:val="-10"/>
          <w:u w:val="thick"/>
        </w:rPr>
        <w:t>DUE-</w:t>
      </w:r>
      <w:r>
        <w:rPr>
          <w:spacing w:val="-2"/>
          <w:u w:val="thick"/>
        </w:rPr>
        <w:t>DILIGENCE:</w:t>
      </w:r>
    </w:p>
    <w:p w:rsidR="007204E0" w:rsidRDefault="007204E0" w:rsidP="000B2C65">
      <w:pPr>
        <w:pStyle w:val="BodyText"/>
        <w:spacing w:before="111"/>
        <w:ind w:left="0" w:firstLine="0"/>
        <w:rPr>
          <w:b/>
        </w:rPr>
      </w:pPr>
    </w:p>
    <w:p w:rsidR="007204E0" w:rsidRDefault="00000000" w:rsidP="00A2795B">
      <w:pPr>
        <w:pStyle w:val="ListParagraph"/>
        <w:numPr>
          <w:ilvl w:val="1"/>
          <w:numId w:val="4"/>
        </w:numPr>
        <w:tabs>
          <w:tab w:val="left" w:pos="1490"/>
          <w:tab w:val="left" w:pos="1493"/>
        </w:tabs>
        <w:spacing w:line="276" w:lineRule="auto"/>
        <w:ind w:right="346"/>
        <w:jc w:val="both"/>
        <w:rPr>
          <w:rFonts w:ascii="Trebuchet MS"/>
        </w:rPr>
      </w:pPr>
      <w:r>
        <w:t>In considering or renewing an outsourcing arrangement, appropriate due diligence shall be performed to assess the capability of the service provider to comply with obligations in the outsourcing agreement. Due diligence shall take into consideration qualitative and quantitative, financial, operational and reputational factors. The Company shall consider whether</w:t>
      </w:r>
      <w:r>
        <w:rPr>
          <w:spacing w:val="-10"/>
        </w:rPr>
        <w:t xml:space="preserve"> </w:t>
      </w:r>
      <w:r>
        <w:t>the</w:t>
      </w:r>
      <w:r>
        <w:rPr>
          <w:spacing w:val="-9"/>
        </w:rPr>
        <w:t xml:space="preserve"> </w:t>
      </w:r>
      <w:r>
        <w:t>service</w:t>
      </w:r>
      <w:r>
        <w:rPr>
          <w:spacing w:val="-9"/>
        </w:rPr>
        <w:t xml:space="preserve"> </w:t>
      </w:r>
      <w:r>
        <w:t>providers'</w:t>
      </w:r>
      <w:r>
        <w:rPr>
          <w:spacing w:val="-11"/>
        </w:rPr>
        <w:t xml:space="preserve"> </w:t>
      </w:r>
      <w:r>
        <w:t>systems</w:t>
      </w:r>
      <w:r>
        <w:rPr>
          <w:spacing w:val="-10"/>
        </w:rPr>
        <w:t xml:space="preserve"> </w:t>
      </w:r>
      <w:r>
        <w:t>are</w:t>
      </w:r>
      <w:r>
        <w:rPr>
          <w:spacing w:val="-10"/>
        </w:rPr>
        <w:t xml:space="preserve"> </w:t>
      </w:r>
      <w:r>
        <w:t>compatible</w:t>
      </w:r>
      <w:r>
        <w:rPr>
          <w:spacing w:val="-13"/>
        </w:rPr>
        <w:t xml:space="preserve"> </w:t>
      </w:r>
      <w:r>
        <w:t>with</w:t>
      </w:r>
      <w:r>
        <w:rPr>
          <w:spacing w:val="-10"/>
        </w:rPr>
        <w:t xml:space="preserve"> </w:t>
      </w:r>
      <w:r>
        <w:t>their</w:t>
      </w:r>
      <w:r>
        <w:rPr>
          <w:spacing w:val="-10"/>
        </w:rPr>
        <w:t xml:space="preserve"> </w:t>
      </w:r>
      <w:r>
        <w:t>own</w:t>
      </w:r>
      <w:r>
        <w:rPr>
          <w:spacing w:val="-10"/>
        </w:rPr>
        <w:t xml:space="preserve"> </w:t>
      </w:r>
      <w:r>
        <w:t>and</w:t>
      </w:r>
      <w:r>
        <w:rPr>
          <w:spacing w:val="-11"/>
        </w:rPr>
        <w:t xml:space="preserve"> </w:t>
      </w:r>
      <w:r>
        <w:t>also</w:t>
      </w:r>
      <w:r>
        <w:rPr>
          <w:spacing w:val="-11"/>
        </w:rPr>
        <w:t xml:space="preserve"> </w:t>
      </w:r>
      <w:r>
        <w:t>whether</w:t>
      </w:r>
      <w:r>
        <w:rPr>
          <w:spacing w:val="-10"/>
        </w:rPr>
        <w:t xml:space="preserve"> </w:t>
      </w:r>
      <w:r>
        <w:t>their standards</w:t>
      </w:r>
      <w:r>
        <w:rPr>
          <w:spacing w:val="-3"/>
        </w:rPr>
        <w:t xml:space="preserve"> </w:t>
      </w:r>
      <w:r>
        <w:t>of performance</w:t>
      </w:r>
      <w:r>
        <w:rPr>
          <w:spacing w:val="-3"/>
        </w:rPr>
        <w:t xml:space="preserve"> </w:t>
      </w:r>
      <w:r>
        <w:t>including</w:t>
      </w:r>
      <w:r>
        <w:rPr>
          <w:spacing w:val="-2"/>
        </w:rPr>
        <w:t xml:space="preserve"> </w:t>
      </w:r>
      <w:r>
        <w:t>in</w:t>
      </w:r>
      <w:r>
        <w:rPr>
          <w:spacing w:val="-4"/>
        </w:rPr>
        <w:t xml:space="preserve"> </w:t>
      </w:r>
      <w:r>
        <w:t>the</w:t>
      </w:r>
      <w:r>
        <w:rPr>
          <w:spacing w:val="-3"/>
        </w:rPr>
        <w:t xml:space="preserve"> </w:t>
      </w:r>
      <w:r>
        <w:t>area of customer</w:t>
      </w:r>
      <w:r>
        <w:rPr>
          <w:spacing w:val="-3"/>
        </w:rPr>
        <w:t xml:space="preserve"> </w:t>
      </w:r>
      <w:r>
        <w:t>service</w:t>
      </w:r>
      <w:r>
        <w:rPr>
          <w:spacing w:val="-3"/>
        </w:rPr>
        <w:t xml:space="preserve"> </w:t>
      </w:r>
      <w:r>
        <w:t>are</w:t>
      </w:r>
      <w:r>
        <w:rPr>
          <w:spacing w:val="-3"/>
        </w:rPr>
        <w:t xml:space="preserve"> </w:t>
      </w:r>
      <w:r>
        <w:t>acceptable to it.</w:t>
      </w:r>
      <w:r>
        <w:rPr>
          <w:spacing w:val="-2"/>
        </w:rPr>
        <w:t xml:space="preserve"> </w:t>
      </w:r>
      <w:r>
        <w:t>The Company shall also consider, while evaluating the capability of the service provider, issues relating to</w:t>
      </w:r>
      <w:r>
        <w:rPr>
          <w:spacing w:val="-1"/>
        </w:rPr>
        <w:t xml:space="preserve"> </w:t>
      </w:r>
      <w:r>
        <w:t>undue</w:t>
      </w:r>
      <w:r>
        <w:rPr>
          <w:spacing w:val="-2"/>
        </w:rPr>
        <w:t xml:space="preserve"> </w:t>
      </w:r>
      <w:r>
        <w:t>concentration</w:t>
      </w:r>
      <w:r>
        <w:rPr>
          <w:spacing w:val="-1"/>
        </w:rPr>
        <w:t xml:space="preserve"> </w:t>
      </w:r>
      <w:r>
        <w:t>of</w:t>
      </w:r>
      <w:r>
        <w:rPr>
          <w:spacing w:val="-2"/>
        </w:rPr>
        <w:t xml:space="preserve"> </w:t>
      </w:r>
      <w:r>
        <w:t>outsourcing arrangements with</w:t>
      </w:r>
      <w:r>
        <w:rPr>
          <w:spacing w:val="-2"/>
        </w:rPr>
        <w:t xml:space="preserve"> </w:t>
      </w:r>
      <w:r>
        <w:t>a</w:t>
      </w:r>
      <w:r>
        <w:rPr>
          <w:spacing w:val="-5"/>
        </w:rPr>
        <w:t xml:space="preserve"> </w:t>
      </w:r>
      <w:r>
        <w:t>single</w:t>
      </w:r>
      <w:r>
        <w:rPr>
          <w:spacing w:val="-4"/>
        </w:rPr>
        <w:t xml:space="preserve"> </w:t>
      </w:r>
      <w:r>
        <w:t>service provider. Where</w:t>
      </w:r>
      <w:r>
        <w:rPr>
          <w:spacing w:val="-7"/>
        </w:rPr>
        <w:t xml:space="preserve"> </w:t>
      </w:r>
      <w:r>
        <w:t>possible,</w:t>
      </w:r>
      <w:r>
        <w:rPr>
          <w:spacing w:val="-9"/>
        </w:rPr>
        <w:t xml:space="preserve"> </w:t>
      </w:r>
      <w:r>
        <w:t>the</w:t>
      </w:r>
      <w:r>
        <w:rPr>
          <w:spacing w:val="-6"/>
        </w:rPr>
        <w:t xml:space="preserve"> </w:t>
      </w:r>
      <w:r>
        <w:t>Company</w:t>
      </w:r>
      <w:r>
        <w:rPr>
          <w:spacing w:val="-6"/>
        </w:rPr>
        <w:t xml:space="preserve"> </w:t>
      </w:r>
      <w:r>
        <w:t>shall</w:t>
      </w:r>
      <w:r>
        <w:rPr>
          <w:spacing w:val="-5"/>
        </w:rPr>
        <w:t xml:space="preserve"> </w:t>
      </w:r>
      <w:r>
        <w:t>obtain</w:t>
      </w:r>
      <w:r>
        <w:rPr>
          <w:spacing w:val="-6"/>
        </w:rPr>
        <w:t xml:space="preserve"> </w:t>
      </w:r>
      <w:r>
        <w:t>independent</w:t>
      </w:r>
      <w:r>
        <w:rPr>
          <w:spacing w:val="-9"/>
        </w:rPr>
        <w:t xml:space="preserve"> </w:t>
      </w:r>
      <w:r>
        <w:t>reviews</w:t>
      </w:r>
      <w:r>
        <w:rPr>
          <w:spacing w:val="-7"/>
        </w:rPr>
        <w:t xml:space="preserve"> </w:t>
      </w:r>
      <w:r>
        <w:t>and</w:t>
      </w:r>
      <w:r>
        <w:rPr>
          <w:spacing w:val="-8"/>
        </w:rPr>
        <w:t xml:space="preserve"> </w:t>
      </w:r>
      <w:r>
        <w:t>market</w:t>
      </w:r>
      <w:r>
        <w:rPr>
          <w:spacing w:val="-8"/>
        </w:rPr>
        <w:t xml:space="preserve"> </w:t>
      </w:r>
      <w:r>
        <w:t>feedback</w:t>
      </w:r>
      <w:r>
        <w:rPr>
          <w:spacing w:val="-2"/>
        </w:rPr>
        <w:t xml:space="preserve"> </w:t>
      </w:r>
      <w:r>
        <w:t>on</w:t>
      </w:r>
      <w:r>
        <w:rPr>
          <w:spacing w:val="-3"/>
        </w:rPr>
        <w:t xml:space="preserve"> </w:t>
      </w:r>
      <w:r>
        <w:t>the service provider to supplement its own findings.</w:t>
      </w:r>
    </w:p>
    <w:p w:rsidR="007204E0" w:rsidRDefault="002B7C1A" w:rsidP="000B2C65">
      <w:pPr>
        <w:pStyle w:val="BodyText"/>
        <w:tabs>
          <w:tab w:val="left" w:pos="5510"/>
        </w:tabs>
        <w:spacing w:before="4"/>
        <w:ind w:left="0" w:firstLine="0"/>
      </w:pPr>
      <w:r>
        <w:tab/>
      </w:r>
    </w:p>
    <w:p w:rsidR="007204E0" w:rsidRDefault="00000000" w:rsidP="00A2795B">
      <w:pPr>
        <w:pStyle w:val="ListParagraph"/>
        <w:numPr>
          <w:ilvl w:val="1"/>
          <w:numId w:val="4"/>
        </w:numPr>
        <w:tabs>
          <w:tab w:val="left" w:pos="1490"/>
          <w:tab w:val="left" w:pos="1493"/>
        </w:tabs>
        <w:spacing w:line="278" w:lineRule="auto"/>
        <w:ind w:right="363"/>
        <w:jc w:val="both"/>
        <w:rPr>
          <w:rFonts w:ascii="Trebuchet MS"/>
        </w:rPr>
      </w:pPr>
      <w:r>
        <w:t>Due diligence shall involve an evaluation of all available information about the service provider, including but not limited to the following:</w:t>
      </w:r>
    </w:p>
    <w:p w:rsidR="007204E0" w:rsidRDefault="00000000" w:rsidP="000B2C65">
      <w:pPr>
        <w:pStyle w:val="ListParagraph"/>
        <w:numPr>
          <w:ilvl w:val="2"/>
          <w:numId w:val="10"/>
        </w:numPr>
        <w:tabs>
          <w:tab w:val="left" w:pos="2058"/>
          <w:tab w:val="left" w:pos="2060"/>
        </w:tabs>
        <w:spacing w:line="278" w:lineRule="auto"/>
        <w:ind w:right="363"/>
      </w:pPr>
      <w:r>
        <w:t>Past</w:t>
      </w:r>
      <w:r>
        <w:rPr>
          <w:spacing w:val="-13"/>
        </w:rPr>
        <w:t xml:space="preserve"> </w:t>
      </w:r>
      <w:r>
        <w:t>experience</w:t>
      </w:r>
      <w:r>
        <w:rPr>
          <w:spacing w:val="-12"/>
        </w:rPr>
        <w:t xml:space="preserve"> </w:t>
      </w:r>
      <w:r>
        <w:t>and</w:t>
      </w:r>
      <w:r>
        <w:rPr>
          <w:spacing w:val="-13"/>
        </w:rPr>
        <w:t xml:space="preserve"> </w:t>
      </w:r>
      <w:r>
        <w:t>competence</w:t>
      </w:r>
      <w:r>
        <w:rPr>
          <w:spacing w:val="-12"/>
        </w:rPr>
        <w:t xml:space="preserve"> </w:t>
      </w:r>
      <w:r>
        <w:t>to</w:t>
      </w:r>
      <w:r>
        <w:rPr>
          <w:spacing w:val="-13"/>
        </w:rPr>
        <w:t xml:space="preserve"> </w:t>
      </w:r>
      <w:r>
        <w:t>implement</w:t>
      </w:r>
      <w:r>
        <w:rPr>
          <w:spacing w:val="-12"/>
        </w:rPr>
        <w:t xml:space="preserve"> </w:t>
      </w:r>
      <w:r>
        <w:t>and</w:t>
      </w:r>
      <w:r>
        <w:rPr>
          <w:spacing w:val="-13"/>
        </w:rPr>
        <w:t xml:space="preserve"> </w:t>
      </w:r>
      <w:r>
        <w:t>support</w:t>
      </w:r>
      <w:r>
        <w:rPr>
          <w:spacing w:val="-12"/>
        </w:rPr>
        <w:t xml:space="preserve"> </w:t>
      </w:r>
      <w:r>
        <w:t>the</w:t>
      </w:r>
      <w:r>
        <w:rPr>
          <w:spacing w:val="-12"/>
        </w:rPr>
        <w:t xml:space="preserve"> </w:t>
      </w:r>
      <w:r>
        <w:t>proposed</w:t>
      </w:r>
      <w:r>
        <w:rPr>
          <w:spacing w:val="-13"/>
        </w:rPr>
        <w:t xml:space="preserve"> </w:t>
      </w:r>
      <w:r>
        <w:t>activity</w:t>
      </w:r>
      <w:r>
        <w:rPr>
          <w:spacing w:val="-12"/>
        </w:rPr>
        <w:t xml:space="preserve"> </w:t>
      </w:r>
      <w:r>
        <w:t xml:space="preserve">over </w:t>
      </w:r>
      <w:r>
        <w:lastRenderedPageBreak/>
        <w:t>the contracted period;</w:t>
      </w:r>
    </w:p>
    <w:p w:rsidR="007204E0" w:rsidRDefault="00000000" w:rsidP="000B2C65">
      <w:pPr>
        <w:pStyle w:val="ListParagraph"/>
        <w:numPr>
          <w:ilvl w:val="2"/>
          <w:numId w:val="10"/>
        </w:numPr>
        <w:tabs>
          <w:tab w:val="left" w:pos="2058"/>
          <w:tab w:val="left" w:pos="2060"/>
        </w:tabs>
        <w:spacing w:line="273" w:lineRule="auto"/>
        <w:ind w:right="362"/>
      </w:pPr>
      <w:r>
        <w:t xml:space="preserve">Financial soundness and ability to service commitments even under adverse </w:t>
      </w:r>
      <w:r>
        <w:rPr>
          <w:spacing w:val="-2"/>
        </w:rPr>
        <w:t>conditions;</w:t>
      </w:r>
    </w:p>
    <w:p w:rsidR="007204E0" w:rsidRDefault="00000000" w:rsidP="000B2C65">
      <w:pPr>
        <w:pStyle w:val="ListParagraph"/>
        <w:numPr>
          <w:ilvl w:val="2"/>
          <w:numId w:val="10"/>
        </w:numPr>
        <w:tabs>
          <w:tab w:val="left" w:pos="2058"/>
          <w:tab w:val="left" w:pos="2060"/>
        </w:tabs>
        <w:spacing w:line="273" w:lineRule="auto"/>
        <w:ind w:right="361"/>
      </w:pPr>
      <w:r>
        <w:t>Business</w:t>
      </w:r>
      <w:r>
        <w:rPr>
          <w:spacing w:val="-5"/>
        </w:rPr>
        <w:t xml:space="preserve"> </w:t>
      </w:r>
      <w:r>
        <w:t>reputation</w:t>
      </w:r>
      <w:r>
        <w:rPr>
          <w:spacing w:val="-6"/>
        </w:rPr>
        <w:t xml:space="preserve"> </w:t>
      </w:r>
      <w:r>
        <w:t>and</w:t>
      </w:r>
      <w:r>
        <w:rPr>
          <w:spacing w:val="-6"/>
        </w:rPr>
        <w:t xml:space="preserve"> </w:t>
      </w:r>
      <w:r>
        <w:t>culture,</w:t>
      </w:r>
      <w:r>
        <w:rPr>
          <w:spacing w:val="-7"/>
        </w:rPr>
        <w:t xml:space="preserve"> </w:t>
      </w:r>
      <w:r>
        <w:t>compliance,</w:t>
      </w:r>
      <w:r>
        <w:rPr>
          <w:spacing w:val="-7"/>
        </w:rPr>
        <w:t xml:space="preserve"> </w:t>
      </w:r>
      <w:r>
        <w:t>complaints</w:t>
      </w:r>
      <w:r>
        <w:rPr>
          <w:spacing w:val="-5"/>
        </w:rPr>
        <w:t xml:space="preserve"> </w:t>
      </w:r>
      <w:r>
        <w:t>and</w:t>
      </w:r>
      <w:r>
        <w:rPr>
          <w:spacing w:val="-6"/>
        </w:rPr>
        <w:t xml:space="preserve"> </w:t>
      </w:r>
      <w:r>
        <w:t>outstanding</w:t>
      </w:r>
      <w:r>
        <w:rPr>
          <w:spacing w:val="-4"/>
        </w:rPr>
        <w:t xml:space="preserve"> </w:t>
      </w:r>
      <w:r>
        <w:t>or</w:t>
      </w:r>
      <w:r>
        <w:rPr>
          <w:spacing w:val="-5"/>
        </w:rPr>
        <w:t xml:space="preserve"> </w:t>
      </w:r>
      <w:r>
        <w:t xml:space="preserve">potential </w:t>
      </w:r>
      <w:r>
        <w:rPr>
          <w:spacing w:val="-2"/>
        </w:rPr>
        <w:t>litigation;</w:t>
      </w:r>
      <w:r w:rsidR="004F47EA">
        <w:rPr>
          <w:spacing w:val="-2"/>
        </w:rPr>
        <w:t xml:space="preserve"> </w:t>
      </w:r>
      <w:r>
        <w:rPr>
          <w:spacing w:val="-2"/>
        </w:rPr>
        <w:t>and</w:t>
      </w:r>
    </w:p>
    <w:p w:rsidR="00D74AED" w:rsidRPr="000B2C65" w:rsidRDefault="00000000" w:rsidP="000B2C65">
      <w:pPr>
        <w:pStyle w:val="ListParagraph"/>
        <w:numPr>
          <w:ilvl w:val="2"/>
          <w:numId w:val="10"/>
        </w:numPr>
        <w:tabs>
          <w:tab w:val="left" w:pos="2058"/>
          <w:tab w:val="left" w:pos="2060"/>
        </w:tabs>
        <w:spacing w:before="2" w:line="276" w:lineRule="auto"/>
        <w:ind w:right="361"/>
      </w:pPr>
      <w:r>
        <w:t>Security and</w:t>
      </w:r>
      <w:r>
        <w:rPr>
          <w:spacing w:val="-1"/>
        </w:rPr>
        <w:t xml:space="preserve"> </w:t>
      </w:r>
      <w:r>
        <w:t>internal control, audit coverage,</w:t>
      </w:r>
      <w:r>
        <w:rPr>
          <w:spacing w:val="-3"/>
        </w:rPr>
        <w:t xml:space="preserve"> </w:t>
      </w:r>
      <w:r>
        <w:t>reporting and</w:t>
      </w:r>
      <w:r>
        <w:rPr>
          <w:spacing w:val="-1"/>
        </w:rPr>
        <w:t xml:space="preserve"> </w:t>
      </w:r>
      <w:r>
        <w:t>monitoring environment, business</w:t>
      </w:r>
      <w:r>
        <w:rPr>
          <w:spacing w:val="-3"/>
        </w:rPr>
        <w:t xml:space="preserve"> </w:t>
      </w:r>
      <w:r>
        <w:t>continuity</w:t>
      </w:r>
      <w:r>
        <w:rPr>
          <w:spacing w:val="-3"/>
        </w:rPr>
        <w:t xml:space="preserve"> </w:t>
      </w:r>
      <w:r>
        <w:t>management</w:t>
      </w:r>
      <w:r>
        <w:rPr>
          <w:spacing w:val="-6"/>
        </w:rPr>
        <w:t xml:space="preserve"> </w:t>
      </w:r>
      <w:r>
        <w:t>and</w:t>
      </w:r>
      <w:r>
        <w:rPr>
          <w:spacing w:val="-4"/>
        </w:rPr>
        <w:t xml:space="preserve"> </w:t>
      </w:r>
      <w:r>
        <w:t>ensuring</w:t>
      </w:r>
      <w:r>
        <w:rPr>
          <w:spacing w:val="-2"/>
        </w:rPr>
        <w:t xml:space="preserve"> </w:t>
      </w:r>
      <w:r>
        <w:t>due diligence</w:t>
      </w:r>
      <w:r>
        <w:rPr>
          <w:spacing w:val="-3"/>
        </w:rPr>
        <w:t xml:space="preserve"> </w:t>
      </w:r>
      <w:r>
        <w:t>by</w:t>
      </w:r>
      <w:r>
        <w:rPr>
          <w:spacing w:val="-3"/>
        </w:rPr>
        <w:t xml:space="preserve"> </w:t>
      </w:r>
      <w:r>
        <w:t>service</w:t>
      </w:r>
      <w:r>
        <w:rPr>
          <w:spacing w:val="-3"/>
        </w:rPr>
        <w:t xml:space="preserve"> </w:t>
      </w:r>
      <w:r>
        <w:t>provider</w:t>
      </w:r>
      <w:r>
        <w:rPr>
          <w:spacing w:val="-3"/>
        </w:rPr>
        <w:t xml:space="preserve"> </w:t>
      </w:r>
      <w:r>
        <w:t>of</w:t>
      </w:r>
      <w:r>
        <w:rPr>
          <w:spacing w:val="-3"/>
        </w:rPr>
        <w:t xml:space="preserve"> </w:t>
      </w:r>
      <w:r>
        <w:t xml:space="preserve">its </w:t>
      </w:r>
      <w:r>
        <w:rPr>
          <w:spacing w:val="-2"/>
        </w:rPr>
        <w:t>employees.</w:t>
      </w:r>
    </w:p>
    <w:p w:rsidR="00D74AED" w:rsidRDefault="002B7C1A" w:rsidP="000B2C65">
      <w:pPr>
        <w:pStyle w:val="NormalWeb"/>
        <w:spacing w:before="75" w:beforeAutospacing="0" w:after="120" w:afterAutospacing="0"/>
        <w:ind w:left="927" w:right="75"/>
        <w:jc w:val="both"/>
        <w:rPr>
          <w:rFonts w:ascii="Arial" w:hAnsi="Arial" w:cs="Arial"/>
          <w:color w:val="000000"/>
          <w:sz w:val="20"/>
          <w:szCs w:val="20"/>
        </w:rPr>
      </w:pPr>
      <w:r>
        <w:rPr>
          <w:rFonts w:ascii="Arial" w:hAnsi="Arial" w:cs="Arial"/>
          <w:color w:val="000000"/>
          <w:sz w:val="20"/>
          <w:szCs w:val="20"/>
        </w:rPr>
        <w:t xml:space="preserve">7.3. </w:t>
      </w:r>
      <w:r w:rsidR="00D74AED">
        <w:rPr>
          <w:rFonts w:ascii="Arial" w:hAnsi="Arial" w:cs="Arial"/>
          <w:color w:val="000000"/>
          <w:sz w:val="20"/>
          <w:szCs w:val="20"/>
        </w:rPr>
        <w:t>The NBFC shall ensure that:</w:t>
      </w:r>
    </w:p>
    <w:p w:rsidR="00D74AED" w:rsidRPr="000B2C65" w:rsidRDefault="00D74AED" w:rsidP="000B2C65">
      <w:pPr>
        <w:pStyle w:val="NormalWeb"/>
        <w:numPr>
          <w:ilvl w:val="0"/>
          <w:numId w:val="12"/>
        </w:numPr>
        <w:spacing w:before="75" w:beforeAutospacing="0" w:after="120" w:afterAutospacing="0"/>
        <w:ind w:right="75"/>
        <w:jc w:val="both"/>
        <w:rPr>
          <w:rFonts w:ascii="Calibri" w:eastAsia="Calibri" w:hAnsi="Calibri" w:cs="Calibri"/>
          <w:sz w:val="22"/>
          <w:szCs w:val="22"/>
          <w:lang w:val="en-US" w:eastAsia="en-US"/>
        </w:rPr>
      </w:pPr>
      <w:r w:rsidRPr="000B2C65">
        <w:rPr>
          <w:rFonts w:ascii="Calibri" w:eastAsia="Calibri" w:hAnsi="Calibri" w:cs="Calibri"/>
          <w:sz w:val="22"/>
          <w:szCs w:val="22"/>
          <w:lang w:val="en-US" w:eastAsia="en-US"/>
        </w:rPr>
        <w:t>all relevant laws, regulations, rules, guidelines and conditions of approval, licensing or registration have been considered when performing due diligence in relation to outsourcing;</w:t>
      </w:r>
    </w:p>
    <w:p w:rsidR="00D74AED" w:rsidRPr="000B2C65" w:rsidRDefault="00D74AED" w:rsidP="000B2C65">
      <w:pPr>
        <w:pStyle w:val="NormalWeb"/>
        <w:numPr>
          <w:ilvl w:val="0"/>
          <w:numId w:val="12"/>
        </w:numPr>
        <w:spacing w:before="75" w:beforeAutospacing="0" w:after="120" w:afterAutospacing="0"/>
        <w:ind w:right="75"/>
        <w:jc w:val="both"/>
        <w:rPr>
          <w:rFonts w:ascii="Calibri" w:eastAsia="Calibri" w:hAnsi="Calibri" w:cs="Calibri"/>
          <w:sz w:val="22"/>
          <w:szCs w:val="22"/>
          <w:lang w:val="en-US" w:eastAsia="en-US"/>
        </w:rPr>
      </w:pPr>
      <w:r w:rsidRPr="000B2C65">
        <w:rPr>
          <w:rFonts w:ascii="Calibri" w:eastAsia="Calibri" w:hAnsi="Calibri" w:cs="Calibri"/>
          <w:sz w:val="22"/>
          <w:szCs w:val="22"/>
          <w:lang w:val="en-US" w:eastAsia="en-US"/>
        </w:rPr>
        <w:t xml:space="preserve">whether the service provider is located in India or outside, does not impede RBI in carrying out its supervisory functions and objectives, or diminish the ability of </w:t>
      </w:r>
      <w:r w:rsidR="008902BC">
        <w:rPr>
          <w:rFonts w:ascii="Calibri" w:eastAsia="Calibri" w:hAnsi="Calibri" w:cs="Calibri"/>
          <w:sz w:val="22"/>
          <w:szCs w:val="22"/>
          <w:lang w:val="en-US" w:eastAsia="en-US"/>
        </w:rPr>
        <w:t xml:space="preserve">the </w:t>
      </w:r>
      <w:r w:rsidRPr="000B2C65">
        <w:rPr>
          <w:rFonts w:ascii="Calibri" w:eastAsia="Calibri" w:hAnsi="Calibri" w:cs="Calibri"/>
          <w:sz w:val="22"/>
          <w:szCs w:val="22"/>
          <w:lang w:val="en-US" w:eastAsia="en-US"/>
        </w:rPr>
        <w:t>NBFC to fulfil its obligations to the regulator / supervisor;</w:t>
      </w:r>
    </w:p>
    <w:p w:rsidR="00D74AED" w:rsidRPr="000B2C65" w:rsidRDefault="00D74AED" w:rsidP="000B2C65">
      <w:pPr>
        <w:pStyle w:val="NormalWeb"/>
        <w:numPr>
          <w:ilvl w:val="0"/>
          <w:numId w:val="12"/>
        </w:numPr>
        <w:spacing w:before="75" w:beforeAutospacing="0" w:after="120" w:afterAutospacing="0"/>
        <w:ind w:right="75"/>
        <w:jc w:val="both"/>
        <w:rPr>
          <w:rFonts w:ascii="Calibri" w:eastAsia="Calibri" w:hAnsi="Calibri" w:cs="Calibri"/>
          <w:sz w:val="22"/>
          <w:szCs w:val="22"/>
          <w:lang w:val="en-US" w:eastAsia="en-US"/>
        </w:rPr>
      </w:pPr>
      <w:r w:rsidRPr="000B2C65">
        <w:rPr>
          <w:rFonts w:ascii="Calibri" w:eastAsia="Calibri" w:hAnsi="Calibri" w:cs="Calibri"/>
          <w:sz w:val="22"/>
          <w:szCs w:val="22"/>
          <w:lang w:val="en-US" w:eastAsia="en-US"/>
        </w:rPr>
        <w:t xml:space="preserve">outsourcing would not result in the compromise or weakening of </w:t>
      </w:r>
      <w:r w:rsidR="008902BC">
        <w:rPr>
          <w:rFonts w:ascii="Calibri" w:eastAsia="Calibri" w:hAnsi="Calibri" w:cs="Calibri"/>
          <w:sz w:val="22"/>
          <w:szCs w:val="22"/>
          <w:lang w:val="en-US" w:eastAsia="en-US"/>
        </w:rPr>
        <w:t>the</w:t>
      </w:r>
      <w:r w:rsidRPr="000B2C65">
        <w:rPr>
          <w:rFonts w:ascii="Calibri" w:eastAsia="Calibri" w:hAnsi="Calibri" w:cs="Calibri"/>
          <w:sz w:val="22"/>
          <w:szCs w:val="22"/>
          <w:lang w:val="en-US" w:eastAsia="en-US"/>
        </w:rPr>
        <w:t xml:space="preserve"> NBFC’s internal control, business conduct, or reputation;</w:t>
      </w:r>
    </w:p>
    <w:p w:rsidR="00D74AED" w:rsidRPr="000B2C65" w:rsidRDefault="00D74AED" w:rsidP="000B2C65">
      <w:pPr>
        <w:pStyle w:val="NormalWeb"/>
        <w:numPr>
          <w:ilvl w:val="0"/>
          <w:numId w:val="12"/>
        </w:numPr>
        <w:spacing w:before="75" w:beforeAutospacing="0" w:after="120" w:afterAutospacing="0"/>
        <w:ind w:right="75"/>
        <w:jc w:val="both"/>
        <w:rPr>
          <w:rFonts w:ascii="Calibri" w:eastAsia="Calibri" w:hAnsi="Calibri" w:cs="Calibri"/>
          <w:sz w:val="22"/>
          <w:szCs w:val="22"/>
          <w:lang w:val="en-US" w:eastAsia="en-US"/>
        </w:rPr>
      </w:pPr>
      <w:r w:rsidRPr="000B2C65">
        <w:rPr>
          <w:rFonts w:ascii="Calibri" w:eastAsia="Calibri" w:hAnsi="Calibri" w:cs="Calibri"/>
          <w:sz w:val="22"/>
          <w:szCs w:val="22"/>
          <w:lang w:val="en-US" w:eastAsia="en-US"/>
        </w:rPr>
        <w:t>the service provider employs the same high standard of care in performing the services as would be employed by the NBFC, if the activities were conducted within the NBFC and not outsourced; and</w:t>
      </w:r>
    </w:p>
    <w:p w:rsidR="00D74AED" w:rsidRPr="000B2C65" w:rsidRDefault="00D74AED" w:rsidP="000B2C65">
      <w:pPr>
        <w:pStyle w:val="NormalWeb"/>
        <w:numPr>
          <w:ilvl w:val="0"/>
          <w:numId w:val="12"/>
        </w:numPr>
        <w:spacing w:before="75" w:beforeAutospacing="0" w:after="120" w:afterAutospacing="0"/>
        <w:ind w:right="75"/>
        <w:jc w:val="both"/>
        <w:rPr>
          <w:rFonts w:ascii="Calibri" w:eastAsia="Calibri" w:hAnsi="Calibri" w:cs="Calibri"/>
          <w:sz w:val="22"/>
          <w:szCs w:val="22"/>
          <w:lang w:val="en-US" w:eastAsia="en-US"/>
        </w:rPr>
      </w:pPr>
      <w:r w:rsidRPr="000B2C65">
        <w:rPr>
          <w:rFonts w:ascii="Calibri" w:eastAsia="Calibri" w:hAnsi="Calibri" w:cs="Calibri"/>
          <w:sz w:val="22"/>
          <w:szCs w:val="22"/>
          <w:lang w:val="en-US" w:eastAsia="en-US"/>
        </w:rPr>
        <w:t>the service provider, if not a group company of the NBFC, shall not be owned or controlled by any director of the NBFC, or their relatives having the same meaning as assigned under Companies Act, 2013 and the Rules framed thereunder, as amended from time to time.</w:t>
      </w:r>
    </w:p>
    <w:p w:rsidR="007204E0" w:rsidRDefault="007204E0" w:rsidP="000B2C65">
      <w:pPr>
        <w:pStyle w:val="BodyText"/>
        <w:spacing w:before="15"/>
        <w:ind w:left="0" w:firstLine="0"/>
      </w:pPr>
    </w:p>
    <w:p w:rsidR="007204E0" w:rsidRDefault="00000000" w:rsidP="000B2C65">
      <w:pPr>
        <w:pStyle w:val="Heading1"/>
        <w:numPr>
          <w:ilvl w:val="0"/>
          <w:numId w:val="4"/>
        </w:numPr>
        <w:tabs>
          <w:tab w:val="left" w:pos="927"/>
        </w:tabs>
        <w:jc w:val="both"/>
        <w:rPr>
          <w:rFonts w:ascii="Trebuchet MS"/>
          <w:u w:val="none"/>
        </w:rPr>
      </w:pPr>
      <w:bookmarkStart w:id="6" w:name="8._LEGAL_OBLIGATIONS_AND_REGULATORY_AND_"/>
      <w:bookmarkEnd w:id="6"/>
      <w:r>
        <w:rPr>
          <w:spacing w:val="-5"/>
          <w:u w:val="thick"/>
        </w:rPr>
        <w:t>LEGAL</w:t>
      </w:r>
      <w:r w:rsidR="004F47EA">
        <w:rPr>
          <w:spacing w:val="-5"/>
          <w:u w:val="thick"/>
        </w:rPr>
        <w:t xml:space="preserve"> </w:t>
      </w:r>
      <w:r>
        <w:rPr>
          <w:spacing w:val="-5"/>
          <w:u w:val="thick"/>
        </w:rPr>
        <w:t>OBLIGATIONS</w:t>
      </w:r>
      <w:r w:rsidR="004F47EA">
        <w:rPr>
          <w:spacing w:val="-5"/>
          <w:u w:val="thick"/>
        </w:rPr>
        <w:t xml:space="preserve"> </w:t>
      </w:r>
      <w:r>
        <w:rPr>
          <w:spacing w:val="-5"/>
          <w:u w:val="thick"/>
        </w:rPr>
        <w:t>AND</w:t>
      </w:r>
      <w:r w:rsidR="004F47EA">
        <w:rPr>
          <w:spacing w:val="-5"/>
          <w:u w:val="thick"/>
        </w:rPr>
        <w:t xml:space="preserve"> </w:t>
      </w:r>
      <w:r>
        <w:rPr>
          <w:spacing w:val="-5"/>
          <w:u w:val="thick"/>
        </w:rPr>
        <w:t>REGULATORY</w:t>
      </w:r>
      <w:r w:rsidR="004F47EA">
        <w:rPr>
          <w:spacing w:val="-5"/>
          <w:u w:val="thick"/>
        </w:rPr>
        <w:t xml:space="preserve"> </w:t>
      </w:r>
      <w:r>
        <w:rPr>
          <w:spacing w:val="-5"/>
          <w:u w:val="thick"/>
        </w:rPr>
        <w:t>AND</w:t>
      </w:r>
      <w:r w:rsidR="004F47EA">
        <w:rPr>
          <w:spacing w:val="-5"/>
          <w:u w:val="thick"/>
        </w:rPr>
        <w:t xml:space="preserve"> </w:t>
      </w:r>
      <w:r>
        <w:rPr>
          <w:spacing w:val="-5"/>
          <w:u w:val="thick"/>
        </w:rPr>
        <w:t>SUPERVISORY</w:t>
      </w:r>
      <w:r w:rsidR="004F47EA">
        <w:rPr>
          <w:spacing w:val="-5"/>
          <w:u w:val="thick"/>
        </w:rPr>
        <w:t xml:space="preserve"> </w:t>
      </w:r>
      <w:r>
        <w:rPr>
          <w:spacing w:val="-5"/>
          <w:u w:val="thick"/>
        </w:rPr>
        <w:t>REQUIREMENTS:</w:t>
      </w:r>
    </w:p>
    <w:p w:rsidR="007204E0" w:rsidRDefault="007204E0" w:rsidP="000B2C65">
      <w:pPr>
        <w:pStyle w:val="BodyText"/>
        <w:spacing w:before="102"/>
        <w:ind w:left="0" w:firstLine="0"/>
        <w:rPr>
          <w:b/>
        </w:rPr>
      </w:pPr>
    </w:p>
    <w:p w:rsidR="007204E0" w:rsidRDefault="00000000" w:rsidP="000B2C65">
      <w:pPr>
        <w:pStyle w:val="ListParagraph"/>
        <w:numPr>
          <w:ilvl w:val="1"/>
          <w:numId w:val="4"/>
        </w:numPr>
        <w:tabs>
          <w:tab w:val="left" w:pos="1493"/>
        </w:tabs>
        <w:spacing w:line="273" w:lineRule="auto"/>
        <w:ind w:right="364"/>
        <w:jc w:val="both"/>
        <w:rPr>
          <w:rFonts w:ascii="Trebuchet MS"/>
        </w:rPr>
      </w:pPr>
      <w:r>
        <w:t>It</w:t>
      </w:r>
      <w:r>
        <w:rPr>
          <w:spacing w:val="31"/>
        </w:rPr>
        <w:t xml:space="preserve"> </w:t>
      </w:r>
      <w:r>
        <w:t>should</w:t>
      </w:r>
      <w:r>
        <w:rPr>
          <w:spacing w:val="32"/>
        </w:rPr>
        <w:t xml:space="preserve"> </w:t>
      </w:r>
      <w:r>
        <w:t>be</w:t>
      </w:r>
      <w:r>
        <w:rPr>
          <w:spacing w:val="34"/>
        </w:rPr>
        <w:t xml:space="preserve"> </w:t>
      </w:r>
      <w:r>
        <w:t>ensured</w:t>
      </w:r>
      <w:r>
        <w:rPr>
          <w:spacing w:val="33"/>
        </w:rPr>
        <w:t xml:space="preserve"> </w:t>
      </w:r>
      <w:r>
        <w:t>that</w:t>
      </w:r>
      <w:r>
        <w:rPr>
          <w:spacing w:val="31"/>
        </w:rPr>
        <w:t xml:space="preserve"> </w:t>
      </w:r>
      <w:r>
        <w:t>the</w:t>
      </w:r>
      <w:r>
        <w:rPr>
          <w:spacing w:val="34"/>
        </w:rPr>
        <w:t xml:space="preserve"> </w:t>
      </w:r>
      <w:r>
        <w:t>ultimate</w:t>
      </w:r>
      <w:r>
        <w:rPr>
          <w:spacing w:val="34"/>
        </w:rPr>
        <w:t xml:space="preserve"> </w:t>
      </w:r>
      <w:r>
        <w:t>control</w:t>
      </w:r>
      <w:r>
        <w:rPr>
          <w:spacing w:val="35"/>
        </w:rPr>
        <w:t xml:space="preserve"> </w:t>
      </w:r>
      <w:r>
        <w:t>of</w:t>
      </w:r>
      <w:r>
        <w:rPr>
          <w:spacing w:val="33"/>
        </w:rPr>
        <w:t xml:space="preserve"> </w:t>
      </w:r>
      <w:r>
        <w:t>the</w:t>
      </w:r>
      <w:r>
        <w:rPr>
          <w:spacing w:val="34"/>
        </w:rPr>
        <w:t xml:space="preserve"> </w:t>
      </w:r>
      <w:r>
        <w:t>outsourced</w:t>
      </w:r>
      <w:r>
        <w:rPr>
          <w:spacing w:val="33"/>
        </w:rPr>
        <w:t xml:space="preserve"> </w:t>
      </w:r>
      <w:r>
        <w:t>activity</w:t>
      </w:r>
      <w:r>
        <w:rPr>
          <w:spacing w:val="34"/>
        </w:rPr>
        <w:t xml:space="preserve"> </w:t>
      </w:r>
      <w:r>
        <w:t>rests</w:t>
      </w:r>
      <w:r>
        <w:rPr>
          <w:spacing w:val="33"/>
        </w:rPr>
        <w:t xml:space="preserve"> </w:t>
      </w:r>
      <w:r>
        <w:t>with</w:t>
      </w:r>
      <w:r>
        <w:rPr>
          <w:spacing w:val="32"/>
        </w:rPr>
        <w:t xml:space="preserve"> </w:t>
      </w:r>
      <w:r>
        <w:t>the Company. The following factors, inter alia, need to be specially looked</w:t>
      </w:r>
      <w:r w:rsidR="004F47EA">
        <w:t xml:space="preserve"> </w:t>
      </w:r>
      <w:r>
        <w:t>into:</w:t>
      </w:r>
    </w:p>
    <w:p w:rsidR="007204E0" w:rsidRDefault="00000000" w:rsidP="00A2795B">
      <w:pPr>
        <w:pStyle w:val="ListParagraph"/>
        <w:numPr>
          <w:ilvl w:val="2"/>
          <w:numId w:val="4"/>
        </w:numPr>
        <w:tabs>
          <w:tab w:val="left" w:pos="2060"/>
        </w:tabs>
        <w:spacing w:before="7" w:line="273" w:lineRule="auto"/>
        <w:ind w:right="359"/>
      </w:pPr>
      <w:r>
        <w:t>Contingency</w:t>
      </w:r>
      <w:r w:rsidRPr="002B7C1A">
        <w:rPr>
          <w:spacing w:val="80"/>
        </w:rPr>
        <w:t xml:space="preserve"> </w:t>
      </w:r>
      <w:r>
        <w:t>arrangements</w:t>
      </w:r>
      <w:r w:rsidRPr="002B7C1A">
        <w:rPr>
          <w:spacing w:val="80"/>
        </w:rPr>
        <w:t xml:space="preserve"> </w:t>
      </w:r>
      <w:r>
        <w:t>are</w:t>
      </w:r>
      <w:r w:rsidRPr="002B7C1A">
        <w:rPr>
          <w:spacing w:val="80"/>
        </w:rPr>
        <w:t xml:space="preserve"> </w:t>
      </w:r>
      <w:r>
        <w:t>in</w:t>
      </w:r>
      <w:r w:rsidRPr="002B7C1A">
        <w:rPr>
          <w:spacing w:val="80"/>
        </w:rPr>
        <w:t xml:space="preserve"> </w:t>
      </w:r>
      <w:r>
        <w:t>place</w:t>
      </w:r>
      <w:r w:rsidRPr="002B7C1A">
        <w:rPr>
          <w:spacing w:val="80"/>
        </w:rPr>
        <w:t xml:space="preserve"> </w:t>
      </w:r>
      <w:r>
        <w:t>for</w:t>
      </w:r>
      <w:r w:rsidRPr="002B7C1A">
        <w:rPr>
          <w:spacing w:val="80"/>
        </w:rPr>
        <w:t xml:space="preserve"> </w:t>
      </w:r>
      <w:r>
        <w:t>critical</w:t>
      </w:r>
      <w:r w:rsidRPr="002B7C1A">
        <w:rPr>
          <w:spacing w:val="80"/>
        </w:rPr>
        <w:t xml:space="preserve"> </w:t>
      </w:r>
      <w:r>
        <w:t>supplies,</w:t>
      </w:r>
      <w:r w:rsidRPr="002B7C1A">
        <w:rPr>
          <w:spacing w:val="80"/>
        </w:rPr>
        <w:t xml:space="preserve"> </w:t>
      </w:r>
      <w:r>
        <w:t>services</w:t>
      </w:r>
      <w:r w:rsidRPr="002B7C1A">
        <w:rPr>
          <w:spacing w:val="80"/>
        </w:rPr>
        <w:t xml:space="preserve"> </w:t>
      </w:r>
      <w:r>
        <w:t>and</w:t>
      </w:r>
      <w:r w:rsidRPr="002B7C1A">
        <w:rPr>
          <w:spacing w:val="80"/>
        </w:rPr>
        <w:t xml:space="preserve"> </w:t>
      </w:r>
      <w:r>
        <w:t>the outsourcing activity itself;</w:t>
      </w:r>
    </w:p>
    <w:p w:rsidR="007204E0" w:rsidRDefault="00000000" w:rsidP="00A2795B">
      <w:pPr>
        <w:pStyle w:val="ListParagraph"/>
        <w:numPr>
          <w:ilvl w:val="2"/>
          <w:numId w:val="4"/>
        </w:numPr>
        <w:tabs>
          <w:tab w:val="left" w:pos="2060"/>
        </w:tabs>
        <w:spacing w:before="2"/>
      </w:pPr>
      <w:r>
        <w:rPr>
          <w:spacing w:val="-2"/>
        </w:rPr>
        <w:t>Documentation</w:t>
      </w:r>
      <w:r>
        <w:rPr>
          <w:spacing w:val="-16"/>
        </w:rPr>
        <w:t xml:space="preserve"> </w:t>
      </w:r>
      <w:r>
        <w:rPr>
          <w:spacing w:val="-2"/>
        </w:rPr>
        <w:t>of</w:t>
      </w:r>
      <w:r>
        <w:rPr>
          <w:spacing w:val="-10"/>
        </w:rPr>
        <w:t xml:space="preserve"> </w:t>
      </w:r>
      <w:r>
        <w:rPr>
          <w:spacing w:val="-2"/>
        </w:rPr>
        <w:t>contingency</w:t>
      </w:r>
      <w:r>
        <w:rPr>
          <w:spacing w:val="-15"/>
        </w:rPr>
        <w:t xml:space="preserve"> </w:t>
      </w:r>
      <w:r>
        <w:rPr>
          <w:spacing w:val="-2"/>
        </w:rPr>
        <w:t>plan</w:t>
      </w:r>
      <w:r>
        <w:rPr>
          <w:spacing w:val="-10"/>
        </w:rPr>
        <w:t xml:space="preserve"> </w:t>
      </w:r>
      <w:r>
        <w:rPr>
          <w:spacing w:val="-2"/>
        </w:rPr>
        <w:t>available,</w:t>
      </w:r>
      <w:r>
        <w:rPr>
          <w:spacing w:val="-17"/>
        </w:rPr>
        <w:t xml:space="preserve"> </w:t>
      </w:r>
      <w:r>
        <w:rPr>
          <w:spacing w:val="-2"/>
        </w:rPr>
        <w:t>if</w:t>
      </w:r>
      <w:r>
        <w:rPr>
          <w:spacing w:val="-15"/>
        </w:rPr>
        <w:t xml:space="preserve"> </w:t>
      </w:r>
      <w:r>
        <w:rPr>
          <w:spacing w:val="-2"/>
        </w:rPr>
        <w:t>any;</w:t>
      </w:r>
      <w:r>
        <w:rPr>
          <w:spacing w:val="-12"/>
        </w:rPr>
        <w:t xml:space="preserve"> </w:t>
      </w:r>
      <w:r>
        <w:rPr>
          <w:spacing w:val="-2"/>
        </w:rPr>
        <w:t>If</w:t>
      </w:r>
      <w:r>
        <w:rPr>
          <w:spacing w:val="-10"/>
        </w:rPr>
        <w:t xml:space="preserve"> </w:t>
      </w:r>
      <w:r>
        <w:rPr>
          <w:spacing w:val="-2"/>
        </w:rPr>
        <w:t>contingency</w:t>
      </w:r>
      <w:r>
        <w:rPr>
          <w:spacing w:val="-15"/>
        </w:rPr>
        <w:t xml:space="preserve"> </w:t>
      </w:r>
      <w:r>
        <w:rPr>
          <w:spacing w:val="-2"/>
        </w:rPr>
        <w:t>plan</w:t>
      </w:r>
      <w:r>
        <w:rPr>
          <w:spacing w:val="-10"/>
        </w:rPr>
        <w:t xml:space="preserve"> </w:t>
      </w:r>
      <w:r>
        <w:rPr>
          <w:spacing w:val="-2"/>
        </w:rPr>
        <w:t>is</w:t>
      </w:r>
      <w:r>
        <w:rPr>
          <w:spacing w:val="-15"/>
        </w:rPr>
        <w:t xml:space="preserve"> </w:t>
      </w:r>
      <w:r>
        <w:rPr>
          <w:spacing w:val="-2"/>
        </w:rPr>
        <w:t>not</w:t>
      </w:r>
      <w:r>
        <w:rPr>
          <w:spacing w:val="5"/>
        </w:rPr>
        <w:t xml:space="preserve"> </w:t>
      </w:r>
      <w:r>
        <w:rPr>
          <w:spacing w:val="-2"/>
        </w:rPr>
        <w:t>available:</w:t>
      </w:r>
    </w:p>
    <w:p w:rsidR="007204E0" w:rsidRDefault="00000000" w:rsidP="00A2795B">
      <w:pPr>
        <w:pStyle w:val="ListParagraph"/>
        <w:numPr>
          <w:ilvl w:val="3"/>
          <w:numId w:val="4"/>
        </w:numPr>
        <w:tabs>
          <w:tab w:val="left" w:pos="2626"/>
        </w:tabs>
        <w:spacing w:before="34"/>
        <w:ind w:left="2626" w:hanging="566"/>
      </w:pPr>
      <w:r>
        <w:t>identify</w:t>
      </w:r>
      <w:r>
        <w:rPr>
          <w:spacing w:val="-7"/>
        </w:rPr>
        <w:t xml:space="preserve"> </w:t>
      </w:r>
      <w:r>
        <w:t>alternative</w:t>
      </w:r>
      <w:r>
        <w:rPr>
          <w:spacing w:val="-6"/>
        </w:rPr>
        <w:t xml:space="preserve"> </w:t>
      </w:r>
      <w:proofErr w:type="gramStart"/>
      <w:r>
        <w:t>third</w:t>
      </w:r>
      <w:r>
        <w:rPr>
          <w:spacing w:val="-7"/>
        </w:rPr>
        <w:t xml:space="preserve"> </w:t>
      </w:r>
      <w:r>
        <w:t>party</w:t>
      </w:r>
      <w:proofErr w:type="gramEnd"/>
      <w:r>
        <w:rPr>
          <w:spacing w:val="-7"/>
        </w:rPr>
        <w:t xml:space="preserve"> </w:t>
      </w:r>
      <w:r>
        <w:rPr>
          <w:spacing w:val="-2"/>
        </w:rPr>
        <w:t>suppliers;</w:t>
      </w:r>
    </w:p>
    <w:p w:rsidR="007204E0" w:rsidRDefault="00000000" w:rsidP="00A2795B">
      <w:pPr>
        <w:pStyle w:val="ListParagraph"/>
        <w:numPr>
          <w:ilvl w:val="3"/>
          <w:numId w:val="4"/>
        </w:numPr>
        <w:tabs>
          <w:tab w:val="left" w:pos="2626"/>
        </w:tabs>
        <w:spacing w:before="29"/>
        <w:ind w:left="2626" w:hanging="566"/>
      </w:pPr>
      <w:r>
        <w:t>prescribe</w:t>
      </w:r>
      <w:r>
        <w:rPr>
          <w:spacing w:val="-9"/>
        </w:rPr>
        <w:t xml:space="preserve"> </w:t>
      </w:r>
      <w:r>
        <w:t>detailed</w:t>
      </w:r>
      <w:r>
        <w:rPr>
          <w:spacing w:val="-8"/>
        </w:rPr>
        <w:t xml:space="preserve"> </w:t>
      </w:r>
      <w:r>
        <w:t>arrangements;</w:t>
      </w:r>
      <w:r>
        <w:rPr>
          <w:spacing w:val="-6"/>
        </w:rPr>
        <w:t xml:space="preserve"> </w:t>
      </w:r>
      <w:r>
        <w:rPr>
          <w:spacing w:val="-5"/>
        </w:rPr>
        <w:t>and</w:t>
      </w:r>
    </w:p>
    <w:p w:rsidR="007204E0" w:rsidRDefault="00000000" w:rsidP="00A2795B">
      <w:pPr>
        <w:pStyle w:val="ListParagraph"/>
        <w:numPr>
          <w:ilvl w:val="3"/>
          <w:numId w:val="4"/>
        </w:numPr>
        <w:tabs>
          <w:tab w:val="left" w:pos="2627"/>
        </w:tabs>
        <w:spacing w:before="39" w:line="273" w:lineRule="auto"/>
        <w:ind w:right="352"/>
      </w:pPr>
      <w:r>
        <w:t>initiate actions and alternative approaches, should the suppliers' contingency arrangements fail or be delayed, or the suppliers cease trading.</w:t>
      </w:r>
    </w:p>
    <w:p w:rsidR="007204E0" w:rsidRDefault="00000000" w:rsidP="00A2795B">
      <w:pPr>
        <w:pStyle w:val="ListParagraph"/>
        <w:numPr>
          <w:ilvl w:val="1"/>
          <w:numId w:val="4"/>
        </w:numPr>
        <w:tabs>
          <w:tab w:val="left" w:pos="1491"/>
          <w:tab w:val="left" w:pos="1493"/>
        </w:tabs>
        <w:spacing w:before="82" w:line="276" w:lineRule="auto"/>
        <w:ind w:right="351"/>
        <w:jc w:val="both"/>
        <w:rPr>
          <w:rFonts w:ascii="Trebuchet MS"/>
        </w:rPr>
      </w:pPr>
      <w:r>
        <w:t xml:space="preserve">It will be obligatory on the part of service provider / outsourcing agent to inform change in management and the key persons monitoring the arrangements to ensure continuity of </w:t>
      </w:r>
      <w:r>
        <w:rPr>
          <w:spacing w:val="-2"/>
        </w:rPr>
        <w:t>operations.</w:t>
      </w:r>
    </w:p>
    <w:p w:rsidR="007204E0" w:rsidRDefault="00000000" w:rsidP="00A2795B">
      <w:pPr>
        <w:pStyle w:val="ListParagraph"/>
        <w:numPr>
          <w:ilvl w:val="1"/>
          <w:numId w:val="4"/>
        </w:numPr>
        <w:tabs>
          <w:tab w:val="left" w:pos="1491"/>
          <w:tab w:val="left" w:pos="1493"/>
        </w:tabs>
        <w:spacing w:line="276" w:lineRule="auto"/>
        <w:ind w:right="352"/>
        <w:jc w:val="both"/>
        <w:rPr>
          <w:rFonts w:ascii="Trebuchet MS"/>
        </w:rPr>
      </w:pPr>
      <w:r>
        <w:t>Due</w:t>
      </w:r>
      <w:r>
        <w:rPr>
          <w:spacing w:val="-3"/>
        </w:rPr>
        <w:t xml:space="preserve"> </w:t>
      </w:r>
      <w:r>
        <w:t>diligence</w:t>
      </w:r>
      <w:r>
        <w:rPr>
          <w:spacing w:val="-3"/>
        </w:rPr>
        <w:t xml:space="preserve"> </w:t>
      </w:r>
      <w:r>
        <w:t>in</w:t>
      </w:r>
      <w:r>
        <w:rPr>
          <w:spacing w:val="-4"/>
        </w:rPr>
        <w:t xml:space="preserve"> </w:t>
      </w:r>
      <w:r>
        <w:t>relation</w:t>
      </w:r>
      <w:r>
        <w:rPr>
          <w:spacing w:val="-4"/>
        </w:rPr>
        <w:t xml:space="preserve"> </w:t>
      </w:r>
      <w:r>
        <w:t>to</w:t>
      </w:r>
      <w:r>
        <w:rPr>
          <w:spacing w:val="-4"/>
        </w:rPr>
        <w:t xml:space="preserve"> </w:t>
      </w:r>
      <w:r>
        <w:t>outsourcing,</w:t>
      </w:r>
      <w:r>
        <w:rPr>
          <w:spacing w:val="-6"/>
        </w:rPr>
        <w:t xml:space="preserve"> </w:t>
      </w:r>
      <w:r>
        <w:t>to</w:t>
      </w:r>
      <w:r>
        <w:rPr>
          <w:spacing w:val="-4"/>
        </w:rPr>
        <w:t xml:space="preserve"> </w:t>
      </w:r>
      <w:r>
        <w:t>consider</w:t>
      </w:r>
      <w:r>
        <w:rPr>
          <w:spacing w:val="-3"/>
        </w:rPr>
        <w:t xml:space="preserve"> </w:t>
      </w:r>
      <w:r>
        <w:t>all</w:t>
      </w:r>
      <w:r>
        <w:rPr>
          <w:spacing w:val="-6"/>
        </w:rPr>
        <w:t xml:space="preserve"> </w:t>
      </w:r>
      <w:r>
        <w:t>relevant</w:t>
      </w:r>
      <w:r>
        <w:rPr>
          <w:spacing w:val="-5"/>
        </w:rPr>
        <w:t xml:space="preserve"> </w:t>
      </w:r>
      <w:r>
        <w:t>laws,</w:t>
      </w:r>
      <w:r>
        <w:rPr>
          <w:spacing w:val="-5"/>
        </w:rPr>
        <w:t xml:space="preserve"> </w:t>
      </w:r>
      <w:r>
        <w:t>regulations,</w:t>
      </w:r>
      <w:r>
        <w:rPr>
          <w:spacing w:val="-6"/>
        </w:rPr>
        <w:t xml:space="preserve"> </w:t>
      </w:r>
      <w:r>
        <w:t>guidelines and conditions of approval, licensing or registration should be done. Outsourcing arrangements</w:t>
      </w:r>
      <w:r>
        <w:rPr>
          <w:spacing w:val="-3"/>
        </w:rPr>
        <w:t xml:space="preserve"> </w:t>
      </w:r>
      <w:r>
        <w:t>should</w:t>
      </w:r>
      <w:r>
        <w:rPr>
          <w:spacing w:val="-4"/>
        </w:rPr>
        <w:t xml:space="preserve"> </w:t>
      </w:r>
      <w:r>
        <w:t>not</w:t>
      </w:r>
      <w:r>
        <w:rPr>
          <w:spacing w:val="-1"/>
        </w:rPr>
        <w:t xml:space="preserve"> </w:t>
      </w:r>
      <w:r>
        <w:t>affect the rights</w:t>
      </w:r>
      <w:r>
        <w:rPr>
          <w:spacing w:val="-3"/>
        </w:rPr>
        <w:t xml:space="preserve"> </w:t>
      </w:r>
      <w:r>
        <w:t>of a customer</w:t>
      </w:r>
      <w:r>
        <w:rPr>
          <w:spacing w:val="-3"/>
        </w:rPr>
        <w:t xml:space="preserve"> </w:t>
      </w:r>
      <w:r>
        <w:t>against</w:t>
      </w:r>
      <w:r>
        <w:rPr>
          <w:spacing w:val="-5"/>
        </w:rPr>
        <w:t xml:space="preserve"> </w:t>
      </w:r>
      <w:r>
        <w:t>the Company,</w:t>
      </w:r>
      <w:r>
        <w:rPr>
          <w:spacing w:val="-6"/>
        </w:rPr>
        <w:t xml:space="preserve"> </w:t>
      </w:r>
      <w:r>
        <w:t>including</w:t>
      </w:r>
      <w:r>
        <w:rPr>
          <w:spacing w:val="-2"/>
        </w:rPr>
        <w:t xml:space="preserve"> </w:t>
      </w:r>
      <w:r>
        <w:t>the ability of the customer to obtain Redressal as applicable under relevant laws.</w:t>
      </w:r>
    </w:p>
    <w:p w:rsidR="007204E0" w:rsidRDefault="00000000" w:rsidP="00A2795B">
      <w:pPr>
        <w:pStyle w:val="ListParagraph"/>
        <w:numPr>
          <w:ilvl w:val="1"/>
          <w:numId w:val="4"/>
        </w:numPr>
        <w:tabs>
          <w:tab w:val="left" w:pos="1491"/>
          <w:tab w:val="left" w:pos="1493"/>
        </w:tabs>
        <w:spacing w:before="4" w:line="273" w:lineRule="auto"/>
        <w:ind w:right="359"/>
        <w:jc w:val="both"/>
        <w:rPr>
          <w:rFonts w:ascii="Trebuchet MS"/>
        </w:rPr>
      </w:pPr>
      <w:r>
        <w:t xml:space="preserve">Grievance redressal mechanism shall be as per details specified in the Grievance Redressal </w:t>
      </w:r>
      <w:r>
        <w:lastRenderedPageBreak/>
        <w:t>Policy</w:t>
      </w:r>
      <w:r>
        <w:rPr>
          <w:spacing w:val="-1"/>
        </w:rPr>
        <w:t xml:space="preserve"> </w:t>
      </w:r>
      <w:r>
        <w:t>of</w:t>
      </w:r>
      <w:r>
        <w:rPr>
          <w:spacing w:val="-1"/>
        </w:rPr>
        <w:t xml:space="preserve"> </w:t>
      </w:r>
      <w:r>
        <w:t>the</w:t>
      </w:r>
      <w:r>
        <w:rPr>
          <w:spacing w:val="-1"/>
        </w:rPr>
        <w:t xml:space="preserve"> </w:t>
      </w:r>
      <w:r>
        <w:t>Company,</w:t>
      </w:r>
      <w:r>
        <w:rPr>
          <w:spacing w:val="-1"/>
        </w:rPr>
        <w:t xml:space="preserve"> </w:t>
      </w:r>
      <w:r>
        <w:t>which</w:t>
      </w:r>
      <w:r>
        <w:rPr>
          <w:spacing w:val="-2"/>
        </w:rPr>
        <w:t xml:space="preserve"> </w:t>
      </w:r>
      <w:r>
        <w:t>in</w:t>
      </w:r>
      <w:r>
        <w:rPr>
          <w:spacing w:val="-2"/>
        </w:rPr>
        <w:t xml:space="preserve"> </w:t>
      </w:r>
      <w:r>
        <w:t>no</w:t>
      </w:r>
      <w:r>
        <w:rPr>
          <w:spacing w:val="-2"/>
        </w:rPr>
        <w:t xml:space="preserve"> </w:t>
      </w:r>
      <w:r>
        <w:t>way should</w:t>
      </w:r>
      <w:r>
        <w:rPr>
          <w:spacing w:val="-2"/>
        </w:rPr>
        <w:t xml:space="preserve"> </w:t>
      </w:r>
      <w:r>
        <w:t>be compromised</w:t>
      </w:r>
      <w:r>
        <w:rPr>
          <w:spacing w:val="-2"/>
        </w:rPr>
        <w:t xml:space="preserve"> </w:t>
      </w:r>
      <w:r>
        <w:t>on</w:t>
      </w:r>
      <w:r>
        <w:rPr>
          <w:spacing w:val="-2"/>
        </w:rPr>
        <w:t xml:space="preserve"> </w:t>
      </w:r>
      <w:r>
        <w:t>account of outsourcing.</w:t>
      </w:r>
    </w:p>
    <w:p w:rsidR="007204E0" w:rsidRDefault="00000000" w:rsidP="00A2795B">
      <w:pPr>
        <w:pStyle w:val="ListParagraph"/>
        <w:numPr>
          <w:ilvl w:val="1"/>
          <w:numId w:val="4"/>
        </w:numPr>
        <w:tabs>
          <w:tab w:val="left" w:pos="1491"/>
          <w:tab w:val="left" w:pos="1493"/>
        </w:tabs>
        <w:spacing w:before="2" w:line="276" w:lineRule="auto"/>
        <w:ind w:right="353"/>
        <w:jc w:val="both"/>
        <w:rPr>
          <w:rFonts w:ascii="Trebuchet MS"/>
        </w:rPr>
      </w:pPr>
      <w:r>
        <w:t>The service provider, if not a group Company of the Company, shall not be owned or controlled by any director of the Company or their relatives; these terms have the same meaning as assigned under Companies Act, 2013.</w:t>
      </w:r>
    </w:p>
    <w:p w:rsidR="007204E0" w:rsidRDefault="007204E0" w:rsidP="000B2C65">
      <w:pPr>
        <w:pStyle w:val="BodyText"/>
        <w:spacing w:before="5"/>
        <w:ind w:left="0" w:firstLine="0"/>
      </w:pPr>
    </w:p>
    <w:p w:rsidR="007204E0" w:rsidRDefault="00000000" w:rsidP="000B2C65">
      <w:pPr>
        <w:pStyle w:val="Heading1"/>
        <w:numPr>
          <w:ilvl w:val="0"/>
          <w:numId w:val="4"/>
        </w:numPr>
        <w:tabs>
          <w:tab w:val="left" w:pos="927"/>
        </w:tabs>
        <w:jc w:val="both"/>
        <w:rPr>
          <w:rFonts w:ascii="Trebuchet MS"/>
          <w:u w:val="none"/>
        </w:rPr>
      </w:pPr>
      <w:bookmarkStart w:id="7" w:name="9._AUDIT_AND__CONTROL:"/>
      <w:bookmarkEnd w:id="7"/>
      <w:r>
        <w:rPr>
          <w:spacing w:val="-2"/>
          <w:u w:val="thick"/>
        </w:rPr>
        <w:t>AUDIT</w:t>
      </w:r>
      <w:r w:rsidR="004F47EA">
        <w:rPr>
          <w:spacing w:val="-2"/>
          <w:u w:val="thick"/>
        </w:rPr>
        <w:t xml:space="preserve"> </w:t>
      </w:r>
      <w:r>
        <w:rPr>
          <w:spacing w:val="-2"/>
          <w:u w:val="thick"/>
        </w:rPr>
        <w:t>AND</w:t>
      </w:r>
      <w:r w:rsidR="004F47EA">
        <w:rPr>
          <w:spacing w:val="-2"/>
          <w:u w:val="thick"/>
        </w:rPr>
        <w:t xml:space="preserve"> </w:t>
      </w:r>
      <w:r>
        <w:rPr>
          <w:spacing w:val="-2"/>
          <w:u w:val="thick"/>
        </w:rPr>
        <w:t>CONTROL:</w:t>
      </w:r>
    </w:p>
    <w:p w:rsidR="007204E0" w:rsidRDefault="007204E0" w:rsidP="000B2C65">
      <w:pPr>
        <w:pStyle w:val="BodyText"/>
        <w:spacing w:before="111"/>
        <w:ind w:left="0" w:firstLine="0"/>
        <w:rPr>
          <w:b/>
        </w:rPr>
      </w:pPr>
    </w:p>
    <w:p w:rsidR="007204E0" w:rsidRDefault="00000000" w:rsidP="00A2795B">
      <w:pPr>
        <w:pStyle w:val="BodyText"/>
        <w:spacing w:line="273" w:lineRule="auto"/>
        <w:ind w:left="927" w:right="350" w:firstLine="0"/>
      </w:pPr>
      <w:r>
        <w:t>The Internal Auditor, while undertaking regular inspection, shall evaluate the selection of</w:t>
      </w:r>
      <w:r>
        <w:rPr>
          <w:spacing w:val="-1"/>
        </w:rPr>
        <w:t xml:space="preserve"> </w:t>
      </w:r>
      <w:r>
        <w:t>service providers, their performance, monitoring mechanism adopted by the concerned</w:t>
      </w:r>
      <w:r>
        <w:rPr>
          <w:spacing w:val="30"/>
        </w:rPr>
        <w:t xml:space="preserve"> </w:t>
      </w:r>
      <w:r>
        <w:t>department and give</w:t>
      </w:r>
      <w:r>
        <w:rPr>
          <w:spacing w:val="-5"/>
        </w:rPr>
        <w:t xml:space="preserve"> </w:t>
      </w:r>
      <w:r>
        <w:t>suggestions</w:t>
      </w:r>
      <w:r>
        <w:rPr>
          <w:spacing w:val="-6"/>
        </w:rPr>
        <w:t xml:space="preserve"> </w:t>
      </w:r>
      <w:r>
        <w:t>for</w:t>
      </w:r>
      <w:r>
        <w:rPr>
          <w:spacing w:val="-8"/>
        </w:rPr>
        <w:t xml:space="preserve"> </w:t>
      </w:r>
      <w:r>
        <w:t>their</w:t>
      </w:r>
      <w:r>
        <w:rPr>
          <w:spacing w:val="-8"/>
        </w:rPr>
        <w:t xml:space="preserve"> </w:t>
      </w:r>
      <w:r>
        <w:t>improvement</w:t>
      </w:r>
      <w:r>
        <w:rPr>
          <w:spacing w:val="-8"/>
        </w:rPr>
        <w:t xml:space="preserve"> </w:t>
      </w:r>
      <w:r>
        <w:t>during</w:t>
      </w:r>
      <w:r>
        <w:rPr>
          <w:spacing w:val="-5"/>
        </w:rPr>
        <w:t xml:space="preserve"> </w:t>
      </w:r>
      <w:r>
        <w:t>the audit</w:t>
      </w:r>
      <w:r>
        <w:rPr>
          <w:spacing w:val="-9"/>
        </w:rPr>
        <w:t xml:space="preserve"> </w:t>
      </w:r>
      <w:r>
        <w:t>of</w:t>
      </w:r>
      <w:r>
        <w:rPr>
          <w:spacing w:val="-1"/>
        </w:rPr>
        <w:t xml:space="preserve"> </w:t>
      </w:r>
      <w:r>
        <w:t>the</w:t>
      </w:r>
      <w:r>
        <w:rPr>
          <w:spacing w:val="-6"/>
        </w:rPr>
        <w:t xml:space="preserve"> </w:t>
      </w:r>
      <w:r>
        <w:t>respective Departments / Offices.</w:t>
      </w:r>
    </w:p>
    <w:p w:rsidR="007204E0" w:rsidRDefault="007204E0" w:rsidP="000B2C65">
      <w:pPr>
        <w:pStyle w:val="BodyText"/>
        <w:spacing w:before="9"/>
        <w:ind w:left="0" w:firstLine="0"/>
      </w:pPr>
    </w:p>
    <w:p w:rsidR="007204E0" w:rsidRDefault="00000000" w:rsidP="000B2C65">
      <w:pPr>
        <w:pStyle w:val="Heading1"/>
        <w:numPr>
          <w:ilvl w:val="0"/>
          <w:numId w:val="4"/>
        </w:numPr>
        <w:tabs>
          <w:tab w:val="left" w:pos="927"/>
        </w:tabs>
        <w:jc w:val="both"/>
        <w:rPr>
          <w:rFonts w:ascii="Trebuchet MS"/>
          <w:u w:val="none"/>
        </w:rPr>
      </w:pPr>
      <w:bookmarkStart w:id="8" w:name="10._MATERIAL__OUTSOURCING:"/>
      <w:bookmarkEnd w:id="8"/>
      <w:r>
        <w:rPr>
          <w:spacing w:val="-15"/>
          <w:u w:val="thick"/>
        </w:rPr>
        <w:t>MATERIAL</w:t>
      </w:r>
      <w:r>
        <w:rPr>
          <w:spacing w:val="-4"/>
          <w:u w:val="thick"/>
        </w:rPr>
        <w:t xml:space="preserve"> </w:t>
      </w:r>
      <w:r>
        <w:rPr>
          <w:spacing w:val="-2"/>
          <w:u w:val="thick"/>
        </w:rPr>
        <w:t>OUTSOURCING</w:t>
      </w:r>
      <w:r>
        <w:rPr>
          <w:b w:val="0"/>
          <w:spacing w:val="-2"/>
          <w:u w:val="none"/>
        </w:rPr>
        <w:t>:</w:t>
      </w:r>
    </w:p>
    <w:p w:rsidR="007204E0" w:rsidRDefault="007204E0" w:rsidP="000B2C65">
      <w:pPr>
        <w:pStyle w:val="BodyText"/>
        <w:spacing w:before="101"/>
        <w:ind w:left="0" w:firstLine="0"/>
      </w:pPr>
    </w:p>
    <w:p w:rsidR="007204E0" w:rsidRDefault="00000000" w:rsidP="00A2795B">
      <w:pPr>
        <w:pStyle w:val="BodyText"/>
        <w:spacing w:line="276" w:lineRule="auto"/>
        <w:ind w:left="927" w:right="350" w:firstLine="0"/>
      </w:pPr>
      <w:r>
        <w:t>Material</w:t>
      </w:r>
      <w:r>
        <w:rPr>
          <w:spacing w:val="-8"/>
        </w:rPr>
        <w:t xml:space="preserve"> </w:t>
      </w:r>
      <w:r>
        <w:t>outsourcing</w:t>
      </w:r>
      <w:r>
        <w:rPr>
          <w:spacing w:val="-9"/>
        </w:rPr>
        <w:t xml:space="preserve"> </w:t>
      </w:r>
      <w:r>
        <w:t>arrangements</w:t>
      </w:r>
      <w:r>
        <w:rPr>
          <w:spacing w:val="-10"/>
        </w:rPr>
        <w:t xml:space="preserve"> </w:t>
      </w:r>
      <w:r>
        <w:t>are</w:t>
      </w:r>
      <w:r>
        <w:rPr>
          <w:spacing w:val="-10"/>
        </w:rPr>
        <w:t xml:space="preserve"> </w:t>
      </w:r>
      <w:r>
        <w:t>those</w:t>
      </w:r>
      <w:r>
        <w:rPr>
          <w:spacing w:val="-9"/>
        </w:rPr>
        <w:t xml:space="preserve"> </w:t>
      </w:r>
      <w:r>
        <w:t>which,</w:t>
      </w:r>
      <w:r>
        <w:rPr>
          <w:spacing w:val="-12"/>
        </w:rPr>
        <w:t xml:space="preserve"> </w:t>
      </w:r>
      <w:r>
        <w:t>if</w:t>
      </w:r>
      <w:r>
        <w:rPr>
          <w:spacing w:val="-10"/>
        </w:rPr>
        <w:t xml:space="preserve"> </w:t>
      </w:r>
      <w:r>
        <w:t>disrupted,</w:t>
      </w:r>
      <w:r>
        <w:rPr>
          <w:spacing w:val="-12"/>
        </w:rPr>
        <w:t xml:space="preserve"> </w:t>
      </w:r>
      <w:r>
        <w:t>have</w:t>
      </w:r>
      <w:r>
        <w:rPr>
          <w:spacing w:val="-9"/>
        </w:rPr>
        <w:t xml:space="preserve"> </w:t>
      </w:r>
      <w:r>
        <w:t>the</w:t>
      </w:r>
      <w:r>
        <w:rPr>
          <w:spacing w:val="-9"/>
        </w:rPr>
        <w:t xml:space="preserve"> </w:t>
      </w:r>
      <w:r>
        <w:t>potential</w:t>
      </w:r>
      <w:r>
        <w:rPr>
          <w:spacing w:val="-8"/>
        </w:rPr>
        <w:t xml:space="preserve"> </w:t>
      </w:r>
      <w:r>
        <w:t>to</w:t>
      </w:r>
      <w:r>
        <w:rPr>
          <w:spacing w:val="-11"/>
        </w:rPr>
        <w:t xml:space="preserve"> </w:t>
      </w:r>
      <w:r>
        <w:t>significantly impact the business operations, reputation, profitability or customer service. Materiality of outsourcing would be based on:</w:t>
      </w:r>
    </w:p>
    <w:p w:rsidR="007204E0" w:rsidRDefault="00000000" w:rsidP="000B2C65">
      <w:pPr>
        <w:pStyle w:val="ListParagraph"/>
        <w:numPr>
          <w:ilvl w:val="0"/>
          <w:numId w:val="14"/>
        </w:numPr>
        <w:tabs>
          <w:tab w:val="left" w:pos="1491"/>
          <w:tab w:val="left" w:pos="1493"/>
        </w:tabs>
        <w:spacing w:line="278" w:lineRule="auto"/>
        <w:ind w:right="369"/>
      </w:pPr>
      <w:r>
        <w:t>the level of importance to the Company of the activity being outsourced as well as the significance of the risk posed by the same;</w:t>
      </w:r>
    </w:p>
    <w:p w:rsidR="007204E0" w:rsidRDefault="00000000" w:rsidP="000B2C65">
      <w:pPr>
        <w:pStyle w:val="ListParagraph"/>
        <w:numPr>
          <w:ilvl w:val="0"/>
          <w:numId w:val="14"/>
        </w:numPr>
        <w:tabs>
          <w:tab w:val="left" w:pos="1491"/>
          <w:tab w:val="left" w:pos="1493"/>
        </w:tabs>
        <w:spacing w:before="1" w:line="278" w:lineRule="auto"/>
        <w:ind w:right="354"/>
      </w:pPr>
      <w:r>
        <w:t>the potential impact of the outsourcing on the Company on various parameters such as earnings, solvency, liquidity, funding capital and risk profile;</w:t>
      </w:r>
    </w:p>
    <w:p w:rsidR="007204E0" w:rsidRDefault="00000000" w:rsidP="000B2C65">
      <w:pPr>
        <w:pStyle w:val="ListParagraph"/>
        <w:numPr>
          <w:ilvl w:val="0"/>
          <w:numId w:val="14"/>
        </w:numPr>
        <w:tabs>
          <w:tab w:val="left" w:pos="1491"/>
          <w:tab w:val="left" w:pos="1493"/>
        </w:tabs>
        <w:spacing w:before="2" w:line="273" w:lineRule="auto"/>
        <w:ind w:right="360"/>
      </w:pPr>
      <w:r>
        <w:t xml:space="preserve">the likely impact on the Company’s reputation and brand value, and ability to achieve its business objectives, strategy and plans, should the service provider fail to perform the </w:t>
      </w:r>
      <w:r>
        <w:rPr>
          <w:spacing w:val="-2"/>
        </w:rPr>
        <w:t>service;</w:t>
      </w:r>
    </w:p>
    <w:p w:rsidR="007204E0" w:rsidRDefault="00000000" w:rsidP="000B2C65">
      <w:pPr>
        <w:pStyle w:val="ListParagraph"/>
        <w:numPr>
          <w:ilvl w:val="0"/>
          <w:numId w:val="14"/>
        </w:numPr>
        <w:tabs>
          <w:tab w:val="left" w:pos="1492"/>
        </w:tabs>
        <w:spacing w:before="8"/>
      </w:pPr>
      <w:r>
        <w:t>the</w:t>
      </w:r>
      <w:r>
        <w:rPr>
          <w:spacing w:val="-13"/>
        </w:rPr>
        <w:t xml:space="preserve"> </w:t>
      </w:r>
      <w:r>
        <w:t>cost</w:t>
      </w:r>
      <w:r>
        <w:rPr>
          <w:spacing w:val="-12"/>
        </w:rPr>
        <w:t xml:space="preserve"> </w:t>
      </w:r>
      <w:r>
        <w:t>of</w:t>
      </w:r>
      <w:r>
        <w:rPr>
          <w:spacing w:val="-13"/>
        </w:rPr>
        <w:t xml:space="preserve"> </w:t>
      </w:r>
      <w:r>
        <w:t>the</w:t>
      </w:r>
      <w:r>
        <w:rPr>
          <w:spacing w:val="-11"/>
        </w:rPr>
        <w:t xml:space="preserve"> </w:t>
      </w:r>
      <w:r>
        <w:t>outsourcing</w:t>
      </w:r>
      <w:r>
        <w:rPr>
          <w:spacing w:val="-12"/>
        </w:rPr>
        <w:t xml:space="preserve"> </w:t>
      </w:r>
      <w:r>
        <w:t>as</w:t>
      </w:r>
      <w:r>
        <w:rPr>
          <w:spacing w:val="-10"/>
        </w:rPr>
        <w:t xml:space="preserve"> </w:t>
      </w:r>
      <w:r>
        <w:t>a</w:t>
      </w:r>
      <w:r>
        <w:rPr>
          <w:spacing w:val="-10"/>
        </w:rPr>
        <w:t xml:space="preserve"> </w:t>
      </w:r>
      <w:r>
        <w:t>proportion</w:t>
      </w:r>
      <w:r>
        <w:rPr>
          <w:spacing w:val="-11"/>
        </w:rPr>
        <w:t xml:space="preserve"> </w:t>
      </w:r>
      <w:r>
        <w:t>of</w:t>
      </w:r>
      <w:r>
        <w:rPr>
          <w:spacing w:val="-10"/>
        </w:rPr>
        <w:t xml:space="preserve"> </w:t>
      </w:r>
      <w:r>
        <w:t>total</w:t>
      </w:r>
      <w:r>
        <w:rPr>
          <w:spacing w:val="-12"/>
        </w:rPr>
        <w:t xml:space="preserve"> </w:t>
      </w:r>
      <w:r>
        <w:t>operating</w:t>
      </w:r>
      <w:r>
        <w:rPr>
          <w:spacing w:val="-9"/>
        </w:rPr>
        <w:t xml:space="preserve"> </w:t>
      </w:r>
      <w:r>
        <w:t>costs</w:t>
      </w:r>
      <w:r>
        <w:rPr>
          <w:spacing w:val="-9"/>
        </w:rPr>
        <w:t xml:space="preserve"> </w:t>
      </w:r>
      <w:r>
        <w:t>of</w:t>
      </w:r>
      <w:r>
        <w:rPr>
          <w:spacing w:val="-11"/>
        </w:rPr>
        <w:t xml:space="preserve"> </w:t>
      </w:r>
      <w:r>
        <w:t>the</w:t>
      </w:r>
      <w:r>
        <w:rPr>
          <w:spacing w:val="-12"/>
        </w:rPr>
        <w:t xml:space="preserve"> </w:t>
      </w:r>
      <w:r>
        <w:t>Company;</w:t>
      </w:r>
      <w:r>
        <w:rPr>
          <w:spacing w:val="-7"/>
        </w:rPr>
        <w:t xml:space="preserve"> </w:t>
      </w:r>
      <w:r>
        <w:rPr>
          <w:spacing w:val="-5"/>
        </w:rPr>
        <w:t>and</w:t>
      </w:r>
    </w:p>
    <w:p w:rsidR="002B7C1A" w:rsidRDefault="00000000" w:rsidP="000B2C65">
      <w:pPr>
        <w:pStyle w:val="ListParagraph"/>
        <w:numPr>
          <w:ilvl w:val="0"/>
          <w:numId w:val="14"/>
        </w:numPr>
        <w:tabs>
          <w:tab w:val="left" w:pos="1491"/>
          <w:tab w:val="left" w:pos="1493"/>
        </w:tabs>
        <w:spacing w:before="43" w:line="273" w:lineRule="auto"/>
        <w:ind w:right="356"/>
      </w:pPr>
      <w:r>
        <w:t>the aggregate exposure to that particular service provider, in cases where the Company outsources various functions to the same service provider and the significance of activities outsourced in context of customer service and</w:t>
      </w:r>
      <w:r w:rsidR="004F47EA">
        <w:t xml:space="preserve"> </w:t>
      </w:r>
      <w:r>
        <w:t>protection.</w:t>
      </w:r>
    </w:p>
    <w:p w:rsidR="00D74AED" w:rsidRDefault="00D74AED" w:rsidP="000B2C65">
      <w:pPr>
        <w:pStyle w:val="ListParagraph"/>
        <w:numPr>
          <w:ilvl w:val="0"/>
          <w:numId w:val="14"/>
        </w:numPr>
        <w:tabs>
          <w:tab w:val="left" w:pos="1491"/>
          <w:tab w:val="left" w:pos="1493"/>
        </w:tabs>
        <w:spacing w:before="43" w:line="273" w:lineRule="auto"/>
        <w:ind w:right="356"/>
        <w:sectPr w:rsidR="00D74AED">
          <w:pgSz w:w="12240" w:h="15840"/>
          <w:pgMar w:top="1360" w:right="1080" w:bottom="1000" w:left="1080" w:header="0" w:footer="808" w:gutter="0"/>
          <w:cols w:space="720"/>
        </w:sectPr>
      </w:pPr>
      <w:r w:rsidRPr="00D74AED">
        <w:t>significance of activities outsourced in the context of customer service and protection.</w:t>
      </w:r>
    </w:p>
    <w:p w:rsidR="00D76483" w:rsidRPr="000B2C65" w:rsidRDefault="00D76483" w:rsidP="000B2C65">
      <w:pPr>
        <w:pStyle w:val="Heading1"/>
        <w:numPr>
          <w:ilvl w:val="0"/>
          <w:numId w:val="4"/>
        </w:numPr>
        <w:tabs>
          <w:tab w:val="left" w:pos="927"/>
        </w:tabs>
        <w:spacing w:before="82"/>
        <w:ind w:right="299"/>
        <w:jc w:val="both"/>
        <w:rPr>
          <w:rFonts w:asciiTheme="minorHAnsi" w:hAnsiTheme="minorHAnsi" w:cstheme="minorHAnsi"/>
          <w:b w:val="0"/>
          <w:bCs w:val="0"/>
        </w:rPr>
      </w:pPr>
      <w:r w:rsidRPr="000B2C65">
        <w:rPr>
          <w:rFonts w:asciiTheme="minorHAnsi" w:hAnsiTheme="minorHAnsi" w:cstheme="minorHAnsi"/>
          <w:color w:val="000000"/>
        </w:rPr>
        <w:lastRenderedPageBreak/>
        <w:t>Outsourcing Process</w:t>
      </w:r>
    </w:p>
    <w:p w:rsidR="00D76483" w:rsidRPr="000B2C65" w:rsidRDefault="00D76483" w:rsidP="000B2C65">
      <w:pPr>
        <w:pStyle w:val="head"/>
        <w:numPr>
          <w:ilvl w:val="0"/>
          <w:numId w:val="5"/>
        </w:numPr>
        <w:spacing w:before="75" w:beforeAutospacing="0" w:after="120" w:afterAutospacing="0"/>
        <w:ind w:right="299"/>
        <w:jc w:val="both"/>
        <w:rPr>
          <w:rFonts w:asciiTheme="minorHAnsi" w:hAnsiTheme="minorHAnsi" w:cstheme="minorHAnsi"/>
          <w:b/>
          <w:bCs/>
          <w:color w:val="000000"/>
          <w:sz w:val="22"/>
          <w:szCs w:val="22"/>
        </w:rPr>
      </w:pPr>
      <w:r w:rsidRPr="000B2C65">
        <w:rPr>
          <w:rFonts w:asciiTheme="minorHAnsi" w:hAnsiTheme="minorHAnsi" w:cstheme="minorHAnsi"/>
          <w:b/>
          <w:bCs/>
          <w:color w:val="000000"/>
          <w:sz w:val="22"/>
          <w:szCs w:val="22"/>
        </w:rPr>
        <w:t xml:space="preserve"> Service Provider Evaluation</w:t>
      </w:r>
    </w:p>
    <w:p w:rsidR="00D76483" w:rsidRPr="000B2C65" w:rsidRDefault="00D76483" w:rsidP="000B2C65">
      <w:pPr>
        <w:pStyle w:val="NormalWeb"/>
        <w:numPr>
          <w:ilvl w:val="0"/>
          <w:numId w:val="6"/>
        </w:numPr>
        <w:spacing w:before="75" w:beforeAutospacing="0" w:after="120" w:afterAutospacing="0"/>
        <w:ind w:right="299"/>
        <w:jc w:val="both"/>
        <w:rPr>
          <w:rFonts w:asciiTheme="minorHAnsi" w:hAnsiTheme="minorHAnsi" w:cstheme="minorHAnsi"/>
          <w:color w:val="000000"/>
          <w:sz w:val="22"/>
          <w:szCs w:val="22"/>
        </w:rPr>
      </w:pPr>
      <w:r w:rsidRPr="000B2C65">
        <w:rPr>
          <w:rFonts w:asciiTheme="minorHAnsi" w:hAnsiTheme="minorHAnsi" w:cstheme="minorHAnsi"/>
          <w:color w:val="000000"/>
          <w:sz w:val="22"/>
          <w:szCs w:val="22"/>
        </w:rPr>
        <w:t>The NBFC shall perform appropriate due diligence while considering or renewing an outsourcing arrangement, to assess the capability of the service provider to comply with obligations in the outsourcing agreement on an ongoing basis.</w:t>
      </w:r>
    </w:p>
    <w:p w:rsidR="00D76483" w:rsidRPr="000B2C65" w:rsidRDefault="00D76483" w:rsidP="000B2C65">
      <w:pPr>
        <w:pStyle w:val="NormalWeb"/>
        <w:numPr>
          <w:ilvl w:val="0"/>
          <w:numId w:val="6"/>
        </w:numPr>
        <w:spacing w:before="75" w:beforeAutospacing="0" w:after="120" w:afterAutospacing="0"/>
        <w:ind w:right="299"/>
        <w:jc w:val="both"/>
        <w:rPr>
          <w:rFonts w:asciiTheme="minorHAnsi" w:hAnsiTheme="minorHAnsi" w:cstheme="minorHAnsi"/>
          <w:color w:val="000000"/>
          <w:sz w:val="22"/>
          <w:szCs w:val="22"/>
        </w:rPr>
      </w:pPr>
      <w:r w:rsidRPr="000B2C65">
        <w:rPr>
          <w:rFonts w:asciiTheme="minorHAnsi" w:hAnsiTheme="minorHAnsi" w:cstheme="minorHAnsi"/>
          <w:color w:val="000000"/>
          <w:sz w:val="22"/>
          <w:szCs w:val="22"/>
        </w:rPr>
        <w:t>The due diligence mentioned above shall involve an evaluation of all available information, as applicable, about the service provider, including but not limited to:</w:t>
      </w:r>
    </w:p>
    <w:p w:rsidR="00D76483" w:rsidRPr="000B2C65" w:rsidRDefault="00D76483" w:rsidP="000B2C65">
      <w:pPr>
        <w:pStyle w:val="NormalWeb"/>
        <w:spacing w:before="75" w:beforeAutospacing="0" w:after="120" w:afterAutospacing="0"/>
        <w:ind w:left="1701" w:right="299"/>
        <w:jc w:val="both"/>
        <w:rPr>
          <w:rFonts w:asciiTheme="minorHAnsi" w:hAnsiTheme="minorHAnsi" w:cstheme="minorHAnsi"/>
          <w:color w:val="000000"/>
          <w:sz w:val="22"/>
          <w:szCs w:val="22"/>
        </w:rPr>
      </w:pPr>
      <w:r w:rsidRPr="000B2C65">
        <w:rPr>
          <w:rFonts w:asciiTheme="minorHAnsi" w:hAnsiTheme="minorHAnsi" w:cstheme="minorHAnsi"/>
          <w:color w:val="000000"/>
          <w:sz w:val="22"/>
          <w:szCs w:val="22"/>
        </w:rPr>
        <w:t>-qualitative, quantitative, financial, operational, legal, and reputational factors;</w:t>
      </w:r>
    </w:p>
    <w:p w:rsidR="00D76483" w:rsidRPr="000B2C65" w:rsidRDefault="00D76483" w:rsidP="000B2C65">
      <w:pPr>
        <w:pStyle w:val="NormalWeb"/>
        <w:spacing w:before="75" w:beforeAutospacing="0" w:after="120" w:afterAutospacing="0"/>
        <w:ind w:left="1701" w:right="299"/>
        <w:jc w:val="both"/>
        <w:rPr>
          <w:rFonts w:asciiTheme="minorHAnsi" w:hAnsiTheme="minorHAnsi" w:cstheme="minorHAnsi"/>
          <w:color w:val="000000"/>
          <w:sz w:val="22"/>
          <w:szCs w:val="22"/>
        </w:rPr>
      </w:pPr>
      <w:r w:rsidRPr="000B2C65">
        <w:rPr>
          <w:rFonts w:asciiTheme="minorHAnsi" w:hAnsiTheme="minorHAnsi" w:cstheme="minorHAnsi"/>
          <w:color w:val="000000"/>
          <w:sz w:val="22"/>
          <w:szCs w:val="22"/>
        </w:rPr>
        <w:t>-risks arising from undue concentration, if outsourcing to a single service provider, or a limited number of service providers;</w:t>
      </w:r>
    </w:p>
    <w:p w:rsidR="00D76483" w:rsidRPr="000B2C65" w:rsidRDefault="00D76483" w:rsidP="000B2C65">
      <w:pPr>
        <w:pStyle w:val="NormalWeb"/>
        <w:spacing w:before="75" w:beforeAutospacing="0" w:after="120" w:afterAutospacing="0"/>
        <w:ind w:left="1701" w:right="299"/>
        <w:jc w:val="both"/>
        <w:rPr>
          <w:rFonts w:asciiTheme="minorHAnsi" w:hAnsiTheme="minorHAnsi" w:cstheme="minorHAnsi"/>
          <w:color w:val="000000"/>
          <w:sz w:val="22"/>
          <w:szCs w:val="22"/>
        </w:rPr>
      </w:pPr>
      <w:r w:rsidRPr="000B2C65">
        <w:rPr>
          <w:rFonts w:asciiTheme="minorHAnsi" w:hAnsiTheme="minorHAnsi" w:cstheme="minorHAnsi"/>
          <w:color w:val="000000"/>
          <w:sz w:val="22"/>
          <w:szCs w:val="22"/>
        </w:rPr>
        <w:t>-past experience, and demonstrated competence to implement and support the proposed activity over the contracted period;</w:t>
      </w:r>
    </w:p>
    <w:p w:rsidR="00D76483" w:rsidRPr="000B2C65" w:rsidRDefault="00D76483" w:rsidP="000B2C65">
      <w:pPr>
        <w:pStyle w:val="NormalWeb"/>
        <w:spacing w:before="75" w:beforeAutospacing="0" w:after="120" w:afterAutospacing="0"/>
        <w:ind w:left="1701" w:right="299"/>
        <w:jc w:val="both"/>
        <w:rPr>
          <w:rFonts w:asciiTheme="minorHAnsi" w:hAnsiTheme="minorHAnsi" w:cstheme="minorHAnsi"/>
          <w:color w:val="000000"/>
          <w:sz w:val="22"/>
          <w:szCs w:val="22"/>
        </w:rPr>
      </w:pPr>
      <w:r w:rsidRPr="000B2C65">
        <w:rPr>
          <w:rFonts w:asciiTheme="minorHAnsi" w:hAnsiTheme="minorHAnsi" w:cstheme="minorHAnsi"/>
          <w:color w:val="000000"/>
          <w:sz w:val="22"/>
          <w:szCs w:val="22"/>
        </w:rPr>
        <w:t>-financial soundness and ability to service commitments even under adverse conditions;</w:t>
      </w:r>
    </w:p>
    <w:p w:rsidR="00D76483" w:rsidRPr="000B2C65" w:rsidRDefault="00D76483" w:rsidP="000B2C65">
      <w:pPr>
        <w:pStyle w:val="NormalWeb"/>
        <w:spacing w:before="75" w:beforeAutospacing="0" w:after="120" w:afterAutospacing="0"/>
        <w:ind w:left="1701" w:right="299"/>
        <w:jc w:val="both"/>
        <w:rPr>
          <w:rFonts w:asciiTheme="minorHAnsi" w:hAnsiTheme="minorHAnsi" w:cstheme="minorHAnsi"/>
          <w:color w:val="000000"/>
          <w:sz w:val="22"/>
          <w:szCs w:val="22"/>
        </w:rPr>
      </w:pPr>
      <w:r w:rsidRPr="000B2C65">
        <w:rPr>
          <w:rFonts w:asciiTheme="minorHAnsi" w:hAnsiTheme="minorHAnsi" w:cstheme="minorHAnsi"/>
          <w:color w:val="000000"/>
          <w:sz w:val="22"/>
          <w:szCs w:val="22"/>
        </w:rPr>
        <w:t>-business reputation and culture, compliance, complaints and outstanding or potential litigation;</w:t>
      </w:r>
    </w:p>
    <w:p w:rsidR="00D76483" w:rsidRPr="000B2C65" w:rsidRDefault="00D76483" w:rsidP="000B2C65">
      <w:pPr>
        <w:pStyle w:val="NormalWeb"/>
        <w:spacing w:before="75" w:beforeAutospacing="0" w:after="120" w:afterAutospacing="0"/>
        <w:ind w:left="1701" w:right="299"/>
        <w:jc w:val="both"/>
        <w:rPr>
          <w:rFonts w:asciiTheme="minorHAnsi" w:hAnsiTheme="minorHAnsi" w:cstheme="minorHAnsi"/>
          <w:color w:val="000000"/>
          <w:sz w:val="22"/>
          <w:szCs w:val="22"/>
        </w:rPr>
      </w:pPr>
      <w:r w:rsidRPr="000B2C65">
        <w:rPr>
          <w:rFonts w:asciiTheme="minorHAnsi" w:hAnsiTheme="minorHAnsi" w:cstheme="minorHAnsi"/>
          <w:color w:val="000000"/>
          <w:sz w:val="22"/>
          <w:szCs w:val="22"/>
        </w:rPr>
        <w:t>-quality of due diligence exercised by the service provider of its employees and sub-contractors;</w:t>
      </w:r>
    </w:p>
    <w:p w:rsidR="00D76483" w:rsidRPr="000B2C65" w:rsidRDefault="00D76483" w:rsidP="000B2C65">
      <w:pPr>
        <w:pStyle w:val="NormalWeb"/>
        <w:spacing w:before="75" w:beforeAutospacing="0" w:after="120" w:afterAutospacing="0"/>
        <w:ind w:left="1701" w:right="299"/>
        <w:jc w:val="both"/>
        <w:rPr>
          <w:rFonts w:asciiTheme="minorHAnsi" w:hAnsiTheme="minorHAnsi" w:cstheme="minorHAnsi"/>
          <w:color w:val="000000"/>
          <w:sz w:val="22"/>
          <w:szCs w:val="22"/>
        </w:rPr>
      </w:pPr>
      <w:r w:rsidRPr="000B2C65">
        <w:rPr>
          <w:rFonts w:asciiTheme="minorHAnsi" w:hAnsiTheme="minorHAnsi" w:cstheme="minorHAnsi"/>
          <w:color w:val="000000"/>
          <w:sz w:val="22"/>
          <w:szCs w:val="22"/>
        </w:rPr>
        <w:t>-security and internal control, audit coverage, reporting, and monitoring procedures, and business continuity management; and</w:t>
      </w:r>
    </w:p>
    <w:p w:rsidR="00D76483" w:rsidRPr="000B2C65" w:rsidRDefault="00D76483" w:rsidP="000B2C65">
      <w:pPr>
        <w:pStyle w:val="NormalWeb"/>
        <w:spacing w:before="75" w:beforeAutospacing="0" w:after="120" w:afterAutospacing="0"/>
        <w:ind w:left="1701" w:right="299"/>
        <w:jc w:val="both"/>
        <w:rPr>
          <w:rFonts w:asciiTheme="minorHAnsi" w:hAnsiTheme="minorHAnsi" w:cstheme="minorHAnsi"/>
          <w:color w:val="000000"/>
          <w:sz w:val="22"/>
          <w:szCs w:val="22"/>
        </w:rPr>
      </w:pPr>
      <w:r w:rsidRPr="000B2C65">
        <w:rPr>
          <w:rFonts w:asciiTheme="minorHAnsi" w:hAnsiTheme="minorHAnsi" w:cstheme="minorHAnsi"/>
          <w:color w:val="000000"/>
          <w:sz w:val="22"/>
          <w:szCs w:val="22"/>
        </w:rPr>
        <w:t>-external factors like political, economic, social, and legal environment of the jurisdiction in which the service provider operates and other events that may impact data security and service performance.</w:t>
      </w:r>
    </w:p>
    <w:p w:rsidR="00D76483" w:rsidRPr="000B2C65" w:rsidRDefault="00D76483" w:rsidP="000B2C65">
      <w:pPr>
        <w:pStyle w:val="NormalWeb"/>
        <w:numPr>
          <w:ilvl w:val="0"/>
          <w:numId w:val="6"/>
        </w:numPr>
        <w:spacing w:before="75" w:beforeAutospacing="0" w:after="120" w:afterAutospacing="0"/>
        <w:ind w:right="299"/>
        <w:jc w:val="both"/>
        <w:rPr>
          <w:rFonts w:asciiTheme="minorHAnsi" w:hAnsiTheme="minorHAnsi" w:cstheme="minorHAnsi"/>
          <w:color w:val="000000"/>
          <w:sz w:val="22"/>
          <w:szCs w:val="22"/>
        </w:rPr>
      </w:pPr>
      <w:r w:rsidRPr="000B2C65">
        <w:rPr>
          <w:rFonts w:asciiTheme="minorHAnsi" w:hAnsiTheme="minorHAnsi" w:cstheme="minorHAnsi"/>
          <w:color w:val="000000"/>
          <w:sz w:val="22"/>
          <w:szCs w:val="22"/>
        </w:rPr>
        <w:t xml:space="preserve">Where possible, </w:t>
      </w:r>
      <w:r w:rsidR="008902BC">
        <w:rPr>
          <w:rFonts w:asciiTheme="minorHAnsi" w:hAnsiTheme="minorHAnsi" w:cstheme="minorHAnsi"/>
          <w:color w:val="000000"/>
          <w:sz w:val="22"/>
          <w:szCs w:val="22"/>
        </w:rPr>
        <w:t>the</w:t>
      </w:r>
      <w:r w:rsidRPr="000B2C65">
        <w:rPr>
          <w:rFonts w:asciiTheme="minorHAnsi" w:hAnsiTheme="minorHAnsi" w:cstheme="minorHAnsi"/>
          <w:color w:val="000000"/>
          <w:sz w:val="22"/>
          <w:szCs w:val="22"/>
        </w:rPr>
        <w:t xml:space="preserve"> NBFC shall obtain independent reviews and market feedback on the service provider to supplement the findings of its own due diligence.</w:t>
      </w:r>
    </w:p>
    <w:p w:rsidR="00D76483" w:rsidRPr="000B2C65" w:rsidRDefault="008902BC" w:rsidP="000B2C65">
      <w:pPr>
        <w:pStyle w:val="NormalWeb"/>
        <w:numPr>
          <w:ilvl w:val="0"/>
          <w:numId w:val="6"/>
        </w:numPr>
        <w:spacing w:before="75" w:beforeAutospacing="0" w:after="120" w:afterAutospacing="0"/>
        <w:ind w:right="299"/>
        <w:jc w:val="both"/>
        <w:rPr>
          <w:rFonts w:asciiTheme="minorHAnsi" w:hAnsiTheme="minorHAnsi" w:cstheme="minorHAnsi"/>
          <w:color w:val="000000"/>
          <w:sz w:val="22"/>
          <w:szCs w:val="22"/>
        </w:rPr>
      </w:pPr>
      <w:r>
        <w:rPr>
          <w:rFonts w:asciiTheme="minorHAnsi" w:hAnsiTheme="minorHAnsi" w:cstheme="minorHAnsi"/>
          <w:color w:val="000000"/>
          <w:sz w:val="22"/>
          <w:szCs w:val="22"/>
        </w:rPr>
        <w:t>The</w:t>
      </w:r>
      <w:r w:rsidR="00D76483" w:rsidRPr="000B2C65">
        <w:rPr>
          <w:rFonts w:asciiTheme="minorHAnsi" w:hAnsiTheme="minorHAnsi" w:cstheme="minorHAnsi"/>
          <w:color w:val="000000"/>
          <w:sz w:val="22"/>
          <w:szCs w:val="22"/>
        </w:rPr>
        <w:t xml:space="preserve"> NBFC shall also evaluate whether the systems of its service provider are compatible with those of the NBFC, and the acceptability of their standards of performance including in the area of customer service.</w:t>
      </w:r>
    </w:p>
    <w:p w:rsidR="007204E0" w:rsidRPr="000B2C65" w:rsidRDefault="002B7C1A" w:rsidP="000B2C65">
      <w:pPr>
        <w:pStyle w:val="head"/>
        <w:numPr>
          <w:ilvl w:val="0"/>
          <w:numId w:val="5"/>
        </w:numPr>
        <w:spacing w:before="75" w:beforeAutospacing="0" w:after="120" w:afterAutospacing="0"/>
        <w:ind w:right="75"/>
        <w:jc w:val="both"/>
        <w:rPr>
          <w:rFonts w:asciiTheme="minorHAnsi" w:hAnsiTheme="minorHAnsi" w:cstheme="minorHAnsi"/>
        </w:rPr>
      </w:pPr>
      <w:r>
        <w:rPr>
          <w:rFonts w:asciiTheme="minorHAnsi" w:hAnsiTheme="minorHAnsi" w:cstheme="minorHAnsi"/>
          <w:b/>
          <w:bCs/>
          <w:color w:val="000000"/>
          <w:sz w:val="22"/>
          <w:szCs w:val="22"/>
        </w:rPr>
        <w:t>Outsourcing Agreement</w:t>
      </w:r>
      <w:r w:rsidRPr="000B2C65">
        <w:rPr>
          <w:rFonts w:asciiTheme="minorHAnsi" w:hAnsiTheme="minorHAnsi" w:cstheme="minorHAnsi"/>
          <w:b/>
          <w:bCs/>
          <w:color w:val="000000"/>
          <w:sz w:val="22"/>
          <w:szCs w:val="22"/>
        </w:rPr>
        <w:t>:</w:t>
      </w:r>
    </w:p>
    <w:p w:rsidR="007204E0" w:rsidRPr="000B2C65" w:rsidRDefault="00000000" w:rsidP="00A2795B">
      <w:pPr>
        <w:pStyle w:val="BodyText"/>
        <w:spacing w:line="276" w:lineRule="auto"/>
        <w:ind w:left="927" w:right="350" w:firstLine="0"/>
        <w:rPr>
          <w:rFonts w:asciiTheme="minorHAnsi" w:hAnsiTheme="minorHAnsi" w:cstheme="minorHAnsi"/>
        </w:rPr>
      </w:pPr>
      <w:r w:rsidRPr="000B2C65">
        <w:rPr>
          <w:rFonts w:asciiTheme="minorHAnsi" w:hAnsiTheme="minorHAnsi" w:cstheme="minorHAnsi"/>
        </w:rPr>
        <w:t>The terms and conditions governing the contract between the Company and the service provider shall be carefully defined in written agreements and vetted by Company’s legal counsel on their legal effect and enforceability. Every such agreement shall address the risks and risk mitigation strategies. The agreement shall be sufficiently flexible to allow the Company to retain an appropriate level of control over the outsourcing and the right to intervene with appropriate measures to meet legal and regulatory obligations. The agreement shall also bring out the nature of legal relationship between the parties - i.e. whether agent, principal or otherwise. Some of the key provisions of the contract shall be the following:</w:t>
      </w:r>
    </w:p>
    <w:p w:rsidR="007204E0" w:rsidRPr="000B2C65" w:rsidRDefault="00000000" w:rsidP="000B2C65">
      <w:pPr>
        <w:pStyle w:val="ListParagraph"/>
        <w:numPr>
          <w:ilvl w:val="0"/>
          <w:numId w:val="15"/>
        </w:numPr>
        <w:tabs>
          <w:tab w:val="left" w:pos="1491"/>
          <w:tab w:val="left" w:pos="1493"/>
        </w:tabs>
        <w:spacing w:before="2" w:line="278" w:lineRule="auto"/>
        <w:ind w:left="1276" w:right="351" w:firstLine="0"/>
        <w:rPr>
          <w:rFonts w:asciiTheme="minorHAnsi" w:hAnsiTheme="minorHAnsi" w:cstheme="minorHAnsi"/>
        </w:rPr>
      </w:pPr>
      <w:r w:rsidRPr="000B2C65">
        <w:rPr>
          <w:rFonts w:asciiTheme="minorHAnsi" w:hAnsiTheme="minorHAnsi" w:cstheme="minorHAnsi"/>
        </w:rPr>
        <w:t>the contract shall clearly define what activities are going to be outsourced including appropriate service and performance standards;</w:t>
      </w:r>
    </w:p>
    <w:p w:rsidR="007204E0" w:rsidRPr="000B2C65" w:rsidRDefault="00000000" w:rsidP="000B2C65">
      <w:pPr>
        <w:pStyle w:val="ListParagraph"/>
        <w:numPr>
          <w:ilvl w:val="0"/>
          <w:numId w:val="15"/>
        </w:numPr>
        <w:tabs>
          <w:tab w:val="left" w:pos="1491"/>
          <w:tab w:val="left" w:pos="1493"/>
        </w:tabs>
        <w:spacing w:before="1" w:line="273" w:lineRule="auto"/>
        <w:ind w:left="1276" w:right="363" w:firstLine="0"/>
        <w:rPr>
          <w:rFonts w:asciiTheme="minorHAnsi" w:hAnsiTheme="minorHAnsi" w:cstheme="minorHAnsi"/>
        </w:rPr>
      </w:pPr>
      <w:r w:rsidRPr="000B2C65">
        <w:rPr>
          <w:rFonts w:asciiTheme="minorHAnsi" w:hAnsiTheme="minorHAnsi" w:cstheme="minorHAnsi"/>
        </w:rPr>
        <w:t>the Company must ensure it has the ability to access all books, records and information relevant to the outsourced activity available with the service provider;</w:t>
      </w:r>
    </w:p>
    <w:p w:rsidR="007204E0" w:rsidRPr="000B2C65" w:rsidRDefault="00000000" w:rsidP="000B2C65">
      <w:pPr>
        <w:pStyle w:val="ListParagraph"/>
        <w:numPr>
          <w:ilvl w:val="0"/>
          <w:numId w:val="15"/>
        </w:numPr>
        <w:tabs>
          <w:tab w:val="left" w:pos="1491"/>
          <w:tab w:val="left" w:pos="1493"/>
        </w:tabs>
        <w:spacing w:before="7" w:line="278" w:lineRule="auto"/>
        <w:ind w:left="1276" w:right="349" w:firstLine="0"/>
        <w:rPr>
          <w:rFonts w:asciiTheme="minorHAnsi" w:hAnsiTheme="minorHAnsi" w:cstheme="minorHAnsi"/>
        </w:rPr>
      </w:pPr>
      <w:r w:rsidRPr="000B2C65">
        <w:rPr>
          <w:rFonts w:asciiTheme="minorHAnsi" w:hAnsiTheme="minorHAnsi" w:cstheme="minorHAnsi"/>
        </w:rPr>
        <w:t>the</w:t>
      </w:r>
      <w:r w:rsidRPr="000B2C65">
        <w:rPr>
          <w:rFonts w:asciiTheme="minorHAnsi" w:hAnsiTheme="minorHAnsi" w:cstheme="minorHAnsi"/>
          <w:spacing w:val="-4"/>
        </w:rPr>
        <w:t xml:space="preserve"> </w:t>
      </w:r>
      <w:r w:rsidRPr="000B2C65">
        <w:rPr>
          <w:rFonts w:asciiTheme="minorHAnsi" w:hAnsiTheme="minorHAnsi" w:cstheme="minorHAnsi"/>
        </w:rPr>
        <w:t>contract</w:t>
      </w:r>
      <w:r w:rsidRPr="000B2C65">
        <w:rPr>
          <w:rFonts w:asciiTheme="minorHAnsi" w:hAnsiTheme="minorHAnsi" w:cstheme="minorHAnsi"/>
          <w:spacing w:val="-6"/>
        </w:rPr>
        <w:t xml:space="preserve"> </w:t>
      </w:r>
      <w:r w:rsidRPr="000B2C65">
        <w:rPr>
          <w:rFonts w:asciiTheme="minorHAnsi" w:hAnsiTheme="minorHAnsi" w:cstheme="minorHAnsi"/>
        </w:rPr>
        <w:t>shall</w:t>
      </w:r>
      <w:r w:rsidRPr="000B2C65">
        <w:rPr>
          <w:rFonts w:asciiTheme="minorHAnsi" w:hAnsiTheme="minorHAnsi" w:cstheme="minorHAnsi"/>
          <w:spacing w:val="-2"/>
        </w:rPr>
        <w:t xml:space="preserve"> </w:t>
      </w:r>
      <w:r w:rsidRPr="000B2C65">
        <w:rPr>
          <w:rFonts w:asciiTheme="minorHAnsi" w:hAnsiTheme="minorHAnsi" w:cstheme="minorHAnsi"/>
        </w:rPr>
        <w:t>provide</w:t>
      </w:r>
      <w:r w:rsidRPr="000B2C65">
        <w:rPr>
          <w:rFonts w:asciiTheme="minorHAnsi" w:hAnsiTheme="minorHAnsi" w:cstheme="minorHAnsi"/>
          <w:spacing w:val="-4"/>
        </w:rPr>
        <w:t xml:space="preserve"> </w:t>
      </w:r>
      <w:r w:rsidRPr="000B2C65">
        <w:rPr>
          <w:rFonts w:asciiTheme="minorHAnsi" w:hAnsiTheme="minorHAnsi" w:cstheme="minorHAnsi"/>
        </w:rPr>
        <w:t>for</w:t>
      </w:r>
      <w:r w:rsidRPr="000B2C65">
        <w:rPr>
          <w:rFonts w:asciiTheme="minorHAnsi" w:hAnsiTheme="minorHAnsi" w:cstheme="minorHAnsi"/>
          <w:spacing w:val="-4"/>
        </w:rPr>
        <w:t xml:space="preserve"> </w:t>
      </w:r>
      <w:r w:rsidRPr="000B2C65">
        <w:rPr>
          <w:rFonts w:asciiTheme="minorHAnsi" w:hAnsiTheme="minorHAnsi" w:cstheme="minorHAnsi"/>
        </w:rPr>
        <w:t>continuous</w:t>
      </w:r>
      <w:r w:rsidRPr="000B2C65">
        <w:rPr>
          <w:rFonts w:asciiTheme="minorHAnsi" w:hAnsiTheme="minorHAnsi" w:cstheme="minorHAnsi"/>
          <w:spacing w:val="-4"/>
        </w:rPr>
        <w:t xml:space="preserve"> </w:t>
      </w:r>
      <w:r w:rsidRPr="000B2C65">
        <w:rPr>
          <w:rFonts w:asciiTheme="minorHAnsi" w:hAnsiTheme="minorHAnsi" w:cstheme="minorHAnsi"/>
        </w:rPr>
        <w:t>monitoring</w:t>
      </w:r>
      <w:r w:rsidRPr="000B2C65">
        <w:rPr>
          <w:rFonts w:asciiTheme="minorHAnsi" w:hAnsiTheme="minorHAnsi" w:cstheme="minorHAnsi"/>
          <w:spacing w:val="-3"/>
        </w:rPr>
        <w:t xml:space="preserve"> </w:t>
      </w:r>
      <w:r w:rsidRPr="000B2C65">
        <w:rPr>
          <w:rFonts w:asciiTheme="minorHAnsi" w:hAnsiTheme="minorHAnsi" w:cstheme="minorHAnsi"/>
        </w:rPr>
        <w:t>and</w:t>
      </w:r>
      <w:r w:rsidRPr="000B2C65">
        <w:rPr>
          <w:rFonts w:asciiTheme="minorHAnsi" w:hAnsiTheme="minorHAnsi" w:cstheme="minorHAnsi"/>
          <w:spacing w:val="-5"/>
        </w:rPr>
        <w:t xml:space="preserve"> </w:t>
      </w:r>
      <w:r w:rsidRPr="000B2C65">
        <w:rPr>
          <w:rFonts w:asciiTheme="minorHAnsi" w:hAnsiTheme="minorHAnsi" w:cstheme="minorHAnsi"/>
        </w:rPr>
        <w:t>assessment</w:t>
      </w:r>
      <w:r w:rsidRPr="000B2C65">
        <w:rPr>
          <w:rFonts w:asciiTheme="minorHAnsi" w:hAnsiTheme="minorHAnsi" w:cstheme="minorHAnsi"/>
          <w:spacing w:val="-7"/>
        </w:rPr>
        <w:t xml:space="preserve"> </w:t>
      </w:r>
      <w:r w:rsidRPr="000B2C65">
        <w:rPr>
          <w:rFonts w:asciiTheme="minorHAnsi" w:hAnsiTheme="minorHAnsi" w:cstheme="minorHAnsi"/>
        </w:rPr>
        <w:t>by</w:t>
      </w:r>
      <w:r w:rsidRPr="000B2C65">
        <w:rPr>
          <w:rFonts w:asciiTheme="minorHAnsi" w:hAnsiTheme="minorHAnsi" w:cstheme="minorHAnsi"/>
          <w:spacing w:val="-4"/>
        </w:rPr>
        <w:t xml:space="preserve"> </w:t>
      </w:r>
      <w:r w:rsidRPr="000B2C65">
        <w:rPr>
          <w:rFonts w:asciiTheme="minorHAnsi" w:hAnsiTheme="minorHAnsi" w:cstheme="minorHAnsi"/>
        </w:rPr>
        <w:t>the</w:t>
      </w:r>
      <w:r w:rsidRPr="000B2C65">
        <w:rPr>
          <w:rFonts w:asciiTheme="minorHAnsi" w:hAnsiTheme="minorHAnsi" w:cstheme="minorHAnsi"/>
          <w:spacing w:val="-4"/>
        </w:rPr>
        <w:t xml:space="preserve"> </w:t>
      </w:r>
      <w:r w:rsidRPr="000B2C65">
        <w:rPr>
          <w:rFonts w:asciiTheme="minorHAnsi" w:hAnsiTheme="minorHAnsi" w:cstheme="minorHAnsi"/>
        </w:rPr>
        <w:t>Company of</w:t>
      </w:r>
      <w:r w:rsidRPr="000B2C65">
        <w:rPr>
          <w:rFonts w:asciiTheme="minorHAnsi" w:hAnsiTheme="minorHAnsi" w:cstheme="minorHAnsi"/>
          <w:spacing w:val="-4"/>
        </w:rPr>
        <w:t xml:space="preserve"> </w:t>
      </w:r>
      <w:r w:rsidRPr="000B2C65">
        <w:rPr>
          <w:rFonts w:asciiTheme="minorHAnsi" w:hAnsiTheme="minorHAnsi" w:cstheme="minorHAnsi"/>
        </w:rPr>
        <w:t>the service provider so that any necessary corrective measure can be taken immediately;</w:t>
      </w:r>
    </w:p>
    <w:p w:rsidR="007204E0" w:rsidRPr="000B2C65" w:rsidRDefault="00000000" w:rsidP="000B2C65">
      <w:pPr>
        <w:pStyle w:val="ListParagraph"/>
        <w:numPr>
          <w:ilvl w:val="0"/>
          <w:numId w:val="15"/>
        </w:numPr>
        <w:tabs>
          <w:tab w:val="left" w:pos="1491"/>
          <w:tab w:val="left" w:pos="1493"/>
        </w:tabs>
        <w:spacing w:line="278" w:lineRule="auto"/>
        <w:ind w:left="1276" w:right="363" w:firstLine="0"/>
        <w:rPr>
          <w:rFonts w:asciiTheme="minorHAnsi" w:hAnsiTheme="minorHAnsi" w:cstheme="minorHAnsi"/>
        </w:rPr>
      </w:pPr>
      <w:r w:rsidRPr="000B2C65">
        <w:rPr>
          <w:rFonts w:asciiTheme="minorHAnsi" w:hAnsiTheme="minorHAnsi" w:cstheme="minorHAnsi"/>
        </w:rPr>
        <w:lastRenderedPageBreak/>
        <w:t>a termination clause and minimum period to execute a termination provision, if deemed necessary, shall be included;</w:t>
      </w:r>
    </w:p>
    <w:p w:rsidR="007204E0" w:rsidRPr="000B2C65" w:rsidRDefault="00000000" w:rsidP="000B2C65">
      <w:pPr>
        <w:pStyle w:val="ListParagraph"/>
        <w:numPr>
          <w:ilvl w:val="0"/>
          <w:numId w:val="15"/>
        </w:numPr>
        <w:tabs>
          <w:tab w:val="left" w:pos="1491"/>
          <w:tab w:val="left" w:pos="1493"/>
        </w:tabs>
        <w:spacing w:line="276" w:lineRule="auto"/>
        <w:ind w:left="1276" w:right="350" w:firstLine="0"/>
        <w:rPr>
          <w:rFonts w:asciiTheme="minorHAnsi" w:hAnsiTheme="minorHAnsi" w:cstheme="minorHAnsi"/>
        </w:rPr>
      </w:pPr>
      <w:r w:rsidRPr="000B2C65">
        <w:rPr>
          <w:rFonts w:asciiTheme="minorHAnsi" w:hAnsiTheme="minorHAnsi" w:cstheme="minorHAnsi"/>
        </w:rPr>
        <w:t xml:space="preserve">controls to ensure customer data confidentiality and service providers' liability in case of breach of security and leakage of confidential customer related information shall be </w:t>
      </w:r>
      <w:r w:rsidRPr="000B2C65">
        <w:rPr>
          <w:rFonts w:asciiTheme="minorHAnsi" w:hAnsiTheme="minorHAnsi" w:cstheme="minorHAnsi"/>
          <w:spacing w:val="-2"/>
        </w:rPr>
        <w:t>incorporated;</w:t>
      </w:r>
    </w:p>
    <w:p w:rsidR="007204E0" w:rsidRPr="000B2C65" w:rsidRDefault="00000000" w:rsidP="000B2C65">
      <w:pPr>
        <w:pStyle w:val="ListParagraph"/>
        <w:numPr>
          <w:ilvl w:val="0"/>
          <w:numId w:val="15"/>
        </w:numPr>
        <w:tabs>
          <w:tab w:val="left" w:pos="1492"/>
        </w:tabs>
        <w:ind w:left="1276" w:firstLine="0"/>
        <w:rPr>
          <w:rFonts w:asciiTheme="minorHAnsi" w:hAnsiTheme="minorHAnsi" w:cstheme="minorHAnsi"/>
        </w:rPr>
      </w:pPr>
      <w:r w:rsidRPr="000B2C65">
        <w:rPr>
          <w:rFonts w:asciiTheme="minorHAnsi" w:hAnsiTheme="minorHAnsi" w:cstheme="minorHAnsi"/>
        </w:rPr>
        <w:t>there</w:t>
      </w:r>
      <w:r w:rsidRPr="000B2C65">
        <w:rPr>
          <w:rFonts w:asciiTheme="minorHAnsi" w:hAnsiTheme="minorHAnsi" w:cstheme="minorHAnsi"/>
          <w:spacing w:val="-5"/>
        </w:rPr>
        <w:t xml:space="preserve"> </w:t>
      </w:r>
      <w:r w:rsidRPr="000B2C65">
        <w:rPr>
          <w:rFonts w:asciiTheme="minorHAnsi" w:hAnsiTheme="minorHAnsi" w:cstheme="minorHAnsi"/>
        </w:rPr>
        <w:t>must</w:t>
      </w:r>
      <w:r w:rsidRPr="000B2C65">
        <w:rPr>
          <w:rFonts w:asciiTheme="minorHAnsi" w:hAnsiTheme="minorHAnsi" w:cstheme="minorHAnsi"/>
          <w:spacing w:val="-7"/>
        </w:rPr>
        <w:t xml:space="preserve"> </w:t>
      </w:r>
      <w:r w:rsidRPr="000B2C65">
        <w:rPr>
          <w:rFonts w:asciiTheme="minorHAnsi" w:hAnsiTheme="minorHAnsi" w:cstheme="minorHAnsi"/>
        </w:rPr>
        <w:t>be</w:t>
      </w:r>
      <w:r w:rsidRPr="000B2C65">
        <w:rPr>
          <w:rFonts w:asciiTheme="minorHAnsi" w:hAnsiTheme="minorHAnsi" w:cstheme="minorHAnsi"/>
          <w:spacing w:val="-5"/>
        </w:rPr>
        <w:t xml:space="preserve"> </w:t>
      </w:r>
      <w:r w:rsidRPr="000B2C65">
        <w:rPr>
          <w:rFonts w:asciiTheme="minorHAnsi" w:hAnsiTheme="minorHAnsi" w:cstheme="minorHAnsi"/>
        </w:rPr>
        <w:t>contingency</w:t>
      </w:r>
      <w:r w:rsidRPr="000B2C65">
        <w:rPr>
          <w:rFonts w:asciiTheme="minorHAnsi" w:hAnsiTheme="minorHAnsi" w:cstheme="minorHAnsi"/>
          <w:spacing w:val="-5"/>
        </w:rPr>
        <w:t xml:space="preserve"> </w:t>
      </w:r>
      <w:r w:rsidRPr="000B2C65">
        <w:rPr>
          <w:rFonts w:asciiTheme="minorHAnsi" w:hAnsiTheme="minorHAnsi" w:cstheme="minorHAnsi"/>
        </w:rPr>
        <w:t>plans</w:t>
      </w:r>
      <w:r w:rsidRPr="000B2C65">
        <w:rPr>
          <w:rFonts w:asciiTheme="minorHAnsi" w:hAnsiTheme="minorHAnsi" w:cstheme="minorHAnsi"/>
          <w:spacing w:val="-4"/>
        </w:rPr>
        <w:t xml:space="preserve"> </w:t>
      </w:r>
      <w:r w:rsidRPr="000B2C65">
        <w:rPr>
          <w:rFonts w:asciiTheme="minorHAnsi" w:hAnsiTheme="minorHAnsi" w:cstheme="minorHAnsi"/>
        </w:rPr>
        <w:t>to</w:t>
      </w:r>
      <w:r w:rsidRPr="000B2C65">
        <w:rPr>
          <w:rFonts w:asciiTheme="minorHAnsi" w:hAnsiTheme="minorHAnsi" w:cstheme="minorHAnsi"/>
          <w:spacing w:val="-6"/>
        </w:rPr>
        <w:t xml:space="preserve"> </w:t>
      </w:r>
      <w:r w:rsidRPr="000B2C65">
        <w:rPr>
          <w:rFonts w:asciiTheme="minorHAnsi" w:hAnsiTheme="minorHAnsi" w:cstheme="minorHAnsi"/>
        </w:rPr>
        <w:t>ensure</w:t>
      </w:r>
      <w:r w:rsidRPr="000B2C65">
        <w:rPr>
          <w:rFonts w:asciiTheme="minorHAnsi" w:hAnsiTheme="minorHAnsi" w:cstheme="minorHAnsi"/>
          <w:spacing w:val="-5"/>
        </w:rPr>
        <w:t xml:space="preserve"> </w:t>
      </w:r>
      <w:r w:rsidRPr="000B2C65">
        <w:rPr>
          <w:rFonts w:asciiTheme="minorHAnsi" w:hAnsiTheme="minorHAnsi" w:cstheme="minorHAnsi"/>
        </w:rPr>
        <w:t>business</w:t>
      </w:r>
      <w:r w:rsidRPr="000B2C65">
        <w:rPr>
          <w:rFonts w:asciiTheme="minorHAnsi" w:hAnsiTheme="minorHAnsi" w:cstheme="minorHAnsi"/>
          <w:spacing w:val="-10"/>
        </w:rPr>
        <w:t xml:space="preserve"> </w:t>
      </w:r>
      <w:r w:rsidRPr="000B2C65">
        <w:rPr>
          <w:rFonts w:asciiTheme="minorHAnsi" w:hAnsiTheme="minorHAnsi" w:cstheme="minorHAnsi"/>
          <w:spacing w:val="-2"/>
        </w:rPr>
        <w:t>continuity;</w:t>
      </w:r>
    </w:p>
    <w:p w:rsidR="007204E0" w:rsidRPr="000B2C65" w:rsidRDefault="00000000" w:rsidP="000B2C65">
      <w:pPr>
        <w:pStyle w:val="ListParagraph"/>
        <w:numPr>
          <w:ilvl w:val="0"/>
          <w:numId w:val="15"/>
        </w:numPr>
        <w:tabs>
          <w:tab w:val="left" w:pos="1491"/>
          <w:tab w:val="left" w:pos="1493"/>
        </w:tabs>
        <w:spacing w:before="13" w:line="271" w:lineRule="auto"/>
        <w:ind w:left="1276" w:right="357" w:firstLine="0"/>
        <w:rPr>
          <w:rFonts w:asciiTheme="minorHAnsi" w:hAnsiTheme="minorHAnsi" w:cstheme="minorHAnsi"/>
        </w:rPr>
      </w:pPr>
      <w:r w:rsidRPr="000B2C65">
        <w:rPr>
          <w:rFonts w:asciiTheme="minorHAnsi" w:hAnsiTheme="minorHAnsi" w:cstheme="minorHAnsi"/>
        </w:rPr>
        <w:t>the contract shall provide for the prior approval/ consent by the Company of the use of subcontractors by the service provider for all or part of an outsourced activity;</w:t>
      </w:r>
    </w:p>
    <w:p w:rsidR="007204E0" w:rsidRPr="000B2C65" w:rsidRDefault="00000000" w:rsidP="000B2C65">
      <w:pPr>
        <w:pStyle w:val="ListParagraph"/>
        <w:numPr>
          <w:ilvl w:val="0"/>
          <w:numId w:val="15"/>
        </w:numPr>
        <w:tabs>
          <w:tab w:val="left" w:pos="1491"/>
          <w:tab w:val="left" w:pos="1493"/>
        </w:tabs>
        <w:spacing w:before="7" w:line="276" w:lineRule="auto"/>
        <w:ind w:left="1276" w:right="350" w:firstLine="0"/>
        <w:rPr>
          <w:rFonts w:asciiTheme="minorHAnsi" w:hAnsiTheme="minorHAnsi" w:cstheme="minorHAnsi"/>
        </w:rPr>
      </w:pPr>
      <w:r w:rsidRPr="000B2C65">
        <w:rPr>
          <w:rFonts w:asciiTheme="minorHAnsi" w:hAnsiTheme="minorHAnsi" w:cstheme="minorHAnsi"/>
        </w:rPr>
        <w:t>it</w:t>
      </w:r>
      <w:r w:rsidRPr="000B2C65">
        <w:rPr>
          <w:rFonts w:asciiTheme="minorHAnsi" w:hAnsiTheme="minorHAnsi" w:cstheme="minorHAnsi"/>
          <w:spacing w:val="-13"/>
        </w:rPr>
        <w:t xml:space="preserve"> </w:t>
      </w:r>
      <w:r w:rsidRPr="000B2C65">
        <w:rPr>
          <w:rFonts w:asciiTheme="minorHAnsi" w:hAnsiTheme="minorHAnsi" w:cstheme="minorHAnsi"/>
        </w:rPr>
        <w:t>shall</w:t>
      </w:r>
      <w:r w:rsidRPr="000B2C65">
        <w:rPr>
          <w:rFonts w:asciiTheme="minorHAnsi" w:hAnsiTheme="minorHAnsi" w:cstheme="minorHAnsi"/>
          <w:spacing w:val="-12"/>
        </w:rPr>
        <w:t xml:space="preserve"> </w:t>
      </w:r>
      <w:r w:rsidRPr="000B2C65">
        <w:rPr>
          <w:rFonts w:asciiTheme="minorHAnsi" w:hAnsiTheme="minorHAnsi" w:cstheme="minorHAnsi"/>
        </w:rPr>
        <w:t>provide</w:t>
      </w:r>
      <w:r w:rsidRPr="000B2C65">
        <w:rPr>
          <w:rFonts w:asciiTheme="minorHAnsi" w:hAnsiTheme="minorHAnsi" w:cstheme="minorHAnsi"/>
          <w:spacing w:val="-13"/>
        </w:rPr>
        <w:t xml:space="preserve"> </w:t>
      </w:r>
      <w:r w:rsidRPr="000B2C65">
        <w:rPr>
          <w:rFonts w:asciiTheme="minorHAnsi" w:hAnsiTheme="minorHAnsi" w:cstheme="minorHAnsi"/>
        </w:rPr>
        <w:t>the</w:t>
      </w:r>
      <w:r w:rsidRPr="000B2C65">
        <w:rPr>
          <w:rFonts w:asciiTheme="minorHAnsi" w:hAnsiTheme="minorHAnsi" w:cstheme="minorHAnsi"/>
          <w:spacing w:val="-11"/>
        </w:rPr>
        <w:t xml:space="preserve"> </w:t>
      </w:r>
      <w:r w:rsidRPr="000B2C65">
        <w:rPr>
          <w:rFonts w:asciiTheme="minorHAnsi" w:hAnsiTheme="minorHAnsi" w:cstheme="minorHAnsi"/>
        </w:rPr>
        <w:t>Company</w:t>
      </w:r>
      <w:r w:rsidRPr="000B2C65">
        <w:rPr>
          <w:rFonts w:asciiTheme="minorHAnsi" w:hAnsiTheme="minorHAnsi" w:cstheme="minorHAnsi"/>
          <w:spacing w:val="-11"/>
        </w:rPr>
        <w:t xml:space="preserve"> </w:t>
      </w:r>
      <w:r w:rsidRPr="000B2C65">
        <w:rPr>
          <w:rFonts w:asciiTheme="minorHAnsi" w:hAnsiTheme="minorHAnsi" w:cstheme="minorHAnsi"/>
        </w:rPr>
        <w:t>with</w:t>
      </w:r>
      <w:r w:rsidRPr="000B2C65">
        <w:rPr>
          <w:rFonts w:asciiTheme="minorHAnsi" w:hAnsiTheme="minorHAnsi" w:cstheme="minorHAnsi"/>
          <w:spacing w:val="-13"/>
        </w:rPr>
        <w:t xml:space="preserve"> </w:t>
      </w:r>
      <w:r w:rsidRPr="000B2C65">
        <w:rPr>
          <w:rFonts w:asciiTheme="minorHAnsi" w:hAnsiTheme="minorHAnsi" w:cstheme="minorHAnsi"/>
        </w:rPr>
        <w:t>the</w:t>
      </w:r>
      <w:r w:rsidRPr="000B2C65">
        <w:rPr>
          <w:rFonts w:asciiTheme="minorHAnsi" w:hAnsiTheme="minorHAnsi" w:cstheme="minorHAnsi"/>
          <w:spacing w:val="-11"/>
        </w:rPr>
        <w:t xml:space="preserve"> </w:t>
      </w:r>
      <w:r w:rsidRPr="000B2C65">
        <w:rPr>
          <w:rFonts w:asciiTheme="minorHAnsi" w:hAnsiTheme="minorHAnsi" w:cstheme="minorHAnsi"/>
        </w:rPr>
        <w:t>right</w:t>
      </w:r>
      <w:r w:rsidRPr="000B2C65">
        <w:rPr>
          <w:rFonts w:asciiTheme="minorHAnsi" w:hAnsiTheme="minorHAnsi" w:cstheme="minorHAnsi"/>
          <w:spacing w:val="-13"/>
        </w:rPr>
        <w:t xml:space="preserve"> </w:t>
      </w:r>
      <w:r w:rsidRPr="000B2C65">
        <w:rPr>
          <w:rFonts w:asciiTheme="minorHAnsi" w:hAnsiTheme="minorHAnsi" w:cstheme="minorHAnsi"/>
        </w:rPr>
        <w:t>to</w:t>
      </w:r>
      <w:r w:rsidRPr="000B2C65">
        <w:rPr>
          <w:rFonts w:asciiTheme="minorHAnsi" w:hAnsiTheme="minorHAnsi" w:cstheme="minorHAnsi"/>
          <w:spacing w:val="-12"/>
        </w:rPr>
        <w:t xml:space="preserve"> </w:t>
      </w:r>
      <w:r w:rsidRPr="000B2C65">
        <w:rPr>
          <w:rFonts w:asciiTheme="minorHAnsi" w:hAnsiTheme="minorHAnsi" w:cstheme="minorHAnsi"/>
        </w:rPr>
        <w:t>conduct</w:t>
      </w:r>
      <w:r w:rsidRPr="000B2C65">
        <w:rPr>
          <w:rFonts w:asciiTheme="minorHAnsi" w:hAnsiTheme="minorHAnsi" w:cstheme="minorHAnsi"/>
          <w:spacing w:val="-13"/>
        </w:rPr>
        <w:t xml:space="preserve"> </w:t>
      </w:r>
      <w:r w:rsidRPr="000B2C65">
        <w:rPr>
          <w:rFonts w:asciiTheme="minorHAnsi" w:hAnsiTheme="minorHAnsi" w:cstheme="minorHAnsi"/>
        </w:rPr>
        <w:t>audits</w:t>
      </w:r>
      <w:r w:rsidRPr="000B2C65">
        <w:rPr>
          <w:rFonts w:asciiTheme="minorHAnsi" w:hAnsiTheme="minorHAnsi" w:cstheme="minorHAnsi"/>
          <w:spacing w:val="-11"/>
        </w:rPr>
        <w:t xml:space="preserve"> </w:t>
      </w:r>
      <w:r w:rsidRPr="000B2C65">
        <w:rPr>
          <w:rFonts w:asciiTheme="minorHAnsi" w:hAnsiTheme="minorHAnsi" w:cstheme="minorHAnsi"/>
        </w:rPr>
        <w:t>on</w:t>
      </w:r>
      <w:r w:rsidRPr="000B2C65">
        <w:rPr>
          <w:rFonts w:asciiTheme="minorHAnsi" w:hAnsiTheme="minorHAnsi" w:cstheme="minorHAnsi"/>
          <w:spacing w:val="-9"/>
        </w:rPr>
        <w:t xml:space="preserve"> </w:t>
      </w:r>
      <w:r w:rsidRPr="000B2C65">
        <w:rPr>
          <w:rFonts w:asciiTheme="minorHAnsi" w:hAnsiTheme="minorHAnsi" w:cstheme="minorHAnsi"/>
        </w:rPr>
        <w:t>the</w:t>
      </w:r>
      <w:r w:rsidRPr="000B2C65">
        <w:rPr>
          <w:rFonts w:asciiTheme="minorHAnsi" w:hAnsiTheme="minorHAnsi" w:cstheme="minorHAnsi"/>
          <w:spacing w:val="-12"/>
        </w:rPr>
        <w:t xml:space="preserve"> </w:t>
      </w:r>
      <w:r w:rsidRPr="000B2C65">
        <w:rPr>
          <w:rFonts w:asciiTheme="minorHAnsi" w:hAnsiTheme="minorHAnsi" w:cstheme="minorHAnsi"/>
        </w:rPr>
        <w:t>service</w:t>
      </w:r>
      <w:r w:rsidRPr="000B2C65">
        <w:rPr>
          <w:rFonts w:asciiTheme="minorHAnsi" w:hAnsiTheme="minorHAnsi" w:cstheme="minorHAnsi"/>
          <w:spacing w:val="-12"/>
        </w:rPr>
        <w:t xml:space="preserve"> </w:t>
      </w:r>
      <w:r w:rsidRPr="000B2C65">
        <w:rPr>
          <w:rFonts w:asciiTheme="minorHAnsi" w:hAnsiTheme="minorHAnsi" w:cstheme="minorHAnsi"/>
        </w:rPr>
        <w:t>provider</w:t>
      </w:r>
      <w:r w:rsidRPr="000B2C65">
        <w:rPr>
          <w:rFonts w:asciiTheme="minorHAnsi" w:hAnsiTheme="minorHAnsi" w:cstheme="minorHAnsi"/>
          <w:spacing w:val="6"/>
        </w:rPr>
        <w:t xml:space="preserve"> </w:t>
      </w:r>
      <w:r w:rsidRPr="000B2C65">
        <w:rPr>
          <w:rFonts w:asciiTheme="minorHAnsi" w:hAnsiTheme="minorHAnsi" w:cstheme="minorHAnsi"/>
        </w:rPr>
        <w:t>whether by its internal or external auditors,</w:t>
      </w:r>
      <w:r w:rsidRPr="000B2C65">
        <w:rPr>
          <w:rFonts w:asciiTheme="minorHAnsi" w:hAnsiTheme="minorHAnsi" w:cstheme="minorHAnsi"/>
          <w:spacing w:val="-1"/>
        </w:rPr>
        <w:t xml:space="preserve"> </w:t>
      </w:r>
      <w:r w:rsidRPr="000B2C65">
        <w:rPr>
          <w:rFonts w:asciiTheme="minorHAnsi" w:hAnsiTheme="minorHAnsi" w:cstheme="minorHAnsi"/>
        </w:rPr>
        <w:t>or by agents appointed to act</w:t>
      </w:r>
      <w:r w:rsidRPr="000B2C65">
        <w:rPr>
          <w:rFonts w:asciiTheme="minorHAnsi" w:hAnsiTheme="minorHAnsi" w:cstheme="minorHAnsi"/>
          <w:spacing w:val="-1"/>
        </w:rPr>
        <w:t xml:space="preserve"> </w:t>
      </w:r>
      <w:r w:rsidRPr="000B2C65">
        <w:rPr>
          <w:rFonts w:asciiTheme="minorHAnsi" w:hAnsiTheme="minorHAnsi" w:cstheme="minorHAnsi"/>
        </w:rPr>
        <w:t>on its behalf and</w:t>
      </w:r>
      <w:r w:rsidRPr="000B2C65">
        <w:rPr>
          <w:rFonts w:asciiTheme="minorHAnsi" w:hAnsiTheme="minorHAnsi" w:cstheme="minorHAnsi"/>
          <w:spacing w:val="-4"/>
        </w:rPr>
        <w:t xml:space="preserve"> </w:t>
      </w:r>
      <w:r w:rsidRPr="000B2C65">
        <w:rPr>
          <w:rFonts w:asciiTheme="minorHAnsi" w:hAnsiTheme="minorHAnsi" w:cstheme="minorHAnsi"/>
        </w:rPr>
        <w:t>to</w:t>
      </w:r>
      <w:r w:rsidRPr="000B2C65">
        <w:rPr>
          <w:rFonts w:asciiTheme="minorHAnsi" w:hAnsiTheme="minorHAnsi" w:cstheme="minorHAnsi"/>
          <w:spacing w:val="-4"/>
        </w:rPr>
        <w:t xml:space="preserve"> </w:t>
      </w:r>
      <w:r w:rsidRPr="000B2C65">
        <w:rPr>
          <w:rFonts w:asciiTheme="minorHAnsi" w:hAnsiTheme="minorHAnsi" w:cstheme="minorHAnsi"/>
        </w:rPr>
        <w:t xml:space="preserve">obtain </w:t>
      </w:r>
      <w:r w:rsidRPr="000B2C65">
        <w:rPr>
          <w:rFonts w:asciiTheme="minorHAnsi" w:hAnsiTheme="minorHAnsi" w:cstheme="minorHAnsi"/>
          <w:spacing w:val="-2"/>
        </w:rPr>
        <w:t>copies</w:t>
      </w:r>
      <w:r w:rsidRPr="000B2C65">
        <w:rPr>
          <w:rFonts w:asciiTheme="minorHAnsi" w:hAnsiTheme="minorHAnsi" w:cstheme="minorHAnsi"/>
          <w:spacing w:val="-7"/>
        </w:rPr>
        <w:t xml:space="preserve"> </w:t>
      </w:r>
      <w:r w:rsidRPr="000B2C65">
        <w:rPr>
          <w:rFonts w:asciiTheme="minorHAnsi" w:hAnsiTheme="minorHAnsi" w:cstheme="minorHAnsi"/>
          <w:spacing w:val="-2"/>
        </w:rPr>
        <w:t>of</w:t>
      </w:r>
      <w:r w:rsidRPr="000B2C65">
        <w:rPr>
          <w:rFonts w:asciiTheme="minorHAnsi" w:hAnsiTheme="minorHAnsi" w:cstheme="minorHAnsi"/>
          <w:spacing w:val="-7"/>
        </w:rPr>
        <w:t xml:space="preserve"> </w:t>
      </w:r>
      <w:r w:rsidRPr="000B2C65">
        <w:rPr>
          <w:rFonts w:asciiTheme="minorHAnsi" w:hAnsiTheme="minorHAnsi" w:cstheme="minorHAnsi"/>
          <w:spacing w:val="-2"/>
        </w:rPr>
        <w:t>any</w:t>
      </w:r>
      <w:r w:rsidRPr="000B2C65">
        <w:rPr>
          <w:rFonts w:asciiTheme="minorHAnsi" w:hAnsiTheme="minorHAnsi" w:cstheme="minorHAnsi"/>
          <w:spacing w:val="-7"/>
        </w:rPr>
        <w:t xml:space="preserve"> </w:t>
      </w:r>
      <w:r w:rsidRPr="000B2C65">
        <w:rPr>
          <w:rFonts w:asciiTheme="minorHAnsi" w:hAnsiTheme="minorHAnsi" w:cstheme="minorHAnsi"/>
          <w:spacing w:val="-2"/>
        </w:rPr>
        <w:t>audit</w:t>
      </w:r>
      <w:r w:rsidRPr="000B2C65">
        <w:rPr>
          <w:rFonts w:asciiTheme="minorHAnsi" w:hAnsiTheme="minorHAnsi" w:cstheme="minorHAnsi"/>
          <w:spacing w:val="-9"/>
        </w:rPr>
        <w:t xml:space="preserve"> </w:t>
      </w:r>
      <w:r w:rsidRPr="000B2C65">
        <w:rPr>
          <w:rFonts w:asciiTheme="minorHAnsi" w:hAnsiTheme="minorHAnsi" w:cstheme="minorHAnsi"/>
          <w:spacing w:val="-2"/>
        </w:rPr>
        <w:t>or</w:t>
      </w:r>
      <w:r w:rsidRPr="000B2C65">
        <w:rPr>
          <w:rFonts w:asciiTheme="minorHAnsi" w:hAnsiTheme="minorHAnsi" w:cstheme="minorHAnsi"/>
          <w:spacing w:val="-8"/>
        </w:rPr>
        <w:t xml:space="preserve"> </w:t>
      </w:r>
      <w:r w:rsidRPr="000B2C65">
        <w:rPr>
          <w:rFonts w:asciiTheme="minorHAnsi" w:hAnsiTheme="minorHAnsi" w:cstheme="minorHAnsi"/>
          <w:spacing w:val="-2"/>
        </w:rPr>
        <w:t>review</w:t>
      </w:r>
      <w:r w:rsidRPr="000B2C65">
        <w:rPr>
          <w:rFonts w:asciiTheme="minorHAnsi" w:hAnsiTheme="minorHAnsi" w:cstheme="minorHAnsi"/>
          <w:spacing w:val="-4"/>
        </w:rPr>
        <w:t xml:space="preserve"> </w:t>
      </w:r>
      <w:r w:rsidRPr="000B2C65">
        <w:rPr>
          <w:rFonts w:asciiTheme="minorHAnsi" w:hAnsiTheme="minorHAnsi" w:cstheme="minorHAnsi"/>
          <w:spacing w:val="-2"/>
        </w:rPr>
        <w:t>reports</w:t>
      </w:r>
      <w:r w:rsidRPr="000B2C65">
        <w:rPr>
          <w:rFonts w:asciiTheme="minorHAnsi" w:hAnsiTheme="minorHAnsi" w:cstheme="minorHAnsi"/>
          <w:spacing w:val="-7"/>
        </w:rPr>
        <w:t xml:space="preserve"> </w:t>
      </w:r>
      <w:r w:rsidRPr="000B2C65">
        <w:rPr>
          <w:rFonts w:asciiTheme="minorHAnsi" w:hAnsiTheme="minorHAnsi" w:cstheme="minorHAnsi"/>
          <w:spacing w:val="-2"/>
        </w:rPr>
        <w:t>and</w:t>
      </w:r>
      <w:r w:rsidRPr="000B2C65">
        <w:rPr>
          <w:rFonts w:asciiTheme="minorHAnsi" w:hAnsiTheme="minorHAnsi" w:cstheme="minorHAnsi"/>
          <w:spacing w:val="-3"/>
        </w:rPr>
        <w:t xml:space="preserve"> </w:t>
      </w:r>
      <w:r w:rsidRPr="000B2C65">
        <w:rPr>
          <w:rFonts w:asciiTheme="minorHAnsi" w:hAnsiTheme="minorHAnsi" w:cstheme="minorHAnsi"/>
          <w:spacing w:val="-2"/>
        </w:rPr>
        <w:t>findings</w:t>
      </w:r>
      <w:r w:rsidRPr="000B2C65">
        <w:rPr>
          <w:rFonts w:asciiTheme="minorHAnsi" w:hAnsiTheme="minorHAnsi" w:cstheme="minorHAnsi"/>
          <w:spacing w:val="-7"/>
        </w:rPr>
        <w:t xml:space="preserve"> </w:t>
      </w:r>
      <w:r w:rsidRPr="000B2C65">
        <w:rPr>
          <w:rFonts w:asciiTheme="minorHAnsi" w:hAnsiTheme="minorHAnsi" w:cstheme="minorHAnsi"/>
          <w:spacing w:val="-2"/>
        </w:rPr>
        <w:t>made</w:t>
      </w:r>
      <w:r w:rsidRPr="000B2C65">
        <w:rPr>
          <w:rFonts w:asciiTheme="minorHAnsi" w:hAnsiTheme="minorHAnsi" w:cstheme="minorHAnsi"/>
          <w:spacing w:val="-5"/>
        </w:rPr>
        <w:t xml:space="preserve"> </w:t>
      </w:r>
      <w:r w:rsidRPr="000B2C65">
        <w:rPr>
          <w:rFonts w:asciiTheme="minorHAnsi" w:hAnsiTheme="minorHAnsi" w:cstheme="minorHAnsi"/>
          <w:spacing w:val="-2"/>
        </w:rPr>
        <w:t>on</w:t>
      </w:r>
      <w:r w:rsidRPr="000B2C65">
        <w:rPr>
          <w:rFonts w:asciiTheme="minorHAnsi" w:hAnsiTheme="minorHAnsi" w:cstheme="minorHAnsi"/>
          <w:spacing w:val="-8"/>
        </w:rPr>
        <w:t xml:space="preserve"> </w:t>
      </w:r>
      <w:r w:rsidRPr="000B2C65">
        <w:rPr>
          <w:rFonts w:asciiTheme="minorHAnsi" w:hAnsiTheme="minorHAnsi" w:cstheme="minorHAnsi"/>
          <w:spacing w:val="-2"/>
        </w:rPr>
        <w:t>the service provider in</w:t>
      </w:r>
      <w:r w:rsidRPr="000B2C65">
        <w:rPr>
          <w:rFonts w:asciiTheme="minorHAnsi" w:hAnsiTheme="minorHAnsi" w:cstheme="minorHAnsi"/>
          <w:spacing w:val="-3"/>
        </w:rPr>
        <w:t xml:space="preserve"> </w:t>
      </w:r>
      <w:r w:rsidRPr="000B2C65">
        <w:rPr>
          <w:rFonts w:asciiTheme="minorHAnsi" w:hAnsiTheme="minorHAnsi" w:cstheme="minorHAnsi"/>
          <w:spacing w:val="-2"/>
        </w:rPr>
        <w:t xml:space="preserve">conjunction </w:t>
      </w:r>
      <w:r w:rsidRPr="000B2C65">
        <w:rPr>
          <w:rFonts w:asciiTheme="minorHAnsi" w:hAnsiTheme="minorHAnsi" w:cstheme="minorHAnsi"/>
        </w:rPr>
        <w:t>with the services performed for the</w:t>
      </w:r>
      <w:r w:rsidRPr="000B2C65">
        <w:rPr>
          <w:rFonts w:asciiTheme="minorHAnsi" w:hAnsiTheme="minorHAnsi" w:cstheme="minorHAnsi"/>
          <w:spacing w:val="-1"/>
        </w:rPr>
        <w:t xml:space="preserve"> </w:t>
      </w:r>
      <w:r w:rsidRPr="000B2C65">
        <w:rPr>
          <w:rFonts w:asciiTheme="minorHAnsi" w:hAnsiTheme="minorHAnsi" w:cstheme="minorHAnsi"/>
        </w:rPr>
        <w:t>Company;</w:t>
      </w:r>
    </w:p>
    <w:p w:rsidR="007204E0" w:rsidRPr="000B2C65" w:rsidRDefault="00000000" w:rsidP="000B2C65">
      <w:pPr>
        <w:pStyle w:val="ListParagraph"/>
        <w:numPr>
          <w:ilvl w:val="0"/>
          <w:numId w:val="15"/>
        </w:numPr>
        <w:tabs>
          <w:tab w:val="left" w:pos="1491"/>
          <w:tab w:val="left" w:pos="1493"/>
        </w:tabs>
        <w:spacing w:line="276" w:lineRule="auto"/>
        <w:ind w:left="1276" w:right="356" w:firstLine="0"/>
        <w:rPr>
          <w:rFonts w:asciiTheme="minorHAnsi" w:hAnsiTheme="minorHAnsi" w:cstheme="minorHAnsi"/>
        </w:rPr>
      </w:pPr>
      <w:r w:rsidRPr="000B2C65">
        <w:rPr>
          <w:rFonts w:asciiTheme="minorHAnsi" w:hAnsiTheme="minorHAnsi" w:cstheme="minorHAnsi"/>
        </w:rPr>
        <w:t>outsourcing agreements</w:t>
      </w:r>
      <w:r w:rsidRPr="000B2C65">
        <w:rPr>
          <w:rFonts w:asciiTheme="minorHAnsi" w:hAnsiTheme="minorHAnsi" w:cstheme="minorHAnsi"/>
          <w:spacing w:val="-3"/>
        </w:rPr>
        <w:t xml:space="preserve"> </w:t>
      </w:r>
      <w:r w:rsidRPr="000B2C65">
        <w:rPr>
          <w:rFonts w:asciiTheme="minorHAnsi" w:hAnsiTheme="minorHAnsi" w:cstheme="minorHAnsi"/>
        </w:rPr>
        <w:t>shall</w:t>
      </w:r>
      <w:r w:rsidRPr="000B2C65">
        <w:rPr>
          <w:rFonts w:asciiTheme="minorHAnsi" w:hAnsiTheme="minorHAnsi" w:cstheme="minorHAnsi"/>
          <w:spacing w:val="-2"/>
        </w:rPr>
        <w:t xml:space="preserve"> </w:t>
      </w:r>
      <w:r w:rsidRPr="000B2C65">
        <w:rPr>
          <w:rFonts w:asciiTheme="minorHAnsi" w:hAnsiTheme="minorHAnsi" w:cstheme="minorHAnsi"/>
        </w:rPr>
        <w:t>include</w:t>
      </w:r>
      <w:r w:rsidRPr="000B2C65">
        <w:rPr>
          <w:rFonts w:asciiTheme="minorHAnsi" w:hAnsiTheme="minorHAnsi" w:cstheme="minorHAnsi"/>
          <w:spacing w:val="-3"/>
        </w:rPr>
        <w:t xml:space="preserve"> </w:t>
      </w:r>
      <w:r w:rsidRPr="000B2C65">
        <w:rPr>
          <w:rFonts w:asciiTheme="minorHAnsi" w:hAnsiTheme="minorHAnsi" w:cstheme="minorHAnsi"/>
        </w:rPr>
        <w:t>clauses to</w:t>
      </w:r>
      <w:r w:rsidRPr="000B2C65">
        <w:rPr>
          <w:rFonts w:asciiTheme="minorHAnsi" w:hAnsiTheme="minorHAnsi" w:cstheme="minorHAnsi"/>
          <w:spacing w:val="-5"/>
        </w:rPr>
        <w:t xml:space="preserve"> </w:t>
      </w:r>
      <w:r w:rsidRPr="000B2C65">
        <w:rPr>
          <w:rFonts w:asciiTheme="minorHAnsi" w:hAnsiTheme="minorHAnsi" w:cstheme="minorHAnsi"/>
        </w:rPr>
        <w:t>allow</w:t>
      </w:r>
      <w:r w:rsidRPr="000B2C65">
        <w:rPr>
          <w:rFonts w:asciiTheme="minorHAnsi" w:hAnsiTheme="minorHAnsi" w:cstheme="minorHAnsi"/>
          <w:spacing w:val="-7"/>
        </w:rPr>
        <w:t xml:space="preserve"> </w:t>
      </w:r>
      <w:r w:rsidRPr="000B2C65">
        <w:rPr>
          <w:rFonts w:asciiTheme="minorHAnsi" w:hAnsiTheme="minorHAnsi" w:cstheme="minorHAnsi"/>
        </w:rPr>
        <w:t>the RBI or persons</w:t>
      </w:r>
      <w:r w:rsidRPr="000B2C65">
        <w:rPr>
          <w:rFonts w:asciiTheme="minorHAnsi" w:hAnsiTheme="minorHAnsi" w:cstheme="minorHAnsi"/>
          <w:spacing w:val="-3"/>
        </w:rPr>
        <w:t xml:space="preserve"> </w:t>
      </w:r>
      <w:proofErr w:type="spellStart"/>
      <w:r w:rsidRPr="000B2C65">
        <w:rPr>
          <w:rFonts w:asciiTheme="minorHAnsi" w:hAnsiTheme="minorHAnsi" w:cstheme="minorHAnsi"/>
        </w:rPr>
        <w:t>authorised</w:t>
      </w:r>
      <w:proofErr w:type="spellEnd"/>
      <w:r w:rsidRPr="000B2C65">
        <w:rPr>
          <w:rFonts w:asciiTheme="minorHAnsi" w:hAnsiTheme="minorHAnsi" w:cstheme="minorHAnsi"/>
        </w:rPr>
        <w:t xml:space="preserve"> by it to access the Company’s</w:t>
      </w:r>
      <w:r w:rsidRPr="000B2C65">
        <w:rPr>
          <w:rFonts w:asciiTheme="minorHAnsi" w:hAnsiTheme="minorHAnsi" w:cstheme="minorHAnsi"/>
          <w:spacing w:val="-1"/>
        </w:rPr>
        <w:t xml:space="preserve"> </w:t>
      </w:r>
      <w:r w:rsidRPr="000B2C65">
        <w:rPr>
          <w:rFonts w:asciiTheme="minorHAnsi" w:hAnsiTheme="minorHAnsi" w:cstheme="minorHAnsi"/>
        </w:rPr>
        <w:t>documents,</w:t>
      </w:r>
      <w:r w:rsidRPr="000B2C65">
        <w:rPr>
          <w:rFonts w:asciiTheme="minorHAnsi" w:hAnsiTheme="minorHAnsi" w:cstheme="minorHAnsi"/>
          <w:spacing w:val="-3"/>
        </w:rPr>
        <w:t xml:space="preserve"> </w:t>
      </w:r>
      <w:r w:rsidRPr="000B2C65">
        <w:rPr>
          <w:rFonts w:asciiTheme="minorHAnsi" w:hAnsiTheme="minorHAnsi" w:cstheme="minorHAnsi"/>
        </w:rPr>
        <w:t>records</w:t>
      </w:r>
      <w:r w:rsidRPr="000B2C65">
        <w:rPr>
          <w:rFonts w:asciiTheme="minorHAnsi" w:hAnsiTheme="minorHAnsi" w:cstheme="minorHAnsi"/>
          <w:spacing w:val="-1"/>
        </w:rPr>
        <w:t xml:space="preserve"> </w:t>
      </w:r>
      <w:r w:rsidRPr="000B2C65">
        <w:rPr>
          <w:rFonts w:asciiTheme="minorHAnsi" w:hAnsiTheme="minorHAnsi" w:cstheme="minorHAnsi"/>
        </w:rPr>
        <w:t>of</w:t>
      </w:r>
      <w:r w:rsidRPr="000B2C65">
        <w:rPr>
          <w:rFonts w:asciiTheme="minorHAnsi" w:hAnsiTheme="minorHAnsi" w:cstheme="minorHAnsi"/>
          <w:spacing w:val="-1"/>
        </w:rPr>
        <w:t xml:space="preserve"> </w:t>
      </w:r>
      <w:r w:rsidRPr="000B2C65">
        <w:rPr>
          <w:rFonts w:asciiTheme="minorHAnsi" w:hAnsiTheme="minorHAnsi" w:cstheme="minorHAnsi"/>
        </w:rPr>
        <w:t>transactions,</w:t>
      </w:r>
      <w:r w:rsidRPr="000B2C65">
        <w:rPr>
          <w:rFonts w:asciiTheme="minorHAnsi" w:hAnsiTheme="minorHAnsi" w:cstheme="minorHAnsi"/>
          <w:spacing w:val="-3"/>
        </w:rPr>
        <w:t xml:space="preserve"> </w:t>
      </w:r>
      <w:r w:rsidRPr="000B2C65">
        <w:rPr>
          <w:rFonts w:asciiTheme="minorHAnsi" w:hAnsiTheme="minorHAnsi" w:cstheme="minorHAnsi"/>
        </w:rPr>
        <w:t>and</w:t>
      </w:r>
      <w:r w:rsidRPr="000B2C65">
        <w:rPr>
          <w:rFonts w:asciiTheme="minorHAnsi" w:hAnsiTheme="minorHAnsi" w:cstheme="minorHAnsi"/>
          <w:spacing w:val="-1"/>
        </w:rPr>
        <w:t xml:space="preserve"> </w:t>
      </w:r>
      <w:r w:rsidRPr="000B2C65">
        <w:rPr>
          <w:rFonts w:asciiTheme="minorHAnsi" w:hAnsiTheme="minorHAnsi" w:cstheme="minorHAnsi"/>
        </w:rPr>
        <w:t>other necessary information given to, stored or processed by the service provider within a reasonable time;</w:t>
      </w:r>
    </w:p>
    <w:p w:rsidR="007204E0" w:rsidRPr="000B2C65" w:rsidRDefault="00000000" w:rsidP="000B2C65">
      <w:pPr>
        <w:pStyle w:val="ListParagraph"/>
        <w:numPr>
          <w:ilvl w:val="0"/>
          <w:numId w:val="15"/>
        </w:numPr>
        <w:tabs>
          <w:tab w:val="left" w:pos="1490"/>
          <w:tab w:val="left" w:pos="1493"/>
        </w:tabs>
        <w:spacing w:line="276" w:lineRule="auto"/>
        <w:ind w:left="1276" w:right="354" w:firstLine="0"/>
        <w:rPr>
          <w:rFonts w:asciiTheme="minorHAnsi" w:hAnsiTheme="minorHAnsi" w:cstheme="minorHAnsi"/>
        </w:rPr>
      </w:pPr>
      <w:r w:rsidRPr="000B2C65">
        <w:rPr>
          <w:rFonts w:asciiTheme="minorHAnsi" w:hAnsiTheme="minorHAnsi" w:cstheme="minorHAnsi"/>
        </w:rPr>
        <w:t>outsourcing agreement shall also include a clause to recognize the right of the RBI to</w:t>
      </w:r>
      <w:r w:rsidRPr="000B2C65">
        <w:rPr>
          <w:rFonts w:asciiTheme="minorHAnsi" w:hAnsiTheme="minorHAnsi" w:cstheme="minorHAnsi"/>
          <w:spacing w:val="-6"/>
        </w:rPr>
        <w:t xml:space="preserve"> </w:t>
      </w:r>
      <w:r w:rsidRPr="000B2C65">
        <w:rPr>
          <w:rFonts w:asciiTheme="minorHAnsi" w:hAnsiTheme="minorHAnsi" w:cstheme="minorHAnsi"/>
        </w:rPr>
        <w:t>cause an</w:t>
      </w:r>
      <w:r w:rsidRPr="000B2C65">
        <w:rPr>
          <w:rFonts w:asciiTheme="minorHAnsi" w:hAnsiTheme="minorHAnsi" w:cstheme="minorHAnsi"/>
          <w:spacing w:val="-13"/>
        </w:rPr>
        <w:t xml:space="preserve"> </w:t>
      </w:r>
      <w:r w:rsidRPr="000B2C65">
        <w:rPr>
          <w:rFonts w:asciiTheme="minorHAnsi" w:hAnsiTheme="minorHAnsi" w:cstheme="minorHAnsi"/>
        </w:rPr>
        <w:t>inspection</w:t>
      </w:r>
      <w:r w:rsidRPr="000B2C65">
        <w:rPr>
          <w:rFonts w:asciiTheme="minorHAnsi" w:hAnsiTheme="minorHAnsi" w:cstheme="minorHAnsi"/>
          <w:spacing w:val="-9"/>
        </w:rPr>
        <w:t xml:space="preserve"> </w:t>
      </w:r>
      <w:r w:rsidRPr="000B2C65">
        <w:rPr>
          <w:rFonts w:asciiTheme="minorHAnsi" w:hAnsiTheme="minorHAnsi" w:cstheme="minorHAnsi"/>
        </w:rPr>
        <w:t>to</w:t>
      </w:r>
      <w:r w:rsidRPr="000B2C65">
        <w:rPr>
          <w:rFonts w:asciiTheme="minorHAnsi" w:hAnsiTheme="minorHAnsi" w:cstheme="minorHAnsi"/>
          <w:spacing w:val="-9"/>
        </w:rPr>
        <w:t xml:space="preserve"> </w:t>
      </w:r>
      <w:r w:rsidRPr="000B2C65">
        <w:rPr>
          <w:rFonts w:asciiTheme="minorHAnsi" w:hAnsiTheme="minorHAnsi" w:cstheme="minorHAnsi"/>
        </w:rPr>
        <w:t>be</w:t>
      </w:r>
      <w:r w:rsidRPr="000B2C65">
        <w:rPr>
          <w:rFonts w:asciiTheme="minorHAnsi" w:hAnsiTheme="minorHAnsi" w:cstheme="minorHAnsi"/>
          <w:spacing w:val="-8"/>
        </w:rPr>
        <w:t xml:space="preserve"> </w:t>
      </w:r>
      <w:r w:rsidRPr="000B2C65">
        <w:rPr>
          <w:rFonts w:asciiTheme="minorHAnsi" w:hAnsiTheme="minorHAnsi" w:cstheme="minorHAnsi"/>
        </w:rPr>
        <w:t>made</w:t>
      </w:r>
      <w:r w:rsidRPr="000B2C65">
        <w:rPr>
          <w:rFonts w:asciiTheme="minorHAnsi" w:hAnsiTheme="minorHAnsi" w:cstheme="minorHAnsi"/>
          <w:spacing w:val="-11"/>
        </w:rPr>
        <w:t xml:space="preserve"> </w:t>
      </w:r>
      <w:r w:rsidRPr="000B2C65">
        <w:rPr>
          <w:rFonts w:asciiTheme="minorHAnsi" w:hAnsiTheme="minorHAnsi" w:cstheme="minorHAnsi"/>
        </w:rPr>
        <w:t>of</w:t>
      </w:r>
      <w:r w:rsidRPr="000B2C65">
        <w:rPr>
          <w:rFonts w:asciiTheme="minorHAnsi" w:hAnsiTheme="minorHAnsi" w:cstheme="minorHAnsi"/>
          <w:spacing w:val="-8"/>
        </w:rPr>
        <w:t xml:space="preserve"> </w:t>
      </w:r>
      <w:r w:rsidRPr="000B2C65">
        <w:rPr>
          <w:rFonts w:asciiTheme="minorHAnsi" w:hAnsiTheme="minorHAnsi" w:cstheme="minorHAnsi"/>
        </w:rPr>
        <w:t>a</w:t>
      </w:r>
      <w:r w:rsidRPr="000B2C65">
        <w:rPr>
          <w:rFonts w:asciiTheme="minorHAnsi" w:hAnsiTheme="minorHAnsi" w:cstheme="minorHAnsi"/>
          <w:spacing w:val="-8"/>
        </w:rPr>
        <w:t xml:space="preserve"> </w:t>
      </w:r>
      <w:r w:rsidRPr="000B2C65">
        <w:rPr>
          <w:rFonts w:asciiTheme="minorHAnsi" w:hAnsiTheme="minorHAnsi" w:cstheme="minorHAnsi"/>
        </w:rPr>
        <w:t>service</w:t>
      </w:r>
      <w:r w:rsidRPr="000B2C65">
        <w:rPr>
          <w:rFonts w:asciiTheme="minorHAnsi" w:hAnsiTheme="minorHAnsi" w:cstheme="minorHAnsi"/>
          <w:spacing w:val="-12"/>
        </w:rPr>
        <w:t xml:space="preserve"> </w:t>
      </w:r>
      <w:r w:rsidRPr="000B2C65">
        <w:rPr>
          <w:rFonts w:asciiTheme="minorHAnsi" w:hAnsiTheme="minorHAnsi" w:cstheme="minorHAnsi"/>
        </w:rPr>
        <w:t>provider</w:t>
      </w:r>
      <w:r w:rsidRPr="000B2C65">
        <w:rPr>
          <w:rFonts w:asciiTheme="minorHAnsi" w:hAnsiTheme="minorHAnsi" w:cstheme="minorHAnsi"/>
          <w:spacing w:val="-7"/>
        </w:rPr>
        <w:t xml:space="preserve"> </w:t>
      </w:r>
      <w:r w:rsidRPr="000B2C65">
        <w:rPr>
          <w:rFonts w:asciiTheme="minorHAnsi" w:hAnsiTheme="minorHAnsi" w:cstheme="minorHAnsi"/>
        </w:rPr>
        <w:t>of</w:t>
      </w:r>
      <w:r w:rsidRPr="000B2C65">
        <w:rPr>
          <w:rFonts w:asciiTheme="minorHAnsi" w:hAnsiTheme="minorHAnsi" w:cstheme="minorHAnsi"/>
          <w:spacing w:val="-8"/>
        </w:rPr>
        <w:t xml:space="preserve"> </w:t>
      </w:r>
      <w:r w:rsidRPr="000B2C65">
        <w:rPr>
          <w:rFonts w:asciiTheme="minorHAnsi" w:hAnsiTheme="minorHAnsi" w:cstheme="minorHAnsi"/>
        </w:rPr>
        <w:t>a</w:t>
      </w:r>
      <w:r w:rsidRPr="000B2C65">
        <w:rPr>
          <w:rFonts w:asciiTheme="minorHAnsi" w:hAnsiTheme="minorHAnsi" w:cstheme="minorHAnsi"/>
          <w:spacing w:val="-8"/>
        </w:rPr>
        <w:t xml:space="preserve"> </w:t>
      </w:r>
      <w:r w:rsidRPr="000B2C65">
        <w:rPr>
          <w:rFonts w:asciiTheme="minorHAnsi" w:hAnsiTheme="minorHAnsi" w:cstheme="minorHAnsi"/>
        </w:rPr>
        <w:t>Company</w:t>
      </w:r>
      <w:r w:rsidRPr="000B2C65">
        <w:rPr>
          <w:rFonts w:asciiTheme="minorHAnsi" w:hAnsiTheme="minorHAnsi" w:cstheme="minorHAnsi"/>
          <w:spacing w:val="-11"/>
        </w:rPr>
        <w:t xml:space="preserve"> </w:t>
      </w:r>
      <w:r w:rsidRPr="000B2C65">
        <w:rPr>
          <w:rFonts w:asciiTheme="minorHAnsi" w:hAnsiTheme="minorHAnsi" w:cstheme="minorHAnsi"/>
        </w:rPr>
        <w:t>and</w:t>
      </w:r>
      <w:r w:rsidRPr="000B2C65">
        <w:rPr>
          <w:rFonts w:asciiTheme="minorHAnsi" w:hAnsiTheme="minorHAnsi" w:cstheme="minorHAnsi"/>
          <w:spacing w:val="-9"/>
        </w:rPr>
        <w:t xml:space="preserve"> </w:t>
      </w:r>
      <w:r w:rsidRPr="000B2C65">
        <w:rPr>
          <w:rFonts w:asciiTheme="minorHAnsi" w:hAnsiTheme="minorHAnsi" w:cstheme="minorHAnsi"/>
        </w:rPr>
        <w:t>its</w:t>
      </w:r>
      <w:r w:rsidRPr="000B2C65">
        <w:rPr>
          <w:rFonts w:asciiTheme="minorHAnsi" w:hAnsiTheme="minorHAnsi" w:cstheme="minorHAnsi"/>
          <w:spacing w:val="-7"/>
        </w:rPr>
        <w:t xml:space="preserve"> </w:t>
      </w:r>
      <w:r w:rsidRPr="000B2C65">
        <w:rPr>
          <w:rFonts w:asciiTheme="minorHAnsi" w:hAnsiTheme="minorHAnsi" w:cstheme="minorHAnsi"/>
        </w:rPr>
        <w:t>books of account</w:t>
      </w:r>
      <w:r w:rsidRPr="000B2C65">
        <w:rPr>
          <w:rFonts w:asciiTheme="minorHAnsi" w:hAnsiTheme="minorHAnsi" w:cstheme="minorHAnsi"/>
          <w:spacing w:val="-1"/>
        </w:rPr>
        <w:t xml:space="preserve"> </w:t>
      </w:r>
      <w:r w:rsidRPr="000B2C65">
        <w:rPr>
          <w:rFonts w:asciiTheme="minorHAnsi" w:hAnsiTheme="minorHAnsi" w:cstheme="minorHAnsi"/>
        </w:rPr>
        <w:t>by one or more of its officers or employees or other</w:t>
      </w:r>
      <w:r w:rsidRPr="000B2C65">
        <w:rPr>
          <w:rFonts w:asciiTheme="minorHAnsi" w:hAnsiTheme="minorHAnsi" w:cstheme="minorHAnsi"/>
          <w:spacing w:val="-2"/>
        </w:rPr>
        <w:t xml:space="preserve"> </w:t>
      </w:r>
      <w:r w:rsidRPr="000B2C65">
        <w:rPr>
          <w:rFonts w:asciiTheme="minorHAnsi" w:hAnsiTheme="minorHAnsi" w:cstheme="minorHAnsi"/>
        </w:rPr>
        <w:t>persons;</w:t>
      </w:r>
    </w:p>
    <w:p w:rsidR="007204E0" w:rsidRPr="000B2C65" w:rsidRDefault="00000000" w:rsidP="000B2C65">
      <w:pPr>
        <w:pStyle w:val="ListParagraph"/>
        <w:numPr>
          <w:ilvl w:val="0"/>
          <w:numId w:val="15"/>
        </w:numPr>
        <w:tabs>
          <w:tab w:val="left" w:pos="1490"/>
          <w:tab w:val="left" w:pos="1493"/>
        </w:tabs>
        <w:spacing w:line="276" w:lineRule="auto"/>
        <w:ind w:left="1276" w:right="346" w:firstLine="0"/>
        <w:rPr>
          <w:rFonts w:asciiTheme="minorHAnsi" w:hAnsiTheme="minorHAnsi" w:cstheme="minorHAnsi"/>
        </w:rPr>
      </w:pPr>
      <w:r w:rsidRPr="000B2C65">
        <w:rPr>
          <w:rFonts w:asciiTheme="minorHAnsi" w:hAnsiTheme="minorHAnsi" w:cstheme="minorHAnsi"/>
        </w:rPr>
        <w:t>the outsourcing agreement shall also provide that confidentiality of customer's information shall</w:t>
      </w:r>
      <w:r w:rsidRPr="000B2C65">
        <w:rPr>
          <w:rFonts w:asciiTheme="minorHAnsi" w:hAnsiTheme="minorHAnsi" w:cstheme="minorHAnsi"/>
          <w:spacing w:val="-13"/>
        </w:rPr>
        <w:t xml:space="preserve"> </w:t>
      </w:r>
      <w:r w:rsidRPr="000B2C65">
        <w:rPr>
          <w:rFonts w:asciiTheme="minorHAnsi" w:hAnsiTheme="minorHAnsi" w:cstheme="minorHAnsi"/>
        </w:rPr>
        <w:t>be</w:t>
      </w:r>
      <w:r w:rsidRPr="000B2C65">
        <w:rPr>
          <w:rFonts w:asciiTheme="minorHAnsi" w:hAnsiTheme="minorHAnsi" w:cstheme="minorHAnsi"/>
          <w:spacing w:val="-12"/>
        </w:rPr>
        <w:t xml:space="preserve"> </w:t>
      </w:r>
      <w:r w:rsidRPr="000B2C65">
        <w:rPr>
          <w:rFonts w:asciiTheme="minorHAnsi" w:hAnsiTheme="minorHAnsi" w:cstheme="minorHAnsi"/>
        </w:rPr>
        <w:t>maintained</w:t>
      </w:r>
      <w:r w:rsidRPr="000B2C65">
        <w:rPr>
          <w:rFonts w:asciiTheme="minorHAnsi" w:hAnsiTheme="minorHAnsi" w:cstheme="minorHAnsi"/>
          <w:spacing w:val="-13"/>
        </w:rPr>
        <w:t xml:space="preserve"> </w:t>
      </w:r>
      <w:r w:rsidRPr="000B2C65">
        <w:rPr>
          <w:rFonts w:asciiTheme="minorHAnsi" w:hAnsiTheme="minorHAnsi" w:cstheme="minorHAnsi"/>
        </w:rPr>
        <w:t>even</w:t>
      </w:r>
      <w:r w:rsidRPr="000B2C65">
        <w:rPr>
          <w:rFonts w:asciiTheme="minorHAnsi" w:hAnsiTheme="minorHAnsi" w:cstheme="minorHAnsi"/>
          <w:spacing w:val="-12"/>
        </w:rPr>
        <w:t xml:space="preserve"> </w:t>
      </w:r>
      <w:r w:rsidRPr="000B2C65">
        <w:rPr>
          <w:rFonts w:asciiTheme="minorHAnsi" w:hAnsiTheme="minorHAnsi" w:cstheme="minorHAnsi"/>
        </w:rPr>
        <w:t>after</w:t>
      </w:r>
      <w:r w:rsidRPr="000B2C65">
        <w:rPr>
          <w:rFonts w:asciiTheme="minorHAnsi" w:hAnsiTheme="minorHAnsi" w:cstheme="minorHAnsi"/>
          <w:spacing w:val="-13"/>
        </w:rPr>
        <w:t xml:space="preserve"> </w:t>
      </w:r>
      <w:r w:rsidRPr="000B2C65">
        <w:rPr>
          <w:rFonts w:asciiTheme="minorHAnsi" w:hAnsiTheme="minorHAnsi" w:cstheme="minorHAnsi"/>
        </w:rPr>
        <w:t>the</w:t>
      </w:r>
      <w:r w:rsidRPr="000B2C65">
        <w:rPr>
          <w:rFonts w:asciiTheme="minorHAnsi" w:hAnsiTheme="minorHAnsi" w:cstheme="minorHAnsi"/>
          <w:spacing w:val="-12"/>
        </w:rPr>
        <w:t xml:space="preserve"> </w:t>
      </w:r>
      <w:r w:rsidRPr="000B2C65">
        <w:rPr>
          <w:rFonts w:asciiTheme="minorHAnsi" w:hAnsiTheme="minorHAnsi" w:cstheme="minorHAnsi"/>
        </w:rPr>
        <w:t>contract</w:t>
      </w:r>
      <w:r w:rsidRPr="000B2C65">
        <w:rPr>
          <w:rFonts w:asciiTheme="minorHAnsi" w:hAnsiTheme="minorHAnsi" w:cstheme="minorHAnsi"/>
          <w:spacing w:val="-13"/>
        </w:rPr>
        <w:t xml:space="preserve"> </w:t>
      </w:r>
      <w:r w:rsidRPr="000B2C65">
        <w:rPr>
          <w:rFonts w:asciiTheme="minorHAnsi" w:hAnsiTheme="minorHAnsi" w:cstheme="minorHAnsi"/>
        </w:rPr>
        <w:t>expires</w:t>
      </w:r>
      <w:r w:rsidRPr="000B2C65">
        <w:rPr>
          <w:rFonts w:asciiTheme="minorHAnsi" w:hAnsiTheme="minorHAnsi" w:cstheme="minorHAnsi"/>
          <w:spacing w:val="-11"/>
        </w:rPr>
        <w:t xml:space="preserve"> </w:t>
      </w:r>
      <w:r w:rsidRPr="000B2C65">
        <w:rPr>
          <w:rFonts w:asciiTheme="minorHAnsi" w:hAnsiTheme="minorHAnsi" w:cstheme="minorHAnsi"/>
        </w:rPr>
        <w:t>or</w:t>
      </w:r>
      <w:r w:rsidRPr="000B2C65">
        <w:rPr>
          <w:rFonts w:asciiTheme="minorHAnsi" w:hAnsiTheme="minorHAnsi" w:cstheme="minorHAnsi"/>
          <w:spacing w:val="-8"/>
        </w:rPr>
        <w:t xml:space="preserve"> </w:t>
      </w:r>
      <w:r w:rsidRPr="000B2C65">
        <w:rPr>
          <w:rFonts w:asciiTheme="minorHAnsi" w:hAnsiTheme="minorHAnsi" w:cstheme="minorHAnsi"/>
        </w:rPr>
        <w:t>gets</w:t>
      </w:r>
      <w:r w:rsidRPr="000B2C65">
        <w:rPr>
          <w:rFonts w:asciiTheme="minorHAnsi" w:hAnsiTheme="minorHAnsi" w:cstheme="minorHAnsi"/>
          <w:spacing w:val="-9"/>
        </w:rPr>
        <w:t xml:space="preserve"> </w:t>
      </w:r>
      <w:r w:rsidRPr="000B2C65">
        <w:rPr>
          <w:rFonts w:asciiTheme="minorHAnsi" w:hAnsiTheme="minorHAnsi" w:cstheme="minorHAnsi"/>
        </w:rPr>
        <w:t>terminated</w:t>
      </w:r>
      <w:r w:rsidRPr="000B2C65">
        <w:rPr>
          <w:rFonts w:asciiTheme="minorHAnsi" w:hAnsiTheme="minorHAnsi" w:cstheme="minorHAnsi"/>
          <w:spacing w:val="-9"/>
        </w:rPr>
        <w:t xml:space="preserve"> </w:t>
      </w:r>
      <w:r w:rsidRPr="000B2C65">
        <w:rPr>
          <w:rFonts w:asciiTheme="minorHAnsi" w:hAnsiTheme="minorHAnsi" w:cstheme="minorHAnsi"/>
        </w:rPr>
        <w:t>and</w:t>
      </w:r>
      <w:r w:rsidRPr="000B2C65">
        <w:rPr>
          <w:rFonts w:asciiTheme="minorHAnsi" w:hAnsiTheme="minorHAnsi" w:cstheme="minorHAnsi"/>
          <w:spacing w:val="-13"/>
        </w:rPr>
        <w:t xml:space="preserve"> </w:t>
      </w:r>
      <w:r w:rsidRPr="000B2C65">
        <w:rPr>
          <w:rFonts w:asciiTheme="minorHAnsi" w:hAnsiTheme="minorHAnsi" w:cstheme="minorHAnsi"/>
        </w:rPr>
        <w:t>the</w:t>
      </w:r>
      <w:r w:rsidRPr="000B2C65">
        <w:rPr>
          <w:rFonts w:asciiTheme="minorHAnsi" w:hAnsiTheme="minorHAnsi" w:cstheme="minorHAnsi"/>
          <w:spacing w:val="-12"/>
        </w:rPr>
        <w:t xml:space="preserve"> </w:t>
      </w:r>
      <w:r w:rsidRPr="000B2C65">
        <w:rPr>
          <w:rFonts w:asciiTheme="minorHAnsi" w:hAnsiTheme="minorHAnsi" w:cstheme="minorHAnsi"/>
        </w:rPr>
        <w:t>Company</w:t>
      </w:r>
      <w:r w:rsidRPr="000B2C65">
        <w:rPr>
          <w:rFonts w:asciiTheme="minorHAnsi" w:hAnsiTheme="minorHAnsi" w:cstheme="minorHAnsi"/>
          <w:spacing w:val="-13"/>
        </w:rPr>
        <w:t xml:space="preserve"> </w:t>
      </w:r>
      <w:r w:rsidRPr="000B2C65">
        <w:rPr>
          <w:rFonts w:asciiTheme="minorHAnsi" w:hAnsiTheme="minorHAnsi" w:cstheme="minorHAnsi"/>
        </w:rPr>
        <w:t>shall have necessary provisions to ensure that the service provider preserves documents as required</w:t>
      </w:r>
      <w:r w:rsidRPr="000B2C65">
        <w:rPr>
          <w:rFonts w:asciiTheme="minorHAnsi" w:hAnsiTheme="minorHAnsi" w:cstheme="minorHAnsi"/>
          <w:spacing w:val="-13"/>
        </w:rPr>
        <w:t xml:space="preserve"> </w:t>
      </w:r>
      <w:r w:rsidRPr="000B2C65">
        <w:rPr>
          <w:rFonts w:asciiTheme="minorHAnsi" w:hAnsiTheme="minorHAnsi" w:cstheme="minorHAnsi"/>
        </w:rPr>
        <w:t>by</w:t>
      </w:r>
      <w:r w:rsidRPr="000B2C65">
        <w:rPr>
          <w:rFonts w:asciiTheme="minorHAnsi" w:hAnsiTheme="minorHAnsi" w:cstheme="minorHAnsi"/>
          <w:spacing w:val="-12"/>
        </w:rPr>
        <w:t xml:space="preserve"> </w:t>
      </w:r>
      <w:r w:rsidRPr="000B2C65">
        <w:rPr>
          <w:rFonts w:asciiTheme="minorHAnsi" w:hAnsiTheme="minorHAnsi" w:cstheme="minorHAnsi"/>
        </w:rPr>
        <w:t>law</w:t>
      </w:r>
      <w:r w:rsidRPr="000B2C65">
        <w:rPr>
          <w:rFonts w:asciiTheme="minorHAnsi" w:hAnsiTheme="minorHAnsi" w:cstheme="minorHAnsi"/>
          <w:spacing w:val="-13"/>
        </w:rPr>
        <w:t xml:space="preserve"> </w:t>
      </w:r>
      <w:r w:rsidRPr="000B2C65">
        <w:rPr>
          <w:rFonts w:asciiTheme="minorHAnsi" w:hAnsiTheme="minorHAnsi" w:cstheme="minorHAnsi"/>
        </w:rPr>
        <w:t>and</w:t>
      </w:r>
      <w:r w:rsidRPr="000B2C65">
        <w:rPr>
          <w:rFonts w:asciiTheme="minorHAnsi" w:hAnsiTheme="minorHAnsi" w:cstheme="minorHAnsi"/>
          <w:spacing w:val="-12"/>
        </w:rPr>
        <w:t xml:space="preserve"> </w:t>
      </w:r>
      <w:r w:rsidRPr="000B2C65">
        <w:rPr>
          <w:rFonts w:asciiTheme="minorHAnsi" w:hAnsiTheme="minorHAnsi" w:cstheme="minorHAnsi"/>
        </w:rPr>
        <w:t>take</w:t>
      </w:r>
      <w:r w:rsidRPr="000B2C65">
        <w:rPr>
          <w:rFonts w:asciiTheme="minorHAnsi" w:hAnsiTheme="minorHAnsi" w:cstheme="minorHAnsi"/>
          <w:spacing w:val="-13"/>
        </w:rPr>
        <w:t xml:space="preserve"> </w:t>
      </w:r>
      <w:r w:rsidRPr="000B2C65">
        <w:rPr>
          <w:rFonts w:asciiTheme="minorHAnsi" w:hAnsiTheme="minorHAnsi" w:cstheme="minorHAnsi"/>
        </w:rPr>
        <w:t>suitable</w:t>
      </w:r>
      <w:r w:rsidRPr="000B2C65">
        <w:rPr>
          <w:rFonts w:asciiTheme="minorHAnsi" w:hAnsiTheme="minorHAnsi" w:cstheme="minorHAnsi"/>
          <w:spacing w:val="-12"/>
        </w:rPr>
        <w:t xml:space="preserve"> </w:t>
      </w:r>
      <w:r w:rsidRPr="000B2C65">
        <w:rPr>
          <w:rFonts w:asciiTheme="minorHAnsi" w:hAnsiTheme="minorHAnsi" w:cstheme="minorHAnsi"/>
        </w:rPr>
        <w:t>steps</w:t>
      </w:r>
      <w:r w:rsidRPr="000B2C65">
        <w:rPr>
          <w:rFonts w:asciiTheme="minorHAnsi" w:hAnsiTheme="minorHAnsi" w:cstheme="minorHAnsi"/>
          <w:spacing w:val="-13"/>
        </w:rPr>
        <w:t xml:space="preserve"> </w:t>
      </w:r>
      <w:r w:rsidRPr="000B2C65">
        <w:rPr>
          <w:rFonts w:asciiTheme="minorHAnsi" w:hAnsiTheme="minorHAnsi" w:cstheme="minorHAnsi"/>
        </w:rPr>
        <w:t>to</w:t>
      </w:r>
      <w:r w:rsidRPr="000B2C65">
        <w:rPr>
          <w:rFonts w:asciiTheme="minorHAnsi" w:hAnsiTheme="minorHAnsi" w:cstheme="minorHAnsi"/>
          <w:spacing w:val="-12"/>
        </w:rPr>
        <w:t xml:space="preserve"> </w:t>
      </w:r>
      <w:r w:rsidRPr="000B2C65">
        <w:rPr>
          <w:rFonts w:asciiTheme="minorHAnsi" w:hAnsiTheme="minorHAnsi" w:cstheme="minorHAnsi"/>
        </w:rPr>
        <w:t>ensure</w:t>
      </w:r>
      <w:r w:rsidRPr="000B2C65">
        <w:rPr>
          <w:rFonts w:asciiTheme="minorHAnsi" w:hAnsiTheme="minorHAnsi" w:cstheme="minorHAnsi"/>
          <w:spacing w:val="-12"/>
        </w:rPr>
        <w:t xml:space="preserve"> </w:t>
      </w:r>
      <w:r w:rsidRPr="000B2C65">
        <w:rPr>
          <w:rFonts w:asciiTheme="minorHAnsi" w:hAnsiTheme="minorHAnsi" w:cstheme="minorHAnsi"/>
        </w:rPr>
        <w:t>that</w:t>
      </w:r>
      <w:r w:rsidRPr="000B2C65">
        <w:rPr>
          <w:rFonts w:asciiTheme="minorHAnsi" w:hAnsiTheme="minorHAnsi" w:cstheme="minorHAnsi"/>
          <w:spacing w:val="-13"/>
        </w:rPr>
        <w:t xml:space="preserve"> </w:t>
      </w:r>
      <w:r w:rsidRPr="000B2C65">
        <w:rPr>
          <w:rFonts w:asciiTheme="minorHAnsi" w:hAnsiTheme="minorHAnsi" w:cstheme="minorHAnsi"/>
        </w:rPr>
        <w:t>its</w:t>
      </w:r>
      <w:r w:rsidRPr="000B2C65">
        <w:rPr>
          <w:rFonts w:asciiTheme="minorHAnsi" w:hAnsiTheme="minorHAnsi" w:cstheme="minorHAnsi"/>
          <w:spacing w:val="-12"/>
        </w:rPr>
        <w:t xml:space="preserve"> </w:t>
      </w:r>
      <w:r w:rsidRPr="000B2C65">
        <w:rPr>
          <w:rFonts w:asciiTheme="minorHAnsi" w:hAnsiTheme="minorHAnsi" w:cstheme="minorHAnsi"/>
        </w:rPr>
        <w:t>interests</w:t>
      </w:r>
      <w:r w:rsidRPr="000B2C65">
        <w:rPr>
          <w:rFonts w:asciiTheme="minorHAnsi" w:hAnsiTheme="minorHAnsi" w:cstheme="minorHAnsi"/>
          <w:spacing w:val="-13"/>
        </w:rPr>
        <w:t xml:space="preserve"> </w:t>
      </w:r>
      <w:r w:rsidRPr="000B2C65">
        <w:rPr>
          <w:rFonts w:asciiTheme="minorHAnsi" w:hAnsiTheme="minorHAnsi" w:cstheme="minorHAnsi"/>
        </w:rPr>
        <w:t>are</w:t>
      </w:r>
      <w:r w:rsidRPr="000B2C65">
        <w:rPr>
          <w:rFonts w:asciiTheme="minorHAnsi" w:hAnsiTheme="minorHAnsi" w:cstheme="minorHAnsi"/>
          <w:spacing w:val="-12"/>
        </w:rPr>
        <w:t xml:space="preserve"> </w:t>
      </w:r>
      <w:r w:rsidRPr="000B2C65">
        <w:rPr>
          <w:rFonts w:asciiTheme="minorHAnsi" w:hAnsiTheme="minorHAnsi" w:cstheme="minorHAnsi"/>
        </w:rPr>
        <w:t>protected</w:t>
      </w:r>
      <w:r w:rsidRPr="000B2C65">
        <w:rPr>
          <w:rFonts w:asciiTheme="minorHAnsi" w:hAnsiTheme="minorHAnsi" w:cstheme="minorHAnsi"/>
          <w:spacing w:val="-13"/>
        </w:rPr>
        <w:t xml:space="preserve"> </w:t>
      </w:r>
      <w:r w:rsidRPr="000B2C65">
        <w:rPr>
          <w:rFonts w:asciiTheme="minorHAnsi" w:hAnsiTheme="minorHAnsi" w:cstheme="minorHAnsi"/>
        </w:rPr>
        <w:t>in</w:t>
      </w:r>
      <w:r w:rsidRPr="000B2C65">
        <w:rPr>
          <w:rFonts w:asciiTheme="minorHAnsi" w:hAnsiTheme="minorHAnsi" w:cstheme="minorHAnsi"/>
          <w:spacing w:val="-12"/>
        </w:rPr>
        <w:t xml:space="preserve"> </w:t>
      </w:r>
      <w:r w:rsidRPr="000B2C65">
        <w:rPr>
          <w:rFonts w:asciiTheme="minorHAnsi" w:hAnsiTheme="minorHAnsi" w:cstheme="minorHAnsi"/>
        </w:rPr>
        <w:t>this</w:t>
      </w:r>
      <w:r w:rsidRPr="000B2C65">
        <w:rPr>
          <w:rFonts w:asciiTheme="minorHAnsi" w:hAnsiTheme="minorHAnsi" w:cstheme="minorHAnsi"/>
          <w:spacing w:val="-12"/>
        </w:rPr>
        <w:t xml:space="preserve"> </w:t>
      </w:r>
      <w:r w:rsidRPr="000B2C65">
        <w:rPr>
          <w:rFonts w:asciiTheme="minorHAnsi" w:hAnsiTheme="minorHAnsi" w:cstheme="minorHAnsi"/>
        </w:rPr>
        <w:t>regard even post termination of the services.</w:t>
      </w:r>
    </w:p>
    <w:p w:rsidR="007204E0" w:rsidRPr="000B2C65" w:rsidRDefault="00000000" w:rsidP="000B2C65">
      <w:pPr>
        <w:pStyle w:val="Heading1"/>
        <w:numPr>
          <w:ilvl w:val="0"/>
          <w:numId w:val="4"/>
        </w:numPr>
        <w:tabs>
          <w:tab w:val="left" w:pos="927"/>
        </w:tabs>
        <w:spacing w:before="35"/>
        <w:jc w:val="both"/>
        <w:rPr>
          <w:rFonts w:asciiTheme="minorHAnsi" w:hAnsiTheme="minorHAnsi" w:cstheme="minorHAnsi"/>
          <w:u w:val="none"/>
        </w:rPr>
      </w:pPr>
      <w:bookmarkStart w:id="9" w:name="12.__CONFIDENTIALITY_AND________________"/>
      <w:bookmarkEnd w:id="9"/>
      <w:r w:rsidRPr="000B2C65">
        <w:rPr>
          <w:rFonts w:asciiTheme="minorHAnsi" w:hAnsiTheme="minorHAnsi" w:cstheme="minorHAnsi"/>
          <w:spacing w:val="-8"/>
          <w:u w:val="thick"/>
        </w:rPr>
        <w:t>CONFIDENTIALITY</w:t>
      </w:r>
      <w:r w:rsidR="004F47EA" w:rsidRPr="000B2C65">
        <w:rPr>
          <w:rFonts w:asciiTheme="minorHAnsi" w:hAnsiTheme="minorHAnsi" w:cstheme="minorHAnsi"/>
          <w:spacing w:val="-8"/>
          <w:u w:val="thick"/>
        </w:rPr>
        <w:t xml:space="preserve"> </w:t>
      </w:r>
      <w:r w:rsidRPr="000B2C65">
        <w:rPr>
          <w:rFonts w:asciiTheme="minorHAnsi" w:hAnsiTheme="minorHAnsi" w:cstheme="minorHAnsi"/>
          <w:spacing w:val="-8"/>
          <w:u w:val="thick"/>
        </w:rPr>
        <w:t>AND</w:t>
      </w:r>
      <w:r w:rsidR="004F47EA" w:rsidRPr="000B2C65">
        <w:rPr>
          <w:rFonts w:asciiTheme="minorHAnsi" w:hAnsiTheme="minorHAnsi" w:cstheme="minorHAnsi"/>
          <w:spacing w:val="-8"/>
          <w:u w:val="thick"/>
        </w:rPr>
        <w:t xml:space="preserve"> </w:t>
      </w:r>
      <w:r w:rsidRPr="000B2C65">
        <w:rPr>
          <w:rFonts w:asciiTheme="minorHAnsi" w:hAnsiTheme="minorHAnsi" w:cstheme="minorHAnsi"/>
          <w:spacing w:val="-8"/>
          <w:u w:val="thick"/>
        </w:rPr>
        <w:t>SECURITY:</w:t>
      </w:r>
    </w:p>
    <w:p w:rsidR="007204E0" w:rsidRPr="000B2C65" w:rsidRDefault="007204E0" w:rsidP="000B2C65">
      <w:pPr>
        <w:pStyle w:val="BodyText"/>
        <w:spacing w:before="116"/>
        <w:ind w:left="0" w:firstLine="0"/>
        <w:rPr>
          <w:rFonts w:asciiTheme="minorHAnsi" w:hAnsiTheme="minorHAnsi" w:cstheme="minorHAnsi"/>
          <w:b/>
        </w:rPr>
      </w:pPr>
    </w:p>
    <w:p w:rsidR="007204E0" w:rsidRPr="000B2C65" w:rsidRDefault="00000000" w:rsidP="00A2795B">
      <w:pPr>
        <w:pStyle w:val="ListParagraph"/>
        <w:numPr>
          <w:ilvl w:val="1"/>
          <w:numId w:val="4"/>
        </w:numPr>
        <w:tabs>
          <w:tab w:val="left" w:pos="1491"/>
          <w:tab w:val="left" w:pos="1493"/>
        </w:tabs>
        <w:spacing w:line="276" w:lineRule="auto"/>
        <w:ind w:right="355"/>
        <w:jc w:val="both"/>
        <w:rPr>
          <w:rFonts w:asciiTheme="minorHAnsi" w:hAnsiTheme="minorHAnsi" w:cstheme="minorHAnsi"/>
        </w:rPr>
      </w:pPr>
      <w:r w:rsidRPr="000B2C65">
        <w:rPr>
          <w:rFonts w:asciiTheme="minorHAnsi" w:hAnsiTheme="minorHAnsi" w:cstheme="minorHAnsi"/>
        </w:rPr>
        <w:t>Public confidence and customer trust in the Company is a prerequisite for the stability and reputation of the Company. Hence, the Company shall seek to ensure the preservation and protection of the security and confidentiality of customer information in the custody or possession of the service provider.</w:t>
      </w:r>
    </w:p>
    <w:p w:rsidR="007204E0" w:rsidRPr="000B2C65" w:rsidRDefault="00000000" w:rsidP="00A2795B">
      <w:pPr>
        <w:pStyle w:val="ListParagraph"/>
        <w:numPr>
          <w:ilvl w:val="1"/>
          <w:numId w:val="4"/>
        </w:numPr>
        <w:tabs>
          <w:tab w:val="left" w:pos="1491"/>
          <w:tab w:val="left" w:pos="1493"/>
        </w:tabs>
        <w:spacing w:line="276" w:lineRule="auto"/>
        <w:ind w:right="354"/>
        <w:jc w:val="both"/>
        <w:rPr>
          <w:rFonts w:asciiTheme="minorHAnsi" w:hAnsiTheme="minorHAnsi" w:cstheme="minorHAnsi"/>
        </w:rPr>
      </w:pPr>
      <w:r w:rsidRPr="000B2C65">
        <w:rPr>
          <w:rFonts w:asciiTheme="minorHAnsi" w:hAnsiTheme="minorHAnsi" w:cstheme="minorHAnsi"/>
        </w:rPr>
        <w:t>Access to customer information by staff of the service provider shall be on 'need</w:t>
      </w:r>
      <w:r w:rsidR="00266EC6" w:rsidRPr="000B2C65">
        <w:rPr>
          <w:rFonts w:asciiTheme="minorHAnsi" w:hAnsiTheme="minorHAnsi" w:cstheme="minorHAnsi"/>
        </w:rPr>
        <w:t xml:space="preserve"> </w:t>
      </w:r>
      <w:r w:rsidRPr="000B2C65">
        <w:rPr>
          <w:rFonts w:asciiTheme="minorHAnsi" w:hAnsiTheme="minorHAnsi" w:cstheme="minorHAnsi"/>
        </w:rPr>
        <w:t>to know' basis i.e., limited to those areas where the information is required in order to perform the outsourced</w:t>
      </w:r>
      <w:r w:rsidRPr="000B2C65">
        <w:rPr>
          <w:rFonts w:asciiTheme="minorHAnsi" w:hAnsiTheme="minorHAnsi" w:cstheme="minorHAnsi"/>
          <w:spacing w:val="-5"/>
        </w:rPr>
        <w:t xml:space="preserve"> </w:t>
      </w:r>
      <w:r w:rsidRPr="000B2C65">
        <w:rPr>
          <w:rFonts w:asciiTheme="minorHAnsi" w:hAnsiTheme="minorHAnsi" w:cstheme="minorHAnsi"/>
        </w:rPr>
        <w:t>function.</w:t>
      </w:r>
    </w:p>
    <w:p w:rsidR="007204E0" w:rsidRPr="000B2C65" w:rsidRDefault="00000000" w:rsidP="00A2795B">
      <w:pPr>
        <w:pStyle w:val="ListParagraph"/>
        <w:numPr>
          <w:ilvl w:val="1"/>
          <w:numId w:val="4"/>
        </w:numPr>
        <w:tabs>
          <w:tab w:val="left" w:pos="1491"/>
          <w:tab w:val="left" w:pos="1493"/>
        </w:tabs>
        <w:spacing w:line="276" w:lineRule="auto"/>
        <w:ind w:right="352"/>
        <w:jc w:val="both"/>
        <w:rPr>
          <w:rFonts w:asciiTheme="minorHAnsi" w:hAnsiTheme="minorHAnsi" w:cstheme="minorHAnsi"/>
        </w:rPr>
      </w:pPr>
      <w:r w:rsidRPr="000B2C65">
        <w:rPr>
          <w:rFonts w:asciiTheme="minorHAnsi" w:hAnsiTheme="minorHAnsi" w:cstheme="minorHAnsi"/>
        </w:rPr>
        <w:t>The</w:t>
      </w:r>
      <w:r w:rsidRPr="000B2C65">
        <w:rPr>
          <w:rFonts w:asciiTheme="minorHAnsi" w:hAnsiTheme="minorHAnsi" w:cstheme="minorHAnsi"/>
          <w:spacing w:val="-2"/>
        </w:rPr>
        <w:t xml:space="preserve"> </w:t>
      </w:r>
      <w:r w:rsidRPr="000B2C65">
        <w:rPr>
          <w:rFonts w:asciiTheme="minorHAnsi" w:hAnsiTheme="minorHAnsi" w:cstheme="minorHAnsi"/>
        </w:rPr>
        <w:t>Company</w:t>
      </w:r>
      <w:r w:rsidRPr="000B2C65">
        <w:rPr>
          <w:rFonts w:asciiTheme="minorHAnsi" w:hAnsiTheme="minorHAnsi" w:cstheme="minorHAnsi"/>
          <w:spacing w:val="-2"/>
        </w:rPr>
        <w:t xml:space="preserve"> </w:t>
      </w:r>
      <w:r w:rsidRPr="000B2C65">
        <w:rPr>
          <w:rFonts w:asciiTheme="minorHAnsi" w:hAnsiTheme="minorHAnsi" w:cstheme="minorHAnsi"/>
        </w:rPr>
        <w:t>shall ensure that the service</w:t>
      </w:r>
      <w:r w:rsidRPr="000B2C65">
        <w:rPr>
          <w:rFonts w:asciiTheme="minorHAnsi" w:hAnsiTheme="minorHAnsi" w:cstheme="minorHAnsi"/>
          <w:spacing w:val="-2"/>
        </w:rPr>
        <w:t xml:space="preserve"> </w:t>
      </w:r>
      <w:r w:rsidRPr="000B2C65">
        <w:rPr>
          <w:rFonts w:asciiTheme="minorHAnsi" w:hAnsiTheme="minorHAnsi" w:cstheme="minorHAnsi"/>
        </w:rPr>
        <w:t>provider</w:t>
      </w:r>
      <w:r w:rsidRPr="000B2C65">
        <w:rPr>
          <w:rFonts w:asciiTheme="minorHAnsi" w:hAnsiTheme="minorHAnsi" w:cstheme="minorHAnsi"/>
          <w:spacing w:val="-2"/>
        </w:rPr>
        <w:t xml:space="preserve"> </w:t>
      </w:r>
      <w:r w:rsidRPr="000B2C65">
        <w:rPr>
          <w:rFonts w:asciiTheme="minorHAnsi" w:hAnsiTheme="minorHAnsi" w:cstheme="minorHAnsi"/>
        </w:rPr>
        <w:t>is able</w:t>
      </w:r>
      <w:r w:rsidRPr="000B2C65">
        <w:rPr>
          <w:rFonts w:asciiTheme="minorHAnsi" w:hAnsiTheme="minorHAnsi" w:cstheme="minorHAnsi"/>
          <w:spacing w:val="-2"/>
        </w:rPr>
        <w:t xml:space="preserve"> </w:t>
      </w:r>
      <w:r w:rsidRPr="000B2C65">
        <w:rPr>
          <w:rFonts w:asciiTheme="minorHAnsi" w:hAnsiTheme="minorHAnsi" w:cstheme="minorHAnsi"/>
        </w:rPr>
        <w:t>to isolate</w:t>
      </w:r>
      <w:r w:rsidRPr="000B2C65">
        <w:rPr>
          <w:rFonts w:asciiTheme="minorHAnsi" w:hAnsiTheme="minorHAnsi" w:cstheme="minorHAnsi"/>
          <w:spacing w:val="-2"/>
        </w:rPr>
        <w:t xml:space="preserve"> </w:t>
      </w:r>
      <w:r w:rsidRPr="000B2C65">
        <w:rPr>
          <w:rFonts w:asciiTheme="minorHAnsi" w:hAnsiTheme="minorHAnsi" w:cstheme="minorHAnsi"/>
        </w:rPr>
        <w:t>and clearly</w:t>
      </w:r>
      <w:r w:rsidRPr="000B2C65">
        <w:rPr>
          <w:rFonts w:asciiTheme="minorHAnsi" w:hAnsiTheme="minorHAnsi" w:cstheme="minorHAnsi"/>
          <w:spacing w:val="-2"/>
        </w:rPr>
        <w:t xml:space="preserve"> </w:t>
      </w:r>
      <w:r w:rsidRPr="000B2C65">
        <w:rPr>
          <w:rFonts w:asciiTheme="minorHAnsi" w:hAnsiTheme="minorHAnsi" w:cstheme="minorHAnsi"/>
        </w:rPr>
        <w:t>identify</w:t>
      </w:r>
      <w:r w:rsidRPr="000B2C65">
        <w:rPr>
          <w:rFonts w:asciiTheme="minorHAnsi" w:hAnsiTheme="minorHAnsi" w:cstheme="minorHAnsi"/>
          <w:spacing w:val="-2"/>
        </w:rPr>
        <w:t xml:space="preserve"> </w:t>
      </w:r>
      <w:r w:rsidRPr="000B2C65">
        <w:rPr>
          <w:rFonts w:asciiTheme="minorHAnsi" w:hAnsiTheme="minorHAnsi" w:cstheme="minorHAnsi"/>
        </w:rPr>
        <w:t>the Company’s customer information, documents, records and assets to protect the confidentiality</w:t>
      </w:r>
      <w:r w:rsidRPr="000B2C65">
        <w:rPr>
          <w:rFonts w:asciiTheme="minorHAnsi" w:hAnsiTheme="minorHAnsi" w:cstheme="minorHAnsi"/>
          <w:spacing w:val="-13"/>
        </w:rPr>
        <w:t xml:space="preserve"> </w:t>
      </w:r>
      <w:r w:rsidRPr="000B2C65">
        <w:rPr>
          <w:rFonts w:asciiTheme="minorHAnsi" w:hAnsiTheme="minorHAnsi" w:cstheme="minorHAnsi"/>
        </w:rPr>
        <w:t>of</w:t>
      </w:r>
      <w:r w:rsidRPr="000B2C65">
        <w:rPr>
          <w:rFonts w:asciiTheme="minorHAnsi" w:hAnsiTheme="minorHAnsi" w:cstheme="minorHAnsi"/>
          <w:spacing w:val="-12"/>
        </w:rPr>
        <w:t xml:space="preserve"> </w:t>
      </w:r>
      <w:r w:rsidRPr="000B2C65">
        <w:rPr>
          <w:rFonts w:asciiTheme="minorHAnsi" w:hAnsiTheme="minorHAnsi" w:cstheme="minorHAnsi"/>
        </w:rPr>
        <w:t>the</w:t>
      </w:r>
      <w:r w:rsidRPr="000B2C65">
        <w:rPr>
          <w:rFonts w:asciiTheme="minorHAnsi" w:hAnsiTheme="minorHAnsi" w:cstheme="minorHAnsi"/>
          <w:spacing w:val="-12"/>
        </w:rPr>
        <w:t xml:space="preserve"> </w:t>
      </w:r>
      <w:r w:rsidRPr="000B2C65">
        <w:rPr>
          <w:rFonts w:asciiTheme="minorHAnsi" w:hAnsiTheme="minorHAnsi" w:cstheme="minorHAnsi"/>
        </w:rPr>
        <w:t>information.</w:t>
      </w:r>
      <w:r w:rsidRPr="000B2C65">
        <w:rPr>
          <w:rFonts w:asciiTheme="minorHAnsi" w:hAnsiTheme="minorHAnsi" w:cstheme="minorHAnsi"/>
          <w:spacing w:val="-10"/>
        </w:rPr>
        <w:t xml:space="preserve"> </w:t>
      </w:r>
      <w:r w:rsidRPr="000B2C65">
        <w:rPr>
          <w:rFonts w:asciiTheme="minorHAnsi" w:hAnsiTheme="minorHAnsi" w:cstheme="minorHAnsi"/>
        </w:rPr>
        <w:t>In</w:t>
      </w:r>
      <w:r w:rsidRPr="000B2C65">
        <w:rPr>
          <w:rFonts w:asciiTheme="minorHAnsi" w:hAnsiTheme="minorHAnsi" w:cstheme="minorHAnsi"/>
          <w:spacing w:val="-13"/>
        </w:rPr>
        <w:t xml:space="preserve"> </w:t>
      </w:r>
      <w:r w:rsidRPr="000B2C65">
        <w:rPr>
          <w:rFonts w:asciiTheme="minorHAnsi" w:hAnsiTheme="minorHAnsi" w:cstheme="minorHAnsi"/>
        </w:rPr>
        <w:t>instances,</w:t>
      </w:r>
      <w:r w:rsidRPr="000B2C65">
        <w:rPr>
          <w:rFonts w:asciiTheme="minorHAnsi" w:hAnsiTheme="minorHAnsi" w:cstheme="minorHAnsi"/>
          <w:spacing w:val="-12"/>
        </w:rPr>
        <w:t xml:space="preserve"> </w:t>
      </w:r>
      <w:r w:rsidRPr="000B2C65">
        <w:rPr>
          <w:rFonts w:asciiTheme="minorHAnsi" w:hAnsiTheme="minorHAnsi" w:cstheme="minorHAnsi"/>
        </w:rPr>
        <w:t>where</w:t>
      </w:r>
      <w:r w:rsidRPr="000B2C65">
        <w:rPr>
          <w:rFonts w:asciiTheme="minorHAnsi" w:hAnsiTheme="minorHAnsi" w:cstheme="minorHAnsi"/>
          <w:spacing w:val="-11"/>
        </w:rPr>
        <w:t xml:space="preserve"> </w:t>
      </w:r>
      <w:r w:rsidRPr="000B2C65">
        <w:rPr>
          <w:rFonts w:asciiTheme="minorHAnsi" w:hAnsiTheme="minorHAnsi" w:cstheme="minorHAnsi"/>
        </w:rPr>
        <w:t>service</w:t>
      </w:r>
      <w:r w:rsidRPr="000B2C65">
        <w:rPr>
          <w:rFonts w:asciiTheme="minorHAnsi" w:hAnsiTheme="minorHAnsi" w:cstheme="minorHAnsi"/>
          <w:spacing w:val="-11"/>
        </w:rPr>
        <w:t xml:space="preserve"> </w:t>
      </w:r>
      <w:r w:rsidRPr="000B2C65">
        <w:rPr>
          <w:rFonts w:asciiTheme="minorHAnsi" w:hAnsiTheme="minorHAnsi" w:cstheme="minorHAnsi"/>
        </w:rPr>
        <w:t>provider</w:t>
      </w:r>
      <w:r w:rsidRPr="000B2C65">
        <w:rPr>
          <w:rFonts w:asciiTheme="minorHAnsi" w:hAnsiTheme="minorHAnsi" w:cstheme="minorHAnsi"/>
          <w:spacing w:val="-12"/>
        </w:rPr>
        <w:t xml:space="preserve"> </w:t>
      </w:r>
      <w:r w:rsidRPr="000B2C65">
        <w:rPr>
          <w:rFonts w:asciiTheme="minorHAnsi" w:hAnsiTheme="minorHAnsi" w:cstheme="minorHAnsi"/>
        </w:rPr>
        <w:t>acts</w:t>
      </w:r>
      <w:r w:rsidRPr="000B2C65">
        <w:rPr>
          <w:rFonts w:asciiTheme="minorHAnsi" w:hAnsiTheme="minorHAnsi" w:cstheme="minorHAnsi"/>
          <w:spacing w:val="-12"/>
        </w:rPr>
        <w:t xml:space="preserve"> </w:t>
      </w:r>
      <w:r w:rsidRPr="000B2C65">
        <w:rPr>
          <w:rFonts w:asciiTheme="minorHAnsi" w:hAnsiTheme="minorHAnsi" w:cstheme="minorHAnsi"/>
        </w:rPr>
        <w:t>as</w:t>
      </w:r>
      <w:r w:rsidRPr="000B2C65">
        <w:rPr>
          <w:rFonts w:asciiTheme="minorHAnsi" w:hAnsiTheme="minorHAnsi" w:cstheme="minorHAnsi"/>
          <w:spacing w:val="-7"/>
        </w:rPr>
        <w:t xml:space="preserve"> </w:t>
      </w:r>
      <w:r w:rsidRPr="000B2C65">
        <w:rPr>
          <w:rFonts w:asciiTheme="minorHAnsi" w:hAnsiTheme="minorHAnsi" w:cstheme="minorHAnsi"/>
        </w:rPr>
        <w:t>an</w:t>
      </w:r>
      <w:r w:rsidRPr="000B2C65">
        <w:rPr>
          <w:rFonts w:asciiTheme="minorHAnsi" w:hAnsiTheme="minorHAnsi" w:cstheme="minorHAnsi"/>
          <w:spacing w:val="-13"/>
        </w:rPr>
        <w:t xml:space="preserve"> </w:t>
      </w:r>
      <w:r w:rsidRPr="000B2C65">
        <w:rPr>
          <w:rFonts w:asciiTheme="minorHAnsi" w:hAnsiTheme="minorHAnsi" w:cstheme="minorHAnsi"/>
        </w:rPr>
        <w:t>outsourcing agent</w:t>
      </w:r>
      <w:r w:rsidRPr="000B2C65">
        <w:rPr>
          <w:rFonts w:asciiTheme="minorHAnsi" w:hAnsiTheme="minorHAnsi" w:cstheme="minorHAnsi"/>
          <w:spacing w:val="-2"/>
        </w:rPr>
        <w:t xml:space="preserve"> </w:t>
      </w:r>
      <w:r w:rsidRPr="000B2C65">
        <w:rPr>
          <w:rFonts w:asciiTheme="minorHAnsi" w:hAnsiTheme="minorHAnsi" w:cstheme="minorHAnsi"/>
        </w:rPr>
        <w:t>for multiple Companies/ NBFC’s,</w:t>
      </w:r>
      <w:r w:rsidRPr="000B2C65">
        <w:rPr>
          <w:rFonts w:asciiTheme="minorHAnsi" w:hAnsiTheme="minorHAnsi" w:cstheme="minorHAnsi"/>
          <w:spacing w:val="-1"/>
        </w:rPr>
        <w:t xml:space="preserve"> </w:t>
      </w:r>
      <w:r w:rsidRPr="000B2C65">
        <w:rPr>
          <w:rFonts w:asciiTheme="minorHAnsi" w:hAnsiTheme="minorHAnsi" w:cstheme="minorHAnsi"/>
        </w:rPr>
        <w:t>care shall be taken to</w:t>
      </w:r>
      <w:r w:rsidRPr="000B2C65">
        <w:rPr>
          <w:rFonts w:asciiTheme="minorHAnsi" w:hAnsiTheme="minorHAnsi" w:cstheme="minorHAnsi"/>
          <w:spacing w:val="-6"/>
        </w:rPr>
        <w:t xml:space="preserve"> </w:t>
      </w:r>
      <w:r w:rsidRPr="000B2C65">
        <w:rPr>
          <w:rFonts w:asciiTheme="minorHAnsi" w:hAnsiTheme="minorHAnsi" w:cstheme="minorHAnsi"/>
        </w:rPr>
        <w:t>build</w:t>
      </w:r>
      <w:r w:rsidRPr="000B2C65">
        <w:rPr>
          <w:rFonts w:asciiTheme="minorHAnsi" w:hAnsiTheme="minorHAnsi" w:cstheme="minorHAnsi"/>
          <w:spacing w:val="-13"/>
        </w:rPr>
        <w:t xml:space="preserve"> </w:t>
      </w:r>
      <w:r w:rsidRPr="000B2C65">
        <w:rPr>
          <w:rFonts w:asciiTheme="minorHAnsi" w:hAnsiTheme="minorHAnsi" w:cstheme="minorHAnsi"/>
        </w:rPr>
        <w:t>strong</w:t>
      </w:r>
      <w:r w:rsidRPr="000B2C65">
        <w:rPr>
          <w:rFonts w:asciiTheme="minorHAnsi" w:hAnsiTheme="minorHAnsi" w:cstheme="minorHAnsi"/>
          <w:spacing w:val="-10"/>
        </w:rPr>
        <w:t xml:space="preserve"> </w:t>
      </w:r>
      <w:r w:rsidRPr="000B2C65">
        <w:rPr>
          <w:rFonts w:asciiTheme="minorHAnsi" w:hAnsiTheme="minorHAnsi" w:cstheme="minorHAnsi"/>
        </w:rPr>
        <w:t>safeguards</w:t>
      </w:r>
      <w:r w:rsidRPr="000B2C65">
        <w:rPr>
          <w:rFonts w:asciiTheme="minorHAnsi" w:hAnsiTheme="minorHAnsi" w:cstheme="minorHAnsi"/>
          <w:spacing w:val="-12"/>
        </w:rPr>
        <w:t xml:space="preserve"> </w:t>
      </w:r>
      <w:r w:rsidRPr="000B2C65">
        <w:rPr>
          <w:rFonts w:asciiTheme="minorHAnsi" w:hAnsiTheme="minorHAnsi" w:cstheme="minorHAnsi"/>
        </w:rPr>
        <w:t>so</w:t>
      </w:r>
      <w:r w:rsidRPr="000B2C65">
        <w:rPr>
          <w:rFonts w:asciiTheme="minorHAnsi" w:hAnsiTheme="minorHAnsi" w:cstheme="minorHAnsi"/>
          <w:spacing w:val="-13"/>
        </w:rPr>
        <w:t xml:space="preserve"> </w:t>
      </w:r>
      <w:r w:rsidRPr="000B2C65">
        <w:rPr>
          <w:rFonts w:asciiTheme="minorHAnsi" w:hAnsiTheme="minorHAnsi" w:cstheme="minorHAnsi"/>
        </w:rPr>
        <w:t>that there</w:t>
      </w:r>
      <w:r w:rsidRPr="000B2C65">
        <w:rPr>
          <w:rFonts w:asciiTheme="minorHAnsi" w:hAnsiTheme="minorHAnsi" w:cstheme="minorHAnsi"/>
          <w:spacing w:val="-2"/>
        </w:rPr>
        <w:t xml:space="preserve"> </w:t>
      </w:r>
      <w:r w:rsidRPr="000B2C65">
        <w:rPr>
          <w:rFonts w:asciiTheme="minorHAnsi" w:hAnsiTheme="minorHAnsi" w:cstheme="minorHAnsi"/>
        </w:rPr>
        <w:t>is</w:t>
      </w:r>
      <w:r w:rsidRPr="000B2C65">
        <w:rPr>
          <w:rFonts w:asciiTheme="minorHAnsi" w:hAnsiTheme="minorHAnsi" w:cstheme="minorHAnsi"/>
          <w:spacing w:val="-2"/>
        </w:rPr>
        <w:t xml:space="preserve"> </w:t>
      </w:r>
      <w:r w:rsidRPr="000B2C65">
        <w:rPr>
          <w:rFonts w:asciiTheme="minorHAnsi" w:hAnsiTheme="minorHAnsi" w:cstheme="minorHAnsi"/>
        </w:rPr>
        <w:t>no</w:t>
      </w:r>
      <w:r w:rsidRPr="000B2C65">
        <w:rPr>
          <w:rFonts w:asciiTheme="minorHAnsi" w:hAnsiTheme="minorHAnsi" w:cstheme="minorHAnsi"/>
          <w:spacing w:val="-12"/>
        </w:rPr>
        <w:t xml:space="preserve"> </w:t>
      </w:r>
      <w:r w:rsidRPr="000B2C65">
        <w:rPr>
          <w:rFonts w:asciiTheme="minorHAnsi" w:hAnsiTheme="minorHAnsi" w:cstheme="minorHAnsi"/>
        </w:rPr>
        <w:t>comingling of</w:t>
      </w:r>
      <w:r w:rsidRPr="000B2C65">
        <w:rPr>
          <w:rFonts w:asciiTheme="minorHAnsi" w:hAnsiTheme="minorHAnsi" w:cstheme="minorHAnsi"/>
          <w:spacing w:val="-4"/>
        </w:rPr>
        <w:t xml:space="preserve"> </w:t>
      </w:r>
      <w:r w:rsidRPr="000B2C65">
        <w:rPr>
          <w:rFonts w:asciiTheme="minorHAnsi" w:hAnsiTheme="minorHAnsi" w:cstheme="minorHAnsi"/>
        </w:rPr>
        <w:t>information/ documents, records and assets.</w:t>
      </w:r>
    </w:p>
    <w:p w:rsidR="007204E0" w:rsidRPr="000B2C65" w:rsidRDefault="00000000" w:rsidP="00A2795B">
      <w:pPr>
        <w:pStyle w:val="ListParagraph"/>
        <w:numPr>
          <w:ilvl w:val="1"/>
          <w:numId w:val="4"/>
        </w:numPr>
        <w:tabs>
          <w:tab w:val="left" w:pos="1491"/>
          <w:tab w:val="left" w:pos="1493"/>
        </w:tabs>
        <w:spacing w:before="1" w:line="276" w:lineRule="auto"/>
        <w:ind w:right="351"/>
        <w:jc w:val="both"/>
        <w:rPr>
          <w:rFonts w:asciiTheme="minorHAnsi" w:hAnsiTheme="minorHAnsi" w:cstheme="minorHAnsi"/>
        </w:rPr>
      </w:pPr>
      <w:r w:rsidRPr="000B2C65">
        <w:rPr>
          <w:rFonts w:asciiTheme="minorHAnsi" w:hAnsiTheme="minorHAnsi" w:cstheme="minorHAnsi"/>
        </w:rPr>
        <w:t xml:space="preserve">The Company shall review and monitor the security practices and control processes of the service provider on a regular basis and require the service provider to disclose security </w:t>
      </w:r>
      <w:r w:rsidRPr="000B2C65">
        <w:rPr>
          <w:rFonts w:asciiTheme="minorHAnsi" w:hAnsiTheme="minorHAnsi" w:cstheme="minorHAnsi"/>
          <w:spacing w:val="-2"/>
        </w:rPr>
        <w:t>breaches.</w:t>
      </w:r>
    </w:p>
    <w:p w:rsidR="007204E0" w:rsidRPr="000B2C65" w:rsidRDefault="00000000" w:rsidP="00A2795B">
      <w:pPr>
        <w:pStyle w:val="ListParagraph"/>
        <w:numPr>
          <w:ilvl w:val="1"/>
          <w:numId w:val="4"/>
        </w:numPr>
        <w:tabs>
          <w:tab w:val="left" w:pos="1491"/>
          <w:tab w:val="left" w:pos="1493"/>
        </w:tabs>
        <w:spacing w:line="276" w:lineRule="auto"/>
        <w:ind w:right="359"/>
        <w:jc w:val="both"/>
        <w:rPr>
          <w:rFonts w:asciiTheme="minorHAnsi" w:hAnsiTheme="minorHAnsi" w:cstheme="minorHAnsi"/>
        </w:rPr>
      </w:pPr>
      <w:r w:rsidRPr="000B2C65">
        <w:rPr>
          <w:rFonts w:asciiTheme="minorHAnsi" w:hAnsiTheme="minorHAnsi" w:cstheme="minorHAnsi"/>
        </w:rPr>
        <w:t>The</w:t>
      </w:r>
      <w:r w:rsidRPr="000B2C65">
        <w:rPr>
          <w:rFonts w:asciiTheme="minorHAnsi" w:hAnsiTheme="minorHAnsi" w:cstheme="minorHAnsi"/>
          <w:spacing w:val="-7"/>
        </w:rPr>
        <w:t xml:space="preserve"> </w:t>
      </w:r>
      <w:r w:rsidRPr="000B2C65">
        <w:rPr>
          <w:rFonts w:asciiTheme="minorHAnsi" w:hAnsiTheme="minorHAnsi" w:cstheme="minorHAnsi"/>
        </w:rPr>
        <w:t>Company</w:t>
      </w:r>
      <w:r w:rsidRPr="000B2C65">
        <w:rPr>
          <w:rFonts w:asciiTheme="minorHAnsi" w:hAnsiTheme="minorHAnsi" w:cstheme="minorHAnsi"/>
          <w:spacing w:val="-7"/>
        </w:rPr>
        <w:t xml:space="preserve"> </w:t>
      </w:r>
      <w:r w:rsidRPr="000B2C65">
        <w:rPr>
          <w:rFonts w:asciiTheme="minorHAnsi" w:hAnsiTheme="minorHAnsi" w:cstheme="minorHAnsi"/>
        </w:rPr>
        <w:t>shall</w:t>
      </w:r>
      <w:r w:rsidRPr="000B2C65">
        <w:rPr>
          <w:rFonts w:asciiTheme="minorHAnsi" w:hAnsiTheme="minorHAnsi" w:cstheme="minorHAnsi"/>
          <w:spacing w:val="-6"/>
        </w:rPr>
        <w:t xml:space="preserve"> </w:t>
      </w:r>
      <w:r w:rsidRPr="000B2C65">
        <w:rPr>
          <w:rFonts w:asciiTheme="minorHAnsi" w:hAnsiTheme="minorHAnsi" w:cstheme="minorHAnsi"/>
        </w:rPr>
        <w:t>immediately</w:t>
      </w:r>
      <w:r w:rsidRPr="000B2C65">
        <w:rPr>
          <w:rFonts w:asciiTheme="minorHAnsi" w:hAnsiTheme="minorHAnsi" w:cstheme="minorHAnsi"/>
          <w:spacing w:val="-7"/>
        </w:rPr>
        <w:t xml:space="preserve"> </w:t>
      </w:r>
      <w:r w:rsidRPr="000B2C65">
        <w:rPr>
          <w:rFonts w:asciiTheme="minorHAnsi" w:hAnsiTheme="minorHAnsi" w:cstheme="minorHAnsi"/>
        </w:rPr>
        <w:t>notify</w:t>
      </w:r>
      <w:r w:rsidRPr="000B2C65">
        <w:rPr>
          <w:rFonts w:asciiTheme="minorHAnsi" w:hAnsiTheme="minorHAnsi" w:cstheme="minorHAnsi"/>
          <w:spacing w:val="-7"/>
        </w:rPr>
        <w:t xml:space="preserve"> </w:t>
      </w:r>
      <w:r w:rsidRPr="000B2C65">
        <w:rPr>
          <w:rFonts w:asciiTheme="minorHAnsi" w:hAnsiTheme="minorHAnsi" w:cstheme="minorHAnsi"/>
        </w:rPr>
        <w:t>RBI</w:t>
      </w:r>
      <w:r w:rsidRPr="000B2C65">
        <w:rPr>
          <w:rFonts w:asciiTheme="minorHAnsi" w:hAnsiTheme="minorHAnsi" w:cstheme="minorHAnsi"/>
          <w:spacing w:val="-6"/>
        </w:rPr>
        <w:t xml:space="preserve"> </w:t>
      </w:r>
      <w:r w:rsidRPr="000B2C65">
        <w:rPr>
          <w:rFonts w:asciiTheme="minorHAnsi" w:hAnsiTheme="minorHAnsi" w:cstheme="minorHAnsi"/>
        </w:rPr>
        <w:t>in</w:t>
      </w:r>
      <w:r w:rsidRPr="000B2C65">
        <w:rPr>
          <w:rFonts w:asciiTheme="minorHAnsi" w:hAnsiTheme="minorHAnsi" w:cstheme="minorHAnsi"/>
          <w:spacing w:val="-4"/>
        </w:rPr>
        <w:t xml:space="preserve"> </w:t>
      </w:r>
      <w:r w:rsidRPr="000B2C65">
        <w:rPr>
          <w:rFonts w:asciiTheme="minorHAnsi" w:hAnsiTheme="minorHAnsi" w:cstheme="minorHAnsi"/>
        </w:rPr>
        <w:t>the</w:t>
      </w:r>
      <w:r w:rsidRPr="000B2C65">
        <w:rPr>
          <w:rFonts w:asciiTheme="minorHAnsi" w:hAnsiTheme="minorHAnsi" w:cstheme="minorHAnsi"/>
          <w:spacing w:val="-7"/>
        </w:rPr>
        <w:t xml:space="preserve"> </w:t>
      </w:r>
      <w:r w:rsidRPr="000B2C65">
        <w:rPr>
          <w:rFonts w:asciiTheme="minorHAnsi" w:hAnsiTheme="minorHAnsi" w:cstheme="minorHAnsi"/>
        </w:rPr>
        <w:t>event</w:t>
      </w:r>
      <w:r w:rsidRPr="000B2C65">
        <w:rPr>
          <w:rFonts w:asciiTheme="minorHAnsi" w:hAnsiTheme="minorHAnsi" w:cstheme="minorHAnsi"/>
          <w:spacing w:val="-6"/>
        </w:rPr>
        <w:t xml:space="preserve"> </w:t>
      </w:r>
      <w:r w:rsidRPr="000B2C65">
        <w:rPr>
          <w:rFonts w:asciiTheme="minorHAnsi" w:hAnsiTheme="minorHAnsi" w:cstheme="minorHAnsi"/>
        </w:rPr>
        <w:t>of</w:t>
      </w:r>
      <w:r w:rsidRPr="000B2C65">
        <w:rPr>
          <w:rFonts w:asciiTheme="minorHAnsi" w:hAnsiTheme="minorHAnsi" w:cstheme="minorHAnsi"/>
          <w:spacing w:val="-4"/>
        </w:rPr>
        <w:t xml:space="preserve"> </w:t>
      </w:r>
      <w:r w:rsidRPr="000B2C65">
        <w:rPr>
          <w:rFonts w:asciiTheme="minorHAnsi" w:hAnsiTheme="minorHAnsi" w:cstheme="minorHAnsi"/>
        </w:rPr>
        <w:t>any</w:t>
      </w:r>
      <w:r w:rsidRPr="000B2C65">
        <w:rPr>
          <w:rFonts w:asciiTheme="minorHAnsi" w:hAnsiTheme="minorHAnsi" w:cstheme="minorHAnsi"/>
          <w:spacing w:val="-3"/>
        </w:rPr>
        <w:t xml:space="preserve"> </w:t>
      </w:r>
      <w:r w:rsidRPr="000B2C65">
        <w:rPr>
          <w:rFonts w:asciiTheme="minorHAnsi" w:hAnsiTheme="minorHAnsi" w:cstheme="minorHAnsi"/>
        </w:rPr>
        <w:t>breach</w:t>
      </w:r>
      <w:r w:rsidRPr="000B2C65">
        <w:rPr>
          <w:rFonts w:asciiTheme="minorHAnsi" w:hAnsiTheme="minorHAnsi" w:cstheme="minorHAnsi"/>
          <w:spacing w:val="-4"/>
        </w:rPr>
        <w:t xml:space="preserve"> </w:t>
      </w:r>
      <w:r w:rsidRPr="000B2C65">
        <w:rPr>
          <w:rFonts w:asciiTheme="minorHAnsi" w:hAnsiTheme="minorHAnsi" w:cstheme="minorHAnsi"/>
        </w:rPr>
        <w:t>of</w:t>
      </w:r>
      <w:r w:rsidRPr="000B2C65">
        <w:rPr>
          <w:rFonts w:asciiTheme="minorHAnsi" w:hAnsiTheme="minorHAnsi" w:cstheme="minorHAnsi"/>
          <w:spacing w:val="-4"/>
        </w:rPr>
        <w:t xml:space="preserve"> </w:t>
      </w:r>
      <w:r w:rsidRPr="000B2C65">
        <w:rPr>
          <w:rFonts w:asciiTheme="minorHAnsi" w:hAnsiTheme="minorHAnsi" w:cstheme="minorHAnsi"/>
        </w:rPr>
        <w:t>security</w:t>
      </w:r>
      <w:r w:rsidRPr="000B2C65">
        <w:rPr>
          <w:rFonts w:asciiTheme="minorHAnsi" w:hAnsiTheme="minorHAnsi" w:cstheme="minorHAnsi"/>
          <w:spacing w:val="-7"/>
        </w:rPr>
        <w:t xml:space="preserve"> </w:t>
      </w:r>
      <w:r w:rsidRPr="000B2C65">
        <w:rPr>
          <w:rFonts w:asciiTheme="minorHAnsi" w:hAnsiTheme="minorHAnsi" w:cstheme="minorHAnsi"/>
        </w:rPr>
        <w:t>and</w:t>
      </w:r>
      <w:r w:rsidRPr="000B2C65">
        <w:rPr>
          <w:rFonts w:asciiTheme="minorHAnsi" w:hAnsiTheme="minorHAnsi" w:cstheme="minorHAnsi"/>
          <w:spacing w:val="-4"/>
        </w:rPr>
        <w:t xml:space="preserve"> </w:t>
      </w:r>
      <w:r w:rsidRPr="000B2C65">
        <w:rPr>
          <w:rFonts w:asciiTheme="minorHAnsi" w:hAnsiTheme="minorHAnsi" w:cstheme="minorHAnsi"/>
        </w:rPr>
        <w:t>leakage of</w:t>
      </w:r>
      <w:r w:rsidRPr="000B2C65">
        <w:rPr>
          <w:rFonts w:asciiTheme="minorHAnsi" w:hAnsiTheme="minorHAnsi" w:cstheme="minorHAnsi"/>
          <w:spacing w:val="-1"/>
        </w:rPr>
        <w:t xml:space="preserve"> </w:t>
      </w:r>
      <w:r w:rsidRPr="000B2C65">
        <w:rPr>
          <w:rFonts w:asciiTheme="minorHAnsi" w:hAnsiTheme="minorHAnsi" w:cstheme="minorHAnsi"/>
        </w:rPr>
        <w:t>confidential customer related</w:t>
      </w:r>
      <w:r w:rsidRPr="000B2C65">
        <w:rPr>
          <w:rFonts w:asciiTheme="minorHAnsi" w:hAnsiTheme="minorHAnsi" w:cstheme="minorHAnsi"/>
          <w:spacing w:val="-1"/>
        </w:rPr>
        <w:t xml:space="preserve"> </w:t>
      </w:r>
      <w:r w:rsidRPr="000B2C65">
        <w:rPr>
          <w:rFonts w:asciiTheme="minorHAnsi" w:hAnsiTheme="minorHAnsi" w:cstheme="minorHAnsi"/>
        </w:rPr>
        <w:t>information. In</w:t>
      </w:r>
      <w:r w:rsidRPr="000B2C65">
        <w:rPr>
          <w:rFonts w:asciiTheme="minorHAnsi" w:hAnsiTheme="minorHAnsi" w:cstheme="minorHAnsi"/>
          <w:spacing w:val="-1"/>
        </w:rPr>
        <w:t xml:space="preserve"> </w:t>
      </w:r>
      <w:r w:rsidRPr="000B2C65">
        <w:rPr>
          <w:rFonts w:asciiTheme="minorHAnsi" w:hAnsiTheme="minorHAnsi" w:cstheme="minorHAnsi"/>
        </w:rPr>
        <w:t>these</w:t>
      </w:r>
      <w:r w:rsidRPr="000B2C65">
        <w:rPr>
          <w:rFonts w:asciiTheme="minorHAnsi" w:hAnsiTheme="minorHAnsi" w:cstheme="minorHAnsi"/>
          <w:spacing w:val="-5"/>
        </w:rPr>
        <w:t xml:space="preserve"> </w:t>
      </w:r>
      <w:r w:rsidRPr="000B2C65">
        <w:rPr>
          <w:rFonts w:asciiTheme="minorHAnsi" w:hAnsiTheme="minorHAnsi" w:cstheme="minorHAnsi"/>
        </w:rPr>
        <w:t>eventualities,</w:t>
      </w:r>
      <w:r w:rsidRPr="000B2C65">
        <w:rPr>
          <w:rFonts w:asciiTheme="minorHAnsi" w:hAnsiTheme="minorHAnsi" w:cstheme="minorHAnsi"/>
          <w:spacing w:val="-3"/>
        </w:rPr>
        <w:t xml:space="preserve"> </w:t>
      </w:r>
      <w:r w:rsidRPr="000B2C65">
        <w:rPr>
          <w:rFonts w:asciiTheme="minorHAnsi" w:hAnsiTheme="minorHAnsi" w:cstheme="minorHAnsi"/>
        </w:rPr>
        <w:t>the Company would</w:t>
      </w:r>
      <w:r w:rsidRPr="000B2C65">
        <w:rPr>
          <w:rFonts w:asciiTheme="minorHAnsi" w:hAnsiTheme="minorHAnsi" w:cstheme="minorHAnsi"/>
          <w:spacing w:val="-1"/>
        </w:rPr>
        <w:t xml:space="preserve"> </w:t>
      </w:r>
      <w:r w:rsidRPr="000B2C65">
        <w:rPr>
          <w:rFonts w:asciiTheme="minorHAnsi" w:hAnsiTheme="minorHAnsi" w:cstheme="minorHAnsi"/>
        </w:rPr>
        <w:t>be liable to its customers for any damages.</w:t>
      </w:r>
    </w:p>
    <w:p w:rsidR="007204E0" w:rsidRPr="000B2C65" w:rsidRDefault="007204E0" w:rsidP="000B2C65">
      <w:pPr>
        <w:pStyle w:val="BodyText"/>
        <w:spacing w:before="5"/>
        <w:ind w:left="0" w:firstLine="0"/>
        <w:rPr>
          <w:rFonts w:asciiTheme="minorHAnsi" w:hAnsiTheme="minorHAnsi" w:cstheme="minorHAnsi"/>
        </w:rPr>
      </w:pPr>
    </w:p>
    <w:p w:rsidR="004F47EA" w:rsidRPr="000B2C65" w:rsidRDefault="004F47EA" w:rsidP="000B2C65">
      <w:pPr>
        <w:pStyle w:val="Heading1"/>
        <w:numPr>
          <w:ilvl w:val="0"/>
          <w:numId w:val="4"/>
        </w:numPr>
        <w:tabs>
          <w:tab w:val="left" w:pos="927"/>
        </w:tabs>
        <w:ind w:right="299"/>
        <w:jc w:val="both"/>
        <w:rPr>
          <w:rFonts w:asciiTheme="minorHAnsi" w:hAnsiTheme="minorHAnsi" w:cstheme="minorHAnsi"/>
          <w:caps/>
          <w:u w:val="none"/>
        </w:rPr>
      </w:pPr>
      <w:r w:rsidRPr="000B2C65">
        <w:rPr>
          <w:rFonts w:asciiTheme="minorHAnsi" w:hAnsiTheme="minorHAnsi" w:cstheme="minorHAnsi"/>
          <w:caps/>
          <w:u w:val="none"/>
        </w:rPr>
        <w:lastRenderedPageBreak/>
        <w:t>Responsibilities of Direct Sales Agents (DSA)/Direct Marketing Agents (DMA)/Recovery Agents</w:t>
      </w:r>
    </w:p>
    <w:p w:rsidR="00AF38E4" w:rsidRPr="000B2C65" w:rsidRDefault="00AF38E4" w:rsidP="000B2C65">
      <w:pPr>
        <w:pStyle w:val="Heading1"/>
        <w:numPr>
          <w:ilvl w:val="1"/>
          <w:numId w:val="4"/>
        </w:numPr>
        <w:tabs>
          <w:tab w:val="left" w:pos="927"/>
        </w:tabs>
        <w:ind w:right="299"/>
        <w:jc w:val="both"/>
        <w:rPr>
          <w:rFonts w:asciiTheme="minorHAnsi" w:hAnsiTheme="minorHAnsi" w:cstheme="minorHAnsi"/>
          <w:b w:val="0"/>
          <w:bCs w:val="0"/>
          <w:u w:val="none"/>
        </w:rPr>
      </w:pPr>
      <w:r w:rsidRPr="000B2C65">
        <w:rPr>
          <w:rFonts w:asciiTheme="minorHAnsi" w:hAnsiTheme="minorHAnsi" w:cstheme="minorHAnsi"/>
          <w:b w:val="0"/>
          <w:bCs w:val="0"/>
          <w:u w:val="none"/>
        </w:rPr>
        <w:t xml:space="preserve">The Company shall ensure that the DSA/DMA/Recovery Agents are properly trained to handle their responsibilities with care and sensitivity, particularly aspects such as soliciting customers, hours of calling, privacy of customer information and conveying the correct terms and conditions of the products on offer, etc. </w:t>
      </w:r>
    </w:p>
    <w:p w:rsidR="00AF38E4" w:rsidRPr="000B2C65" w:rsidRDefault="00AF38E4" w:rsidP="000B2C65">
      <w:pPr>
        <w:pStyle w:val="Heading1"/>
        <w:numPr>
          <w:ilvl w:val="1"/>
          <w:numId w:val="4"/>
        </w:numPr>
        <w:tabs>
          <w:tab w:val="left" w:pos="927"/>
        </w:tabs>
        <w:ind w:right="299"/>
        <w:jc w:val="both"/>
        <w:rPr>
          <w:rFonts w:asciiTheme="minorHAnsi" w:hAnsiTheme="minorHAnsi" w:cstheme="minorHAnsi"/>
          <w:b w:val="0"/>
          <w:bCs w:val="0"/>
          <w:u w:val="none"/>
        </w:rPr>
      </w:pPr>
      <w:r w:rsidRPr="000B2C65">
        <w:rPr>
          <w:rFonts w:asciiTheme="minorHAnsi" w:hAnsiTheme="minorHAnsi" w:cstheme="minorHAnsi"/>
          <w:b w:val="0"/>
          <w:bCs w:val="0"/>
          <w:u w:val="none"/>
        </w:rPr>
        <w:t>The Company shall put in place a board approved Code of conduct for DSA/DMA/ Recovery Agents and obtain their undertaking to abide by the code. In addition, Recovery Agents shall adhere to extant instructions on Fair Practices Code for NBFCs as also their own code for collection of dues and repossession of security. It is essential that the Recovery Agents refrain from action that could damage the integrity and reputation of the NBFC and that they observe strict customer confidentiality.</w:t>
      </w:r>
    </w:p>
    <w:p w:rsidR="00D74AED" w:rsidRPr="000B2C65" w:rsidRDefault="00D74AED" w:rsidP="000B2C65">
      <w:pPr>
        <w:pStyle w:val="Heading1"/>
        <w:numPr>
          <w:ilvl w:val="1"/>
          <w:numId w:val="4"/>
        </w:numPr>
        <w:tabs>
          <w:tab w:val="left" w:pos="927"/>
        </w:tabs>
        <w:ind w:right="299"/>
        <w:jc w:val="both"/>
        <w:rPr>
          <w:rFonts w:asciiTheme="minorHAnsi" w:hAnsiTheme="minorHAnsi" w:cstheme="minorHAnsi"/>
          <w:b w:val="0"/>
          <w:bCs w:val="0"/>
          <w:u w:val="none"/>
        </w:rPr>
      </w:pPr>
      <w:r w:rsidRPr="000B2C65">
        <w:rPr>
          <w:rFonts w:asciiTheme="minorHAnsi" w:hAnsiTheme="minorHAnsi" w:cstheme="minorHAnsi"/>
          <w:b w:val="0"/>
          <w:bCs w:val="0"/>
          <w:u w:val="none"/>
        </w:rPr>
        <w:t> T</w:t>
      </w:r>
      <w:r w:rsidR="00820501" w:rsidRPr="000B2C65">
        <w:rPr>
          <w:rFonts w:asciiTheme="minorHAnsi" w:hAnsiTheme="minorHAnsi" w:cstheme="minorHAnsi"/>
          <w:b w:val="0"/>
          <w:bCs w:val="0"/>
          <w:u w:val="none"/>
        </w:rPr>
        <w:t>he</w:t>
      </w:r>
      <w:r w:rsidRPr="000B2C65">
        <w:rPr>
          <w:rFonts w:asciiTheme="minorHAnsi" w:hAnsiTheme="minorHAnsi" w:cstheme="minorHAnsi"/>
          <w:b w:val="0"/>
          <w:bCs w:val="0"/>
          <w:u w:val="none"/>
        </w:rPr>
        <w:t xml:space="preserve"> outsourcing of any activity by </w:t>
      </w:r>
      <w:r w:rsidR="008902BC">
        <w:rPr>
          <w:rFonts w:asciiTheme="minorHAnsi" w:hAnsiTheme="minorHAnsi" w:cstheme="minorHAnsi"/>
          <w:b w:val="0"/>
          <w:bCs w:val="0"/>
          <w:u w:val="none"/>
        </w:rPr>
        <w:t>the</w:t>
      </w:r>
      <w:r w:rsidRPr="000B2C65">
        <w:rPr>
          <w:rFonts w:asciiTheme="minorHAnsi" w:hAnsiTheme="minorHAnsi" w:cstheme="minorHAnsi"/>
          <w:b w:val="0"/>
          <w:bCs w:val="0"/>
          <w:u w:val="none"/>
        </w:rPr>
        <w:t xml:space="preserve"> NBFC shall not diminish its obligations including to its customers and RBI, and those of its Board and senior management, who have the ultimate responsibility for the outsourced activity. The NBFC shall, therefore, be responsible for the actions of its service provider including Direct Sales Agents (DSAs) / Direct Marketing Agents (DMAs) and recovery agents and the confidentiality of information pertaining to the customers that is available with the service provider. The NBFC shall retain ultimate control of the outsourced activity.</w:t>
      </w:r>
    </w:p>
    <w:p w:rsidR="004F47EA" w:rsidRDefault="00AF38E4" w:rsidP="00A2795B">
      <w:pPr>
        <w:pStyle w:val="Heading1"/>
        <w:numPr>
          <w:ilvl w:val="1"/>
          <w:numId w:val="4"/>
        </w:numPr>
        <w:tabs>
          <w:tab w:val="left" w:pos="927"/>
        </w:tabs>
        <w:ind w:right="299"/>
        <w:jc w:val="both"/>
        <w:rPr>
          <w:rFonts w:asciiTheme="minorHAnsi" w:hAnsiTheme="minorHAnsi" w:cstheme="minorHAnsi"/>
          <w:b w:val="0"/>
          <w:bCs w:val="0"/>
          <w:u w:val="none"/>
        </w:rPr>
      </w:pPr>
      <w:r w:rsidRPr="000B2C65">
        <w:rPr>
          <w:rFonts w:asciiTheme="minorHAnsi" w:hAnsiTheme="minorHAnsi" w:cstheme="minorHAnsi"/>
          <w:b w:val="0"/>
          <w:bCs w:val="0"/>
          <w:u w:val="none"/>
        </w:rPr>
        <w:t>The Company and its agents shall not resort to intimidation or harassment of any kind, either verbal or physical, against any person in their debt collection efforts, including acts intended to humiliate publicly or intrude upon the privacy of the debtors' family members, referees and friends, sending inappropriate messages either on mobile or through social media, making threatening and/or anonymous calls persistently calling the borrower and/or calling the borrower before 8:00 a.m. and after 7:00 p.m. for recovery of overdue loans or making false and misleading representations</w:t>
      </w:r>
    </w:p>
    <w:p w:rsidR="00AF38E4" w:rsidRPr="000B2C65" w:rsidRDefault="00AF38E4" w:rsidP="000B2C65">
      <w:pPr>
        <w:pStyle w:val="Heading1"/>
        <w:tabs>
          <w:tab w:val="left" w:pos="927"/>
        </w:tabs>
        <w:ind w:left="1493" w:right="299" w:firstLine="0"/>
        <w:jc w:val="both"/>
        <w:rPr>
          <w:rFonts w:asciiTheme="minorHAnsi" w:hAnsiTheme="minorHAnsi" w:cstheme="minorHAnsi"/>
          <w:caps/>
          <w:u w:val="none"/>
        </w:rPr>
      </w:pPr>
    </w:p>
    <w:p w:rsidR="00AF38E4" w:rsidRPr="000B2C65" w:rsidRDefault="00AF38E4" w:rsidP="000B2C65">
      <w:pPr>
        <w:pStyle w:val="Heading1"/>
        <w:numPr>
          <w:ilvl w:val="0"/>
          <w:numId w:val="4"/>
        </w:numPr>
        <w:tabs>
          <w:tab w:val="left" w:pos="927"/>
        </w:tabs>
        <w:ind w:right="299"/>
        <w:jc w:val="both"/>
        <w:rPr>
          <w:rFonts w:asciiTheme="minorHAnsi" w:hAnsiTheme="minorHAnsi" w:cstheme="minorHAnsi"/>
          <w:caps/>
          <w:u w:val="none"/>
        </w:rPr>
      </w:pPr>
      <w:r w:rsidRPr="000B2C65">
        <w:rPr>
          <w:rFonts w:asciiTheme="minorHAnsi" w:hAnsiTheme="minorHAnsi" w:cstheme="minorHAnsi"/>
          <w:caps/>
          <w:u w:val="thick"/>
        </w:rPr>
        <w:t xml:space="preserve">Business Continuity and Management of Disaster Recovery Plan </w:t>
      </w:r>
    </w:p>
    <w:p w:rsidR="00AF38E4" w:rsidRPr="000B2C65" w:rsidRDefault="00AF38E4" w:rsidP="000B2C65">
      <w:pPr>
        <w:pStyle w:val="Heading1"/>
        <w:numPr>
          <w:ilvl w:val="1"/>
          <w:numId w:val="4"/>
        </w:numPr>
        <w:tabs>
          <w:tab w:val="left" w:pos="927"/>
        </w:tabs>
        <w:ind w:right="299"/>
        <w:jc w:val="both"/>
        <w:rPr>
          <w:rFonts w:asciiTheme="minorHAnsi" w:hAnsiTheme="minorHAnsi" w:cstheme="minorHAnsi"/>
          <w:b w:val="0"/>
          <w:bCs w:val="0"/>
          <w:u w:val="none"/>
        </w:rPr>
      </w:pPr>
      <w:r w:rsidRPr="000B2C65">
        <w:rPr>
          <w:rFonts w:asciiTheme="minorHAnsi" w:hAnsiTheme="minorHAnsi" w:cstheme="minorHAnsi"/>
          <w:b w:val="0"/>
          <w:bCs w:val="0"/>
          <w:u w:val="none"/>
        </w:rPr>
        <w:t>The Company shall require its service providers to develop and establish a robust framework for documenting, maintaining and testing business continuity and recovery procedures. The Company shall ensure that the service provider periodically tests the Business Continuity and Recovery Plan and may also consider occasional joint testing and recovery exercises with its service provider</w:t>
      </w:r>
    </w:p>
    <w:p w:rsidR="00AF38E4" w:rsidRPr="000B2C65" w:rsidRDefault="00AF38E4" w:rsidP="000B2C65">
      <w:pPr>
        <w:pStyle w:val="Heading1"/>
        <w:numPr>
          <w:ilvl w:val="1"/>
          <w:numId w:val="4"/>
        </w:numPr>
        <w:tabs>
          <w:tab w:val="left" w:pos="927"/>
        </w:tabs>
        <w:ind w:right="299"/>
        <w:jc w:val="both"/>
        <w:rPr>
          <w:rFonts w:asciiTheme="minorHAnsi" w:hAnsiTheme="minorHAnsi" w:cstheme="minorHAnsi"/>
          <w:b w:val="0"/>
          <w:bCs w:val="0"/>
          <w:u w:val="none"/>
        </w:rPr>
      </w:pPr>
      <w:r w:rsidRPr="000B2C65">
        <w:rPr>
          <w:rFonts w:asciiTheme="minorHAnsi" w:hAnsiTheme="minorHAnsi" w:cstheme="minorHAnsi"/>
          <w:b w:val="0"/>
          <w:bCs w:val="0"/>
          <w:u w:val="none"/>
        </w:rPr>
        <w:t xml:space="preserve">In order to mitigate the risk of unexpected termination of the outsourcing agreement or liquidation of the service provider, the Company shall retain an appropriate level of control over their outsourcing and the right to intervene with appropriate measures to continue its business operations in such cases without incurring prohibitive expenses and without any break in the operations of the Company and its services to the customers. </w:t>
      </w:r>
    </w:p>
    <w:p w:rsidR="00AF38E4" w:rsidRPr="000B2C65" w:rsidRDefault="00AF38E4" w:rsidP="000B2C65">
      <w:pPr>
        <w:pStyle w:val="Heading1"/>
        <w:numPr>
          <w:ilvl w:val="1"/>
          <w:numId w:val="4"/>
        </w:numPr>
        <w:tabs>
          <w:tab w:val="left" w:pos="927"/>
        </w:tabs>
        <w:ind w:right="299"/>
        <w:jc w:val="both"/>
        <w:rPr>
          <w:rFonts w:asciiTheme="minorHAnsi" w:hAnsiTheme="minorHAnsi" w:cstheme="minorHAnsi"/>
          <w:b w:val="0"/>
          <w:bCs w:val="0"/>
          <w:u w:val="none"/>
        </w:rPr>
      </w:pPr>
      <w:r w:rsidRPr="000B2C65">
        <w:rPr>
          <w:rFonts w:asciiTheme="minorHAnsi" w:hAnsiTheme="minorHAnsi" w:cstheme="minorHAnsi"/>
          <w:b w:val="0"/>
          <w:bCs w:val="0"/>
          <w:u w:val="none"/>
        </w:rPr>
        <w:t xml:space="preserve">In establishing a viable contingency plan, the Company shall consider the availability of alternative service providers or the possibility of bringing the outsourced activity back inhouse in an emergency and the costs, time and resources that would be involved. </w:t>
      </w:r>
    </w:p>
    <w:p w:rsidR="00AF38E4" w:rsidRDefault="00AF38E4" w:rsidP="00A2795B">
      <w:pPr>
        <w:pStyle w:val="Heading1"/>
        <w:numPr>
          <w:ilvl w:val="1"/>
          <w:numId w:val="4"/>
        </w:numPr>
        <w:tabs>
          <w:tab w:val="left" w:pos="927"/>
        </w:tabs>
        <w:ind w:right="299"/>
        <w:jc w:val="both"/>
        <w:rPr>
          <w:rFonts w:asciiTheme="minorHAnsi" w:hAnsiTheme="minorHAnsi" w:cstheme="minorHAnsi"/>
          <w:b w:val="0"/>
          <w:bCs w:val="0"/>
          <w:u w:val="none"/>
        </w:rPr>
      </w:pPr>
      <w:r w:rsidRPr="000B2C65">
        <w:rPr>
          <w:rFonts w:asciiTheme="minorHAnsi" w:hAnsiTheme="minorHAnsi" w:cstheme="minorHAnsi"/>
          <w:b w:val="0"/>
          <w:bCs w:val="0"/>
          <w:u w:val="none"/>
        </w:rPr>
        <w:t>Outsourcing often leads to the sharing of facilities operated by the service provider. The Company shall ensure that service providers are able to isolate the Company’s information, documents and records, and other assets. This is to ensure that in appropriate situations, all documents, records of transactions and information given to the service provider, and assets of the Company, can be removed from the possession of the service provider in order to continue its business operations, or deleted, destroyed or rendered unusable</w:t>
      </w:r>
    </w:p>
    <w:p w:rsidR="008902BC" w:rsidRPr="000B2C65" w:rsidRDefault="008902BC" w:rsidP="000B2C65">
      <w:pPr>
        <w:pStyle w:val="Heading1"/>
        <w:tabs>
          <w:tab w:val="left" w:pos="927"/>
        </w:tabs>
        <w:ind w:left="1493" w:right="299" w:firstLine="0"/>
        <w:jc w:val="both"/>
        <w:rPr>
          <w:rFonts w:asciiTheme="minorHAnsi" w:hAnsiTheme="minorHAnsi" w:cstheme="minorHAnsi"/>
          <w:b w:val="0"/>
          <w:bCs w:val="0"/>
          <w:u w:val="none"/>
        </w:rPr>
      </w:pPr>
    </w:p>
    <w:p w:rsidR="00AF38E4" w:rsidRPr="000B2C65" w:rsidRDefault="00AF38E4" w:rsidP="000B2C65">
      <w:pPr>
        <w:pStyle w:val="Heading1"/>
        <w:tabs>
          <w:tab w:val="left" w:pos="927"/>
        </w:tabs>
        <w:ind w:left="1493" w:right="299" w:firstLine="0"/>
        <w:jc w:val="both"/>
        <w:rPr>
          <w:rFonts w:asciiTheme="minorHAnsi" w:hAnsiTheme="minorHAnsi" w:cstheme="minorHAnsi"/>
          <w:b w:val="0"/>
          <w:bCs w:val="0"/>
          <w:u w:val="none"/>
        </w:rPr>
      </w:pPr>
    </w:p>
    <w:p w:rsidR="007204E0" w:rsidRPr="000B2C65" w:rsidRDefault="00000000" w:rsidP="000B2C65">
      <w:pPr>
        <w:pStyle w:val="Heading1"/>
        <w:numPr>
          <w:ilvl w:val="0"/>
          <w:numId w:val="4"/>
        </w:numPr>
        <w:tabs>
          <w:tab w:val="left" w:pos="927"/>
        </w:tabs>
        <w:jc w:val="both"/>
        <w:rPr>
          <w:rFonts w:asciiTheme="minorHAnsi" w:hAnsiTheme="minorHAnsi" w:cstheme="minorHAnsi"/>
          <w:u w:val="none"/>
        </w:rPr>
      </w:pPr>
      <w:r w:rsidRPr="000B2C65">
        <w:rPr>
          <w:rFonts w:asciiTheme="minorHAnsi" w:hAnsiTheme="minorHAnsi" w:cstheme="minorHAnsi"/>
          <w:u w:val="thick"/>
        </w:rPr>
        <w:t>MONITORING</w:t>
      </w:r>
      <w:r w:rsidRPr="000B2C65">
        <w:rPr>
          <w:rFonts w:asciiTheme="minorHAnsi" w:hAnsiTheme="minorHAnsi" w:cstheme="minorHAnsi"/>
          <w:spacing w:val="-8"/>
          <w:u w:val="thick"/>
        </w:rPr>
        <w:t xml:space="preserve"> </w:t>
      </w:r>
      <w:r w:rsidRPr="000B2C65">
        <w:rPr>
          <w:rFonts w:asciiTheme="minorHAnsi" w:hAnsiTheme="minorHAnsi" w:cstheme="minorHAnsi"/>
          <w:u w:val="thick"/>
        </w:rPr>
        <w:t>AND</w:t>
      </w:r>
      <w:r w:rsidRPr="000B2C65">
        <w:rPr>
          <w:rFonts w:asciiTheme="minorHAnsi" w:hAnsiTheme="minorHAnsi" w:cstheme="minorHAnsi"/>
          <w:spacing w:val="-5"/>
          <w:u w:val="thick"/>
        </w:rPr>
        <w:t xml:space="preserve"> </w:t>
      </w:r>
      <w:r w:rsidRPr="000B2C65">
        <w:rPr>
          <w:rFonts w:asciiTheme="minorHAnsi" w:hAnsiTheme="minorHAnsi" w:cstheme="minorHAnsi"/>
          <w:u w:val="thick"/>
        </w:rPr>
        <w:t>CONTROL</w:t>
      </w:r>
      <w:r w:rsidRPr="000B2C65">
        <w:rPr>
          <w:rFonts w:asciiTheme="minorHAnsi" w:hAnsiTheme="minorHAnsi" w:cstheme="minorHAnsi"/>
          <w:spacing w:val="-8"/>
          <w:u w:val="thick"/>
        </w:rPr>
        <w:t xml:space="preserve"> </w:t>
      </w:r>
      <w:r w:rsidRPr="000B2C65">
        <w:rPr>
          <w:rFonts w:asciiTheme="minorHAnsi" w:hAnsiTheme="minorHAnsi" w:cstheme="minorHAnsi"/>
          <w:u w:val="thick"/>
        </w:rPr>
        <w:t>OF</w:t>
      </w:r>
      <w:r w:rsidRPr="000B2C65">
        <w:rPr>
          <w:rFonts w:asciiTheme="minorHAnsi" w:hAnsiTheme="minorHAnsi" w:cstheme="minorHAnsi"/>
          <w:spacing w:val="-5"/>
          <w:u w:val="thick"/>
        </w:rPr>
        <w:t xml:space="preserve"> </w:t>
      </w:r>
      <w:r w:rsidRPr="000B2C65">
        <w:rPr>
          <w:rFonts w:asciiTheme="minorHAnsi" w:hAnsiTheme="minorHAnsi" w:cstheme="minorHAnsi"/>
          <w:u w:val="thick"/>
        </w:rPr>
        <w:t>OUTSOURCED</w:t>
      </w:r>
      <w:r w:rsidRPr="000B2C65">
        <w:rPr>
          <w:rFonts w:asciiTheme="minorHAnsi" w:hAnsiTheme="minorHAnsi" w:cstheme="minorHAnsi"/>
          <w:spacing w:val="-5"/>
          <w:u w:val="thick"/>
        </w:rPr>
        <w:t xml:space="preserve"> </w:t>
      </w:r>
      <w:r w:rsidRPr="000B2C65">
        <w:rPr>
          <w:rFonts w:asciiTheme="minorHAnsi" w:hAnsiTheme="minorHAnsi" w:cstheme="minorHAnsi"/>
          <w:spacing w:val="-2"/>
          <w:u w:val="thick"/>
        </w:rPr>
        <w:t>ACTIVITIES:</w:t>
      </w:r>
    </w:p>
    <w:p w:rsidR="007204E0" w:rsidRPr="000B2C65" w:rsidRDefault="007204E0" w:rsidP="000B2C65">
      <w:pPr>
        <w:pStyle w:val="BodyText"/>
        <w:spacing w:before="116"/>
        <w:ind w:left="0" w:firstLine="0"/>
        <w:rPr>
          <w:rFonts w:asciiTheme="minorHAnsi" w:hAnsiTheme="minorHAnsi" w:cstheme="minorHAnsi"/>
          <w:b/>
        </w:rPr>
      </w:pPr>
    </w:p>
    <w:p w:rsidR="00ED6E49" w:rsidRPr="000B2C65" w:rsidRDefault="00000000" w:rsidP="00A2795B">
      <w:pPr>
        <w:pStyle w:val="ListParagraph"/>
        <w:numPr>
          <w:ilvl w:val="1"/>
          <w:numId w:val="4"/>
        </w:numPr>
        <w:tabs>
          <w:tab w:val="left" w:pos="1491"/>
          <w:tab w:val="left" w:pos="1493"/>
        </w:tabs>
        <w:spacing w:line="273" w:lineRule="auto"/>
        <w:ind w:right="359"/>
        <w:jc w:val="both"/>
        <w:rPr>
          <w:rFonts w:asciiTheme="minorHAnsi" w:hAnsiTheme="minorHAnsi" w:cstheme="minorHAnsi"/>
        </w:rPr>
      </w:pPr>
      <w:r w:rsidRPr="000B2C65">
        <w:rPr>
          <w:rFonts w:asciiTheme="minorHAnsi" w:hAnsiTheme="minorHAnsi" w:cstheme="minorHAnsi"/>
        </w:rPr>
        <w:lastRenderedPageBreak/>
        <w:t xml:space="preserve">The Company shall have in place </w:t>
      </w:r>
      <w:r w:rsidR="00ED6E49" w:rsidRPr="000B2C65">
        <w:rPr>
          <w:rFonts w:asciiTheme="minorHAnsi" w:hAnsiTheme="minorHAnsi" w:cstheme="minorHAnsi"/>
        </w:rPr>
        <w:t xml:space="preserve">the following </w:t>
      </w:r>
      <w:r w:rsidRPr="000B2C65">
        <w:rPr>
          <w:rFonts w:asciiTheme="minorHAnsi" w:hAnsiTheme="minorHAnsi" w:cstheme="minorHAnsi"/>
        </w:rPr>
        <w:t>management structure to monitor and control its outsourcing activities. It</w:t>
      </w:r>
      <w:r w:rsidRPr="000B2C65">
        <w:rPr>
          <w:rFonts w:asciiTheme="minorHAnsi" w:hAnsiTheme="minorHAnsi" w:cstheme="minorHAnsi"/>
          <w:spacing w:val="-3"/>
        </w:rPr>
        <w:t xml:space="preserve"> </w:t>
      </w:r>
      <w:r w:rsidRPr="000B2C65">
        <w:rPr>
          <w:rFonts w:asciiTheme="minorHAnsi" w:hAnsiTheme="minorHAnsi" w:cstheme="minorHAnsi"/>
        </w:rPr>
        <w:t>shall ensure that</w:t>
      </w:r>
      <w:r w:rsidRPr="000B2C65">
        <w:rPr>
          <w:rFonts w:asciiTheme="minorHAnsi" w:hAnsiTheme="minorHAnsi" w:cstheme="minorHAnsi"/>
          <w:spacing w:val="-3"/>
        </w:rPr>
        <w:t xml:space="preserve"> </w:t>
      </w:r>
      <w:r w:rsidRPr="000B2C65">
        <w:rPr>
          <w:rFonts w:asciiTheme="minorHAnsi" w:hAnsiTheme="minorHAnsi" w:cstheme="minorHAnsi"/>
        </w:rPr>
        <w:t>outsourcing agreements</w:t>
      </w:r>
      <w:r w:rsidRPr="000B2C65">
        <w:rPr>
          <w:rFonts w:asciiTheme="minorHAnsi" w:hAnsiTheme="minorHAnsi" w:cstheme="minorHAnsi"/>
          <w:spacing w:val="-1"/>
        </w:rPr>
        <w:t xml:space="preserve"> </w:t>
      </w:r>
      <w:r w:rsidRPr="000B2C65">
        <w:rPr>
          <w:rFonts w:asciiTheme="minorHAnsi" w:hAnsiTheme="minorHAnsi" w:cstheme="minorHAnsi"/>
        </w:rPr>
        <w:t>with</w:t>
      </w:r>
      <w:r w:rsidRPr="000B2C65">
        <w:rPr>
          <w:rFonts w:asciiTheme="minorHAnsi" w:hAnsiTheme="minorHAnsi" w:cstheme="minorHAnsi"/>
          <w:spacing w:val="-1"/>
        </w:rPr>
        <w:t xml:space="preserve"> </w:t>
      </w:r>
      <w:r w:rsidRPr="000B2C65">
        <w:rPr>
          <w:rFonts w:asciiTheme="minorHAnsi" w:hAnsiTheme="minorHAnsi" w:cstheme="minorHAnsi"/>
        </w:rPr>
        <w:t>the service provider contain provisions to address their monitoring and control of outsourced activities.</w:t>
      </w:r>
      <w:r w:rsidR="00ED6E49" w:rsidRPr="000B2C65">
        <w:rPr>
          <w:rFonts w:asciiTheme="minorHAnsi" w:hAnsiTheme="minorHAnsi" w:cstheme="minorHAnsi"/>
        </w:rPr>
        <w:t xml:space="preserve"> </w:t>
      </w:r>
    </w:p>
    <w:p w:rsidR="00ED6E49" w:rsidRPr="000B2C65" w:rsidRDefault="00ED6E49" w:rsidP="000B2C65">
      <w:pPr>
        <w:pStyle w:val="ListParagraph"/>
        <w:numPr>
          <w:ilvl w:val="2"/>
          <w:numId w:val="16"/>
        </w:numPr>
        <w:tabs>
          <w:tab w:val="left" w:pos="1491"/>
          <w:tab w:val="left" w:pos="1493"/>
        </w:tabs>
        <w:spacing w:line="273" w:lineRule="auto"/>
        <w:ind w:right="359"/>
        <w:rPr>
          <w:rFonts w:asciiTheme="minorHAnsi" w:hAnsiTheme="minorHAnsi" w:cstheme="minorHAnsi"/>
        </w:rPr>
      </w:pPr>
      <w:r w:rsidRPr="000B2C65">
        <w:rPr>
          <w:rFonts w:asciiTheme="minorHAnsi" w:hAnsiTheme="minorHAnsi" w:cstheme="minorHAnsi"/>
        </w:rPr>
        <w:t>Chief Executive Officer- Head of the Management Committe</w:t>
      </w:r>
      <w:r w:rsidR="00986650" w:rsidRPr="000B2C65">
        <w:rPr>
          <w:rFonts w:asciiTheme="minorHAnsi" w:hAnsiTheme="minorHAnsi" w:cstheme="minorHAnsi"/>
        </w:rPr>
        <w:t>e</w:t>
      </w:r>
    </w:p>
    <w:p w:rsidR="00ED6E49" w:rsidRPr="000B2C65" w:rsidRDefault="00986650" w:rsidP="000B2C65">
      <w:pPr>
        <w:pStyle w:val="ListParagraph"/>
        <w:numPr>
          <w:ilvl w:val="2"/>
          <w:numId w:val="16"/>
        </w:numPr>
        <w:tabs>
          <w:tab w:val="left" w:pos="1491"/>
          <w:tab w:val="left" w:pos="1493"/>
        </w:tabs>
        <w:spacing w:line="273" w:lineRule="auto"/>
        <w:ind w:right="359"/>
        <w:rPr>
          <w:rFonts w:asciiTheme="minorHAnsi" w:hAnsiTheme="minorHAnsi" w:cstheme="minorHAnsi"/>
        </w:rPr>
      </w:pPr>
      <w:r w:rsidRPr="000B2C65">
        <w:rPr>
          <w:rFonts w:asciiTheme="minorHAnsi" w:hAnsiTheme="minorHAnsi" w:cstheme="minorHAnsi"/>
        </w:rPr>
        <w:t>Head/</w:t>
      </w:r>
      <w:r w:rsidR="00ED6E49" w:rsidRPr="000B2C65">
        <w:rPr>
          <w:rFonts w:asciiTheme="minorHAnsi" w:hAnsiTheme="minorHAnsi" w:cstheme="minorHAnsi"/>
        </w:rPr>
        <w:t>Manager/Consultant/Official- Finance &amp; Accounts Department</w:t>
      </w:r>
    </w:p>
    <w:p w:rsidR="00ED6E49" w:rsidRPr="000B2C65" w:rsidRDefault="00986650" w:rsidP="000B2C65">
      <w:pPr>
        <w:pStyle w:val="ListParagraph"/>
        <w:numPr>
          <w:ilvl w:val="2"/>
          <w:numId w:val="16"/>
        </w:numPr>
        <w:tabs>
          <w:tab w:val="left" w:pos="1491"/>
          <w:tab w:val="left" w:pos="1493"/>
        </w:tabs>
        <w:spacing w:line="273" w:lineRule="auto"/>
        <w:ind w:right="359"/>
        <w:rPr>
          <w:rFonts w:asciiTheme="minorHAnsi" w:hAnsiTheme="minorHAnsi" w:cstheme="minorHAnsi"/>
        </w:rPr>
      </w:pPr>
      <w:r w:rsidRPr="000B2C65">
        <w:rPr>
          <w:rFonts w:asciiTheme="minorHAnsi" w:hAnsiTheme="minorHAnsi" w:cstheme="minorHAnsi"/>
        </w:rPr>
        <w:t>Head/</w:t>
      </w:r>
      <w:r w:rsidR="00ED6E49" w:rsidRPr="000B2C65">
        <w:rPr>
          <w:rFonts w:asciiTheme="minorHAnsi" w:hAnsiTheme="minorHAnsi" w:cstheme="minorHAnsi"/>
        </w:rPr>
        <w:t>Manager/Consultant/Official- the Department which is main beneficiary of the outsourced activity</w:t>
      </w:r>
    </w:p>
    <w:p w:rsidR="007204E0" w:rsidRPr="000B2C65" w:rsidRDefault="00000000" w:rsidP="00A2795B">
      <w:pPr>
        <w:pStyle w:val="ListParagraph"/>
        <w:numPr>
          <w:ilvl w:val="1"/>
          <w:numId w:val="4"/>
        </w:numPr>
        <w:tabs>
          <w:tab w:val="left" w:pos="1491"/>
          <w:tab w:val="left" w:pos="1493"/>
        </w:tabs>
        <w:spacing w:before="9" w:line="273" w:lineRule="auto"/>
        <w:ind w:right="349"/>
        <w:jc w:val="both"/>
        <w:rPr>
          <w:rFonts w:asciiTheme="minorHAnsi" w:hAnsiTheme="minorHAnsi" w:cstheme="minorHAnsi"/>
        </w:rPr>
      </w:pPr>
      <w:r w:rsidRPr="000B2C65">
        <w:rPr>
          <w:rFonts w:asciiTheme="minorHAnsi" w:hAnsiTheme="minorHAnsi" w:cstheme="minorHAnsi"/>
        </w:rPr>
        <w:t>A central record of all material outsourcing that is readily accessible for review by senior management of the Company shall be maintained.</w:t>
      </w:r>
      <w:r w:rsidR="00ED6E49" w:rsidRPr="000B2C65">
        <w:rPr>
          <w:rFonts w:asciiTheme="minorHAnsi" w:hAnsiTheme="minorHAnsi" w:cstheme="minorHAnsi"/>
        </w:rPr>
        <w:t xml:space="preserve"> The records shall be updated promptly and half yearly reviews shall be placed before the Board or Risk Management Committee</w:t>
      </w:r>
      <w:r w:rsidR="00A2795B">
        <w:rPr>
          <w:rFonts w:asciiTheme="minorHAnsi" w:hAnsiTheme="minorHAnsi" w:cstheme="minorHAnsi"/>
        </w:rPr>
        <w:t>.</w:t>
      </w:r>
    </w:p>
    <w:p w:rsidR="007204E0" w:rsidRPr="000B2C65" w:rsidRDefault="00000000" w:rsidP="00A2795B">
      <w:pPr>
        <w:pStyle w:val="ListParagraph"/>
        <w:numPr>
          <w:ilvl w:val="1"/>
          <w:numId w:val="4"/>
        </w:numPr>
        <w:tabs>
          <w:tab w:val="left" w:pos="1491"/>
          <w:tab w:val="left" w:pos="1493"/>
        </w:tabs>
        <w:spacing w:before="2" w:line="276" w:lineRule="auto"/>
        <w:ind w:right="346"/>
        <w:jc w:val="both"/>
        <w:rPr>
          <w:rFonts w:asciiTheme="minorHAnsi" w:hAnsiTheme="minorHAnsi" w:cstheme="minorHAnsi"/>
          <w:b/>
        </w:rPr>
      </w:pPr>
      <w:r w:rsidRPr="000B2C65">
        <w:rPr>
          <w:rFonts w:asciiTheme="minorHAnsi" w:hAnsiTheme="minorHAnsi" w:cstheme="minorHAnsi"/>
        </w:rPr>
        <w:t>Regular</w:t>
      </w:r>
      <w:r w:rsidRPr="000B2C65">
        <w:rPr>
          <w:rFonts w:asciiTheme="minorHAnsi" w:hAnsiTheme="minorHAnsi" w:cstheme="minorHAnsi"/>
          <w:spacing w:val="-13"/>
        </w:rPr>
        <w:t xml:space="preserve"> </w:t>
      </w:r>
      <w:r w:rsidRPr="000B2C65">
        <w:rPr>
          <w:rFonts w:asciiTheme="minorHAnsi" w:hAnsiTheme="minorHAnsi" w:cstheme="minorHAnsi"/>
        </w:rPr>
        <w:t>audits</w:t>
      </w:r>
      <w:r w:rsidRPr="000B2C65">
        <w:rPr>
          <w:rFonts w:asciiTheme="minorHAnsi" w:hAnsiTheme="minorHAnsi" w:cstheme="minorHAnsi"/>
          <w:spacing w:val="-12"/>
        </w:rPr>
        <w:t xml:space="preserve"> </w:t>
      </w:r>
      <w:r w:rsidRPr="000B2C65">
        <w:rPr>
          <w:rFonts w:asciiTheme="minorHAnsi" w:hAnsiTheme="minorHAnsi" w:cstheme="minorHAnsi"/>
        </w:rPr>
        <w:t>by</w:t>
      </w:r>
      <w:r w:rsidRPr="000B2C65">
        <w:rPr>
          <w:rFonts w:asciiTheme="minorHAnsi" w:hAnsiTheme="minorHAnsi" w:cstheme="minorHAnsi"/>
          <w:spacing w:val="-13"/>
        </w:rPr>
        <w:t xml:space="preserve"> </w:t>
      </w:r>
      <w:r w:rsidRPr="000B2C65">
        <w:rPr>
          <w:rFonts w:asciiTheme="minorHAnsi" w:hAnsiTheme="minorHAnsi" w:cstheme="minorHAnsi"/>
        </w:rPr>
        <w:t>either</w:t>
      </w:r>
      <w:r w:rsidRPr="000B2C65">
        <w:rPr>
          <w:rFonts w:asciiTheme="minorHAnsi" w:hAnsiTheme="minorHAnsi" w:cstheme="minorHAnsi"/>
          <w:spacing w:val="-12"/>
        </w:rPr>
        <w:t xml:space="preserve"> </w:t>
      </w:r>
      <w:r w:rsidRPr="000B2C65">
        <w:rPr>
          <w:rFonts w:asciiTheme="minorHAnsi" w:hAnsiTheme="minorHAnsi" w:cstheme="minorHAnsi"/>
        </w:rPr>
        <w:t>the</w:t>
      </w:r>
      <w:r w:rsidRPr="000B2C65">
        <w:rPr>
          <w:rFonts w:asciiTheme="minorHAnsi" w:hAnsiTheme="minorHAnsi" w:cstheme="minorHAnsi"/>
          <w:spacing w:val="-13"/>
        </w:rPr>
        <w:t xml:space="preserve"> </w:t>
      </w:r>
      <w:r w:rsidRPr="000B2C65">
        <w:rPr>
          <w:rFonts w:asciiTheme="minorHAnsi" w:hAnsiTheme="minorHAnsi" w:cstheme="minorHAnsi"/>
        </w:rPr>
        <w:t>internal</w:t>
      </w:r>
      <w:r w:rsidRPr="000B2C65">
        <w:rPr>
          <w:rFonts w:asciiTheme="minorHAnsi" w:hAnsiTheme="minorHAnsi" w:cstheme="minorHAnsi"/>
          <w:spacing w:val="-12"/>
        </w:rPr>
        <w:t xml:space="preserve"> </w:t>
      </w:r>
      <w:r w:rsidRPr="000B2C65">
        <w:rPr>
          <w:rFonts w:asciiTheme="minorHAnsi" w:hAnsiTheme="minorHAnsi" w:cstheme="minorHAnsi"/>
        </w:rPr>
        <w:t>auditors</w:t>
      </w:r>
      <w:r w:rsidRPr="000B2C65">
        <w:rPr>
          <w:rFonts w:asciiTheme="minorHAnsi" w:hAnsiTheme="minorHAnsi" w:cstheme="minorHAnsi"/>
          <w:spacing w:val="-12"/>
        </w:rPr>
        <w:t xml:space="preserve"> </w:t>
      </w:r>
      <w:r w:rsidRPr="000B2C65">
        <w:rPr>
          <w:rFonts w:asciiTheme="minorHAnsi" w:hAnsiTheme="minorHAnsi" w:cstheme="minorHAnsi"/>
        </w:rPr>
        <w:t>or</w:t>
      </w:r>
      <w:r w:rsidRPr="000B2C65">
        <w:rPr>
          <w:rFonts w:asciiTheme="minorHAnsi" w:hAnsiTheme="minorHAnsi" w:cstheme="minorHAnsi"/>
          <w:spacing w:val="-13"/>
        </w:rPr>
        <w:t xml:space="preserve"> </w:t>
      </w:r>
      <w:r w:rsidRPr="000B2C65">
        <w:rPr>
          <w:rFonts w:asciiTheme="minorHAnsi" w:hAnsiTheme="minorHAnsi" w:cstheme="minorHAnsi"/>
        </w:rPr>
        <w:t>external</w:t>
      </w:r>
      <w:r w:rsidRPr="000B2C65">
        <w:rPr>
          <w:rFonts w:asciiTheme="minorHAnsi" w:hAnsiTheme="minorHAnsi" w:cstheme="minorHAnsi"/>
          <w:spacing w:val="-11"/>
        </w:rPr>
        <w:t xml:space="preserve"> </w:t>
      </w:r>
      <w:r w:rsidRPr="000B2C65">
        <w:rPr>
          <w:rFonts w:asciiTheme="minorHAnsi" w:hAnsiTheme="minorHAnsi" w:cstheme="minorHAnsi"/>
        </w:rPr>
        <w:t>auditors</w:t>
      </w:r>
      <w:r w:rsidRPr="000B2C65">
        <w:rPr>
          <w:rFonts w:asciiTheme="minorHAnsi" w:hAnsiTheme="minorHAnsi" w:cstheme="minorHAnsi"/>
          <w:spacing w:val="-12"/>
        </w:rPr>
        <w:t xml:space="preserve"> </w:t>
      </w:r>
      <w:r w:rsidRPr="000B2C65">
        <w:rPr>
          <w:rFonts w:asciiTheme="minorHAnsi" w:hAnsiTheme="minorHAnsi" w:cstheme="minorHAnsi"/>
        </w:rPr>
        <w:t>of</w:t>
      </w:r>
      <w:r w:rsidRPr="000B2C65">
        <w:rPr>
          <w:rFonts w:asciiTheme="minorHAnsi" w:hAnsiTheme="minorHAnsi" w:cstheme="minorHAnsi"/>
          <w:spacing w:val="-13"/>
        </w:rPr>
        <w:t xml:space="preserve"> </w:t>
      </w:r>
      <w:r w:rsidRPr="000B2C65">
        <w:rPr>
          <w:rFonts w:asciiTheme="minorHAnsi" w:hAnsiTheme="minorHAnsi" w:cstheme="minorHAnsi"/>
        </w:rPr>
        <w:t>the</w:t>
      </w:r>
      <w:r w:rsidRPr="000B2C65">
        <w:rPr>
          <w:rFonts w:asciiTheme="minorHAnsi" w:hAnsiTheme="minorHAnsi" w:cstheme="minorHAnsi"/>
          <w:spacing w:val="-12"/>
        </w:rPr>
        <w:t xml:space="preserve"> </w:t>
      </w:r>
      <w:r w:rsidRPr="000B2C65">
        <w:rPr>
          <w:rFonts w:asciiTheme="minorHAnsi" w:hAnsiTheme="minorHAnsi" w:cstheme="minorHAnsi"/>
        </w:rPr>
        <w:t>Company</w:t>
      </w:r>
      <w:r w:rsidRPr="000B2C65">
        <w:rPr>
          <w:rFonts w:asciiTheme="minorHAnsi" w:hAnsiTheme="minorHAnsi" w:cstheme="minorHAnsi"/>
          <w:spacing w:val="-12"/>
        </w:rPr>
        <w:t xml:space="preserve"> </w:t>
      </w:r>
      <w:r w:rsidRPr="000B2C65">
        <w:rPr>
          <w:rFonts w:asciiTheme="minorHAnsi" w:hAnsiTheme="minorHAnsi" w:cstheme="minorHAnsi"/>
        </w:rPr>
        <w:t>shall</w:t>
      </w:r>
      <w:r w:rsidRPr="000B2C65">
        <w:rPr>
          <w:rFonts w:asciiTheme="minorHAnsi" w:hAnsiTheme="minorHAnsi" w:cstheme="minorHAnsi"/>
          <w:spacing w:val="-11"/>
        </w:rPr>
        <w:t xml:space="preserve"> </w:t>
      </w:r>
      <w:r w:rsidRPr="000B2C65">
        <w:rPr>
          <w:rFonts w:asciiTheme="minorHAnsi" w:hAnsiTheme="minorHAnsi" w:cstheme="minorHAnsi"/>
        </w:rPr>
        <w:t>assess the adequacy of the risk management practices adopted in overseeing and managing the outsourcing arrangement, the Company’s compliance with its risk management framework and</w:t>
      </w:r>
      <w:r w:rsidRPr="000B2C65">
        <w:rPr>
          <w:rFonts w:asciiTheme="minorHAnsi" w:hAnsiTheme="minorHAnsi" w:cstheme="minorHAnsi"/>
          <w:spacing w:val="-9"/>
        </w:rPr>
        <w:t xml:space="preserve"> </w:t>
      </w:r>
      <w:r w:rsidRPr="000B2C65">
        <w:rPr>
          <w:rFonts w:asciiTheme="minorHAnsi" w:hAnsiTheme="minorHAnsi" w:cstheme="minorHAnsi"/>
        </w:rPr>
        <w:t>the</w:t>
      </w:r>
      <w:r w:rsidRPr="000B2C65">
        <w:rPr>
          <w:rFonts w:asciiTheme="minorHAnsi" w:hAnsiTheme="minorHAnsi" w:cstheme="minorHAnsi"/>
          <w:spacing w:val="-3"/>
        </w:rPr>
        <w:t xml:space="preserve"> </w:t>
      </w:r>
      <w:r w:rsidRPr="000B2C65">
        <w:rPr>
          <w:rFonts w:asciiTheme="minorHAnsi" w:hAnsiTheme="minorHAnsi" w:cstheme="minorHAnsi"/>
        </w:rPr>
        <w:t>requirements</w:t>
      </w:r>
      <w:r w:rsidRPr="000B2C65">
        <w:rPr>
          <w:rFonts w:asciiTheme="minorHAnsi" w:hAnsiTheme="minorHAnsi" w:cstheme="minorHAnsi"/>
          <w:spacing w:val="-8"/>
        </w:rPr>
        <w:t xml:space="preserve"> </w:t>
      </w:r>
      <w:r w:rsidRPr="000B2C65">
        <w:rPr>
          <w:rFonts w:asciiTheme="minorHAnsi" w:hAnsiTheme="minorHAnsi" w:cstheme="minorHAnsi"/>
        </w:rPr>
        <w:t>of</w:t>
      </w:r>
      <w:r w:rsidRPr="000B2C65">
        <w:rPr>
          <w:rFonts w:asciiTheme="minorHAnsi" w:hAnsiTheme="minorHAnsi" w:cstheme="minorHAnsi"/>
          <w:spacing w:val="-4"/>
        </w:rPr>
        <w:t xml:space="preserve"> </w:t>
      </w:r>
      <w:r w:rsidRPr="000B2C65">
        <w:rPr>
          <w:rFonts w:asciiTheme="minorHAnsi" w:hAnsiTheme="minorHAnsi" w:cstheme="minorHAnsi"/>
        </w:rPr>
        <w:t>these</w:t>
      </w:r>
      <w:r w:rsidRPr="000B2C65">
        <w:rPr>
          <w:rFonts w:asciiTheme="minorHAnsi" w:hAnsiTheme="minorHAnsi" w:cstheme="minorHAnsi"/>
          <w:spacing w:val="-7"/>
        </w:rPr>
        <w:t xml:space="preserve"> </w:t>
      </w:r>
      <w:r w:rsidRPr="000B2C65">
        <w:rPr>
          <w:rFonts w:asciiTheme="minorHAnsi" w:hAnsiTheme="minorHAnsi" w:cstheme="minorHAnsi"/>
        </w:rPr>
        <w:t>policy</w:t>
      </w:r>
      <w:r w:rsidRPr="000B2C65">
        <w:rPr>
          <w:rFonts w:asciiTheme="minorHAnsi" w:hAnsiTheme="minorHAnsi" w:cstheme="minorHAnsi"/>
          <w:spacing w:val="-7"/>
        </w:rPr>
        <w:t xml:space="preserve"> </w:t>
      </w:r>
      <w:r w:rsidRPr="000B2C65">
        <w:rPr>
          <w:rFonts w:asciiTheme="minorHAnsi" w:hAnsiTheme="minorHAnsi" w:cstheme="minorHAnsi"/>
        </w:rPr>
        <w:t>and</w:t>
      </w:r>
      <w:r w:rsidRPr="000B2C65">
        <w:rPr>
          <w:rFonts w:asciiTheme="minorHAnsi" w:hAnsiTheme="minorHAnsi" w:cstheme="minorHAnsi"/>
          <w:spacing w:val="-9"/>
        </w:rPr>
        <w:t xml:space="preserve"> </w:t>
      </w:r>
      <w:r w:rsidRPr="000B2C65">
        <w:rPr>
          <w:rFonts w:asciiTheme="minorHAnsi" w:hAnsiTheme="minorHAnsi" w:cstheme="minorHAnsi"/>
        </w:rPr>
        <w:t>relevant</w:t>
      </w:r>
      <w:r w:rsidRPr="000B2C65">
        <w:rPr>
          <w:rFonts w:asciiTheme="minorHAnsi" w:hAnsiTheme="minorHAnsi" w:cstheme="minorHAnsi"/>
          <w:spacing w:val="-10"/>
        </w:rPr>
        <w:t xml:space="preserve"> </w:t>
      </w:r>
      <w:r w:rsidRPr="000B2C65">
        <w:rPr>
          <w:rFonts w:asciiTheme="minorHAnsi" w:hAnsiTheme="minorHAnsi" w:cstheme="minorHAnsi"/>
        </w:rPr>
        <w:t>RBI Directions</w:t>
      </w:r>
      <w:r w:rsidRPr="000B2C65">
        <w:rPr>
          <w:rFonts w:asciiTheme="minorHAnsi" w:hAnsiTheme="minorHAnsi" w:cstheme="minorHAnsi"/>
          <w:spacing w:val="-8"/>
        </w:rPr>
        <w:t xml:space="preserve"> </w:t>
      </w:r>
      <w:r w:rsidRPr="000B2C65">
        <w:rPr>
          <w:rFonts w:asciiTheme="minorHAnsi" w:hAnsiTheme="minorHAnsi" w:cstheme="minorHAnsi"/>
        </w:rPr>
        <w:t>issued</w:t>
      </w:r>
      <w:r w:rsidRPr="000B2C65">
        <w:rPr>
          <w:rFonts w:asciiTheme="minorHAnsi" w:hAnsiTheme="minorHAnsi" w:cstheme="minorHAnsi"/>
          <w:spacing w:val="-3"/>
        </w:rPr>
        <w:t xml:space="preserve"> </w:t>
      </w:r>
      <w:r w:rsidRPr="000B2C65">
        <w:rPr>
          <w:rFonts w:asciiTheme="minorHAnsi" w:hAnsiTheme="minorHAnsi" w:cstheme="minorHAnsi"/>
        </w:rPr>
        <w:t>by</w:t>
      </w:r>
      <w:r w:rsidRPr="000B2C65">
        <w:rPr>
          <w:rFonts w:asciiTheme="minorHAnsi" w:hAnsiTheme="minorHAnsi" w:cstheme="minorHAnsi"/>
          <w:spacing w:val="-7"/>
        </w:rPr>
        <w:t xml:space="preserve"> </w:t>
      </w:r>
      <w:r w:rsidRPr="000B2C65">
        <w:rPr>
          <w:rFonts w:asciiTheme="minorHAnsi" w:hAnsiTheme="minorHAnsi" w:cstheme="minorHAnsi"/>
        </w:rPr>
        <w:t>RBI</w:t>
      </w:r>
      <w:r w:rsidRPr="000B2C65">
        <w:rPr>
          <w:rFonts w:asciiTheme="minorHAnsi" w:hAnsiTheme="minorHAnsi" w:cstheme="minorHAnsi"/>
          <w:spacing w:val="-1"/>
        </w:rPr>
        <w:t xml:space="preserve"> </w:t>
      </w:r>
      <w:r w:rsidRPr="000B2C65">
        <w:rPr>
          <w:rFonts w:asciiTheme="minorHAnsi" w:hAnsiTheme="minorHAnsi" w:cstheme="minorHAnsi"/>
        </w:rPr>
        <w:t>in</w:t>
      </w:r>
      <w:r w:rsidRPr="000B2C65">
        <w:rPr>
          <w:rFonts w:asciiTheme="minorHAnsi" w:hAnsiTheme="minorHAnsi" w:cstheme="minorHAnsi"/>
          <w:spacing w:val="-9"/>
        </w:rPr>
        <w:t xml:space="preserve"> </w:t>
      </w:r>
      <w:r w:rsidRPr="000B2C65">
        <w:rPr>
          <w:rFonts w:asciiTheme="minorHAnsi" w:hAnsiTheme="minorHAnsi" w:cstheme="minorHAnsi"/>
        </w:rPr>
        <w:t>this</w:t>
      </w:r>
      <w:r w:rsidRPr="000B2C65">
        <w:rPr>
          <w:rFonts w:asciiTheme="minorHAnsi" w:hAnsiTheme="minorHAnsi" w:cstheme="minorHAnsi"/>
          <w:spacing w:val="-12"/>
        </w:rPr>
        <w:t xml:space="preserve"> </w:t>
      </w:r>
      <w:r w:rsidRPr="000B2C65">
        <w:rPr>
          <w:rFonts w:asciiTheme="minorHAnsi" w:hAnsiTheme="minorHAnsi" w:cstheme="minorHAnsi"/>
        </w:rPr>
        <w:t xml:space="preserve">regard. </w:t>
      </w:r>
    </w:p>
    <w:p w:rsidR="007204E0" w:rsidRPr="000B2C65" w:rsidRDefault="00000000" w:rsidP="00A2795B">
      <w:pPr>
        <w:pStyle w:val="ListParagraph"/>
        <w:numPr>
          <w:ilvl w:val="1"/>
          <w:numId w:val="4"/>
        </w:numPr>
        <w:tabs>
          <w:tab w:val="left" w:pos="1491"/>
          <w:tab w:val="left" w:pos="1493"/>
        </w:tabs>
        <w:spacing w:before="2" w:line="276" w:lineRule="auto"/>
        <w:ind w:right="353"/>
        <w:jc w:val="both"/>
        <w:rPr>
          <w:rFonts w:asciiTheme="minorHAnsi" w:hAnsiTheme="minorHAnsi" w:cstheme="minorHAnsi"/>
        </w:rPr>
      </w:pPr>
      <w:r w:rsidRPr="000B2C65">
        <w:rPr>
          <w:rFonts w:asciiTheme="minorHAnsi" w:hAnsiTheme="minorHAnsi" w:cstheme="minorHAnsi"/>
        </w:rPr>
        <w:t>The</w:t>
      </w:r>
      <w:r w:rsidRPr="000B2C65">
        <w:rPr>
          <w:rFonts w:asciiTheme="minorHAnsi" w:hAnsiTheme="minorHAnsi" w:cstheme="minorHAnsi"/>
          <w:spacing w:val="-9"/>
        </w:rPr>
        <w:t xml:space="preserve"> </w:t>
      </w:r>
      <w:r w:rsidRPr="000B2C65">
        <w:rPr>
          <w:rFonts w:asciiTheme="minorHAnsi" w:hAnsiTheme="minorHAnsi" w:cstheme="minorHAnsi"/>
        </w:rPr>
        <w:t>Company</w:t>
      </w:r>
      <w:r w:rsidRPr="000B2C65">
        <w:rPr>
          <w:rFonts w:asciiTheme="minorHAnsi" w:hAnsiTheme="minorHAnsi" w:cstheme="minorHAnsi"/>
          <w:spacing w:val="-12"/>
        </w:rPr>
        <w:t xml:space="preserve"> </w:t>
      </w:r>
      <w:r w:rsidRPr="000B2C65">
        <w:rPr>
          <w:rFonts w:asciiTheme="minorHAnsi" w:hAnsiTheme="minorHAnsi" w:cstheme="minorHAnsi"/>
        </w:rPr>
        <w:t>shall</w:t>
      </w:r>
      <w:r w:rsidRPr="000B2C65">
        <w:rPr>
          <w:rFonts w:asciiTheme="minorHAnsi" w:hAnsiTheme="minorHAnsi" w:cstheme="minorHAnsi"/>
          <w:spacing w:val="-8"/>
        </w:rPr>
        <w:t xml:space="preserve"> </w:t>
      </w:r>
      <w:r w:rsidRPr="000B2C65">
        <w:rPr>
          <w:rFonts w:asciiTheme="minorHAnsi" w:hAnsiTheme="minorHAnsi" w:cstheme="minorHAnsi"/>
        </w:rPr>
        <w:t>at</w:t>
      </w:r>
      <w:r w:rsidRPr="000B2C65">
        <w:rPr>
          <w:rFonts w:asciiTheme="minorHAnsi" w:hAnsiTheme="minorHAnsi" w:cstheme="minorHAnsi"/>
          <w:spacing w:val="-11"/>
        </w:rPr>
        <w:t xml:space="preserve"> </w:t>
      </w:r>
      <w:r w:rsidRPr="000B2C65">
        <w:rPr>
          <w:rFonts w:asciiTheme="minorHAnsi" w:hAnsiTheme="minorHAnsi" w:cstheme="minorHAnsi"/>
        </w:rPr>
        <w:t>least</w:t>
      </w:r>
      <w:r w:rsidRPr="000B2C65">
        <w:rPr>
          <w:rFonts w:asciiTheme="minorHAnsi" w:hAnsiTheme="minorHAnsi" w:cstheme="minorHAnsi"/>
          <w:spacing w:val="-12"/>
        </w:rPr>
        <w:t xml:space="preserve"> </w:t>
      </w:r>
      <w:r w:rsidRPr="000B2C65">
        <w:rPr>
          <w:rFonts w:asciiTheme="minorHAnsi" w:hAnsiTheme="minorHAnsi" w:cstheme="minorHAnsi"/>
        </w:rPr>
        <w:t>on</w:t>
      </w:r>
      <w:r w:rsidRPr="000B2C65">
        <w:rPr>
          <w:rFonts w:asciiTheme="minorHAnsi" w:hAnsiTheme="minorHAnsi" w:cstheme="minorHAnsi"/>
          <w:spacing w:val="-11"/>
        </w:rPr>
        <w:t xml:space="preserve"> </w:t>
      </w:r>
      <w:r w:rsidRPr="000B2C65">
        <w:rPr>
          <w:rFonts w:asciiTheme="minorHAnsi" w:hAnsiTheme="minorHAnsi" w:cstheme="minorHAnsi"/>
        </w:rPr>
        <w:t>an</w:t>
      </w:r>
      <w:r w:rsidRPr="000B2C65">
        <w:rPr>
          <w:rFonts w:asciiTheme="minorHAnsi" w:hAnsiTheme="minorHAnsi" w:cstheme="minorHAnsi"/>
          <w:spacing w:val="-11"/>
        </w:rPr>
        <w:t xml:space="preserve"> </w:t>
      </w:r>
      <w:r w:rsidRPr="000B2C65">
        <w:rPr>
          <w:rFonts w:asciiTheme="minorHAnsi" w:hAnsiTheme="minorHAnsi" w:cstheme="minorHAnsi"/>
        </w:rPr>
        <w:t>annual</w:t>
      </w:r>
      <w:r w:rsidRPr="000B2C65">
        <w:rPr>
          <w:rFonts w:asciiTheme="minorHAnsi" w:hAnsiTheme="minorHAnsi" w:cstheme="minorHAnsi"/>
          <w:spacing w:val="-8"/>
        </w:rPr>
        <w:t xml:space="preserve"> </w:t>
      </w:r>
      <w:r w:rsidRPr="000B2C65">
        <w:rPr>
          <w:rFonts w:asciiTheme="minorHAnsi" w:hAnsiTheme="minorHAnsi" w:cstheme="minorHAnsi"/>
        </w:rPr>
        <w:t>basis,</w:t>
      </w:r>
      <w:r w:rsidRPr="000B2C65">
        <w:rPr>
          <w:rFonts w:asciiTheme="minorHAnsi" w:hAnsiTheme="minorHAnsi" w:cstheme="minorHAnsi"/>
          <w:spacing w:val="-12"/>
        </w:rPr>
        <w:t xml:space="preserve"> </w:t>
      </w:r>
      <w:r w:rsidRPr="000B2C65">
        <w:rPr>
          <w:rFonts w:asciiTheme="minorHAnsi" w:hAnsiTheme="minorHAnsi" w:cstheme="minorHAnsi"/>
        </w:rPr>
        <w:t>review</w:t>
      </w:r>
      <w:r w:rsidRPr="000B2C65">
        <w:rPr>
          <w:rFonts w:asciiTheme="minorHAnsi" w:hAnsiTheme="minorHAnsi" w:cstheme="minorHAnsi"/>
          <w:spacing w:val="-8"/>
        </w:rPr>
        <w:t xml:space="preserve"> </w:t>
      </w:r>
      <w:r w:rsidRPr="000B2C65">
        <w:rPr>
          <w:rFonts w:asciiTheme="minorHAnsi" w:hAnsiTheme="minorHAnsi" w:cstheme="minorHAnsi"/>
        </w:rPr>
        <w:t>the</w:t>
      </w:r>
      <w:r w:rsidRPr="000B2C65">
        <w:rPr>
          <w:rFonts w:asciiTheme="minorHAnsi" w:hAnsiTheme="minorHAnsi" w:cstheme="minorHAnsi"/>
          <w:spacing w:val="-9"/>
        </w:rPr>
        <w:t xml:space="preserve"> </w:t>
      </w:r>
      <w:r w:rsidRPr="000B2C65">
        <w:rPr>
          <w:rFonts w:asciiTheme="minorHAnsi" w:hAnsiTheme="minorHAnsi" w:cstheme="minorHAnsi"/>
        </w:rPr>
        <w:t>financial</w:t>
      </w:r>
      <w:r w:rsidRPr="000B2C65">
        <w:rPr>
          <w:rFonts w:asciiTheme="minorHAnsi" w:hAnsiTheme="minorHAnsi" w:cstheme="minorHAnsi"/>
          <w:spacing w:val="-7"/>
        </w:rPr>
        <w:t xml:space="preserve"> </w:t>
      </w:r>
      <w:r w:rsidRPr="000B2C65">
        <w:rPr>
          <w:rFonts w:asciiTheme="minorHAnsi" w:hAnsiTheme="minorHAnsi" w:cstheme="minorHAnsi"/>
        </w:rPr>
        <w:t>and</w:t>
      </w:r>
      <w:r w:rsidRPr="000B2C65">
        <w:rPr>
          <w:rFonts w:asciiTheme="minorHAnsi" w:hAnsiTheme="minorHAnsi" w:cstheme="minorHAnsi"/>
          <w:spacing w:val="-11"/>
        </w:rPr>
        <w:t xml:space="preserve"> </w:t>
      </w:r>
      <w:r w:rsidRPr="000B2C65">
        <w:rPr>
          <w:rFonts w:asciiTheme="minorHAnsi" w:hAnsiTheme="minorHAnsi" w:cstheme="minorHAnsi"/>
        </w:rPr>
        <w:t>operational</w:t>
      </w:r>
      <w:r w:rsidRPr="000B2C65">
        <w:rPr>
          <w:rFonts w:asciiTheme="minorHAnsi" w:hAnsiTheme="minorHAnsi" w:cstheme="minorHAnsi"/>
          <w:spacing w:val="-3"/>
        </w:rPr>
        <w:t xml:space="preserve"> </w:t>
      </w:r>
      <w:r w:rsidRPr="000B2C65">
        <w:rPr>
          <w:rFonts w:asciiTheme="minorHAnsi" w:hAnsiTheme="minorHAnsi" w:cstheme="minorHAnsi"/>
        </w:rPr>
        <w:t>condition of the service provider to assess its ability to continue to meet its outsourcing obligations. Such</w:t>
      </w:r>
      <w:r w:rsidRPr="000B2C65">
        <w:rPr>
          <w:rFonts w:asciiTheme="minorHAnsi" w:hAnsiTheme="minorHAnsi" w:cstheme="minorHAnsi"/>
          <w:spacing w:val="-13"/>
        </w:rPr>
        <w:t xml:space="preserve"> </w:t>
      </w:r>
      <w:r w:rsidRPr="000B2C65">
        <w:rPr>
          <w:rFonts w:asciiTheme="minorHAnsi" w:hAnsiTheme="minorHAnsi" w:cstheme="minorHAnsi"/>
        </w:rPr>
        <w:t>due</w:t>
      </w:r>
      <w:r w:rsidRPr="000B2C65">
        <w:rPr>
          <w:rFonts w:asciiTheme="minorHAnsi" w:hAnsiTheme="minorHAnsi" w:cstheme="minorHAnsi"/>
          <w:spacing w:val="-12"/>
        </w:rPr>
        <w:t xml:space="preserve"> </w:t>
      </w:r>
      <w:r w:rsidRPr="000B2C65">
        <w:rPr>
          <w:rFonts w:asciiTheme="minorHAnsi" w:hAnsiTheme="minorHAnsi" w:cstheme="minorHAnsi"/>
        </w:rPr>
        <w:t>diligence</w:t>
      </w:r>
      <w:r w:rsidRPr="000B2C65">
        <w:rPr>
          <w:rFonts w:asciiTheme="minorHAnsi" w:hAnsiTheme="minorHAnsi" w:cstheme="minorHAnsi"/>
          <w:spacing w:val="-13"/>
        </w:rPr>
        <w:t xml:space="preserve"> </w:t>
      </w:r>
      <w:r w:rsidRPr="000B2C65">
        <w:rPr>
          <w:rFonts w:asciiTheme="minorHAnsi" w:hAnsiTheme="minorHAnsi" w:cstheme="minorHAnsi"/>
        </w:rPr>
        <w:t>reviews,</w:t>
      </w:r>
      <w:r w:rsidRPr="000B2C65">
        <w:rPr>
          <w:rFonts w:asciiTheme="minorHAnsi" w:hAnsiTheme="minorHAnsi" w:cstheme="minorHAnsi"/>
          <w:spacing w:val="-12"/>
        </w:rPr>
        <w:t xml:space="preserve"> </w:t>
      </w:r>
      <w:r w:rsidRPr="000B2C65">
        <w:rPr>
          <w:rFonts w:asciiTheme="minorHAnsi" w:hAnsiTheme="minorHAnsi" w:cstheme="minorHAnsi"/>
        </w:rPr>
        <w:t>which</w:t>
      </w:r>
      <w:r w:rsidRPr="000B2C65">
        <w:rPr>
          <w:rFonts w:asciiTheme="minorHAnsi" w:hAnsiTheme="minorHAnsi" w:cstheme="minorHAnsi"/>
          <w:spacing w:val="-13"/>
        </w:rPr>
        <w:t xml:space="preserve"> </w:t>
      </w:r>
      <w:r w:rsidRPr="000B2C65">
        <w:rPr>
          <w:rFonts w:asciiTheme="minorHAnsi" w:hAnsiTheme="minorHAnsi" w:cstheme="minorHAnsi"/>
        </w:rPr>
        <w:t>can</w:t>
      </w:r>
      <w:r w:rsidRPr="000B2C65">
        <w:rPr>
          <w:rFonts w:asciiTheme="minorHAnsi" w:hAnsiTheme="minorHAnsi" w:cstheme="minorHAnsi"/>
          <w:spacing w:val="-11"/>
        </w:rPr>
        <w:t xml:space="preserve"> </w:t>
      </w:r>
      <w:r w:rsidRPr="000B2C65">
        <w:rPr>
          <w:rFonts w:asciiTheme="minorHAnsi" w:hAnsiTheme="minorHAnsi" w:cstheme="minorHAnsi"/>
        </w:rPr>
        <w:t>be</w:t>
      </w:r>
      <w:r w:rsidRPr="000B2C65">
        <w:rPr>
          <w:rFonts w:asciiTheme="minorHAnsi" w:hAnsiTheme="minorHAnsi" w:cstheme="minorHAnsi"/>
          <w:spacing w:val="-7"/>
        </w:rPr>
        <w:t xml:space="preserve"> </w:t>
      </w:r>
      <w:r w:rsidRPr="000B2C65">
        <w:rPr>
          <w:rFonts w:asciiTheme="minorHAnsi" w:hAnsiTheme="minorHAnsi" w:cstheme="minorHAnsi"/>
        </w:rPr>
        <w:t>based</w:t>
      </w:r>
      <w:r w:rsidRPr="000B2C65">
        <w:rPr>
          <w:rFonts w:asciiTheme="minorHAnsi" w:hAnsiTheme="minorHAnsi" w:cstheme="minorHAnsi"/>
          <w:spacing w:val="-9"/>
        </w:rPr>
        <w:t xml:space="preserve"> </w:t>
      </w:r>
      <w:r w:rsidRPr="000B2C65">
        <w:rPr>
          <w:rFonts w:asciiTheme="minorHAnsi" w:hAnsiTheme="minorHAnsi" w:cstheme="minorHAnsi"/>
        </w:rPr>
        <w:t>on</w:t>
      </w:r>
      <w:r w:rsidRPr="000B2C65">
        <w:rPr>
          <w:rFonts w:asciiTheme="minorHAnsi" w:hAnsiTheme="minorHAnsi" w:cstheme="minorHAnsi"/>
          <w:spacing w:val="-10"/>
        </w:rPr>
        <w:t xml:space="preserve"> </w:t>
      </w:r>
      <w:r w:rsidRPr="000B2C65">
        <w:rPr>
          <w:rFonts w:asciiTheme="minorHAnsi" w:hAnsiTheme="minorHAnsi" w:cstheme="minorHAnsi"/>
        </w:rPr>
        <w:t>all</w:t>
      </w:r>
      <w:r w:rsidRPr="000B2C65">
        <w:rPr>
          <w:rFonts w:asciiTheme="minorHAnsi" w:hAnsiTheme="minorHAnsi" w:cstheme="minorHAnsi"/>
          <w:spacing w:val="-7"/>
        </w:rPr>
        <w:t xml:space="preserve"> </w:t>
      </w:r>
      <w:r w:rsidRPr="000B2C65">
        <w:rPr>
          <w:rFonts w:asciiTheme="minorHAnsi" w:hAnsiTheme="minorHAnsi" w:cstheme="minorHAnsi"/>
        </w:rPr>
        <w:t>available</w:t>
      </w:r>
      <w:r w:rsidRPr="000B2C65">
        <w:rPr>
          <w:rFonts w:asciiTheme="minorHAnsi" w:hAnsiTheme="minorHAnsi" w:cstheme="minorHAnsi"/>
          <w:spacing w:val="-13"/>
        </w:rPr>
        <w:t xml:space="preserve"> </w:t>
      </w:r>
      <w:r w:rsidRPr="000B2C65">
        <w:rPr>
          <w:rFonts w:asciiTheme="minorHAnsi" w:hAnsiTheme="minorHAnsi" w:cstheme="minorHAnsi"/>
        </w:rPr>
        <w:t>information</w:t>
      </w:r>
      <w:r w:rsidRPr="000B2C65">
        <w:rPr>
          <w:rFonts w:asciiTheme="minorHAnsi" w:hAnsiTheme="minorHAnsi" w:cstheme="minorHAnsi"/>
          <w:spacing w:val="-12"/>
        </w:rPr>
        <w:t xml:space="preserve"> </w:t>
      </w:r>
      <w:r w:rsidRPr="000B2C65">
        <w:rPr>
          <w:rFonts w:asciiTheme="minorHAnsi" w:hAnsiTheme="minorHAnsi" w:cstheme="minorHAnsi"/>
        </w:rPr>
        <w:t>about</w:t>
      </w:r>
      <w:r w:rsidRPr="000B2C65">
        <w:rPr>
          <w:rFonts w:asciiTheme="minorHAnsi" w:hAnsiTheme="minorHAnsi" w:cstheme="minorHAnsi"/>
          <w:spacing w:val="-13"/>
        </w:rPr>
        <w:t xml:space="preserve"> </w:t>
      </w:r>
      <w:r w:rsidRPr="000B2C65">
        <w:rPr>
          <w:rFonts w:asciiTheme="minorHAnsi" w:hAnsiTheme="minorHAnsi" w:cstheme="minorHAnsi"/>
        </w:rPr>
        <w:t>the</w:t>
      </w:r>
      <w:r w:rsidRPr="000B2C65">
        <w:rPr>
          <w:rFonts w:asciiTheme="minorHAnsi" w:hAnsiTheme="minorHAnsi" w:cstheme="minorHAnsi"/>
          <w:spacing w:val="-12"/>
        </w:rPr>
        <w:t xml:space="preserve"> </w:t>
      </w:r>
      <w:r w:rsidRPr="000B2C65">
        <w:rPr>
          <w:rFonts w:asciiTheme="minorHAnsi" w:hAnsiTheme="minorHAnsi" w:cstheme="minorHAnsi"/>
        </w:rPr>
        <w:t>service provider</w:t>
      </w:r>
      <w:r w:rsidRPr="000B2C65">
        <w:rPr>
          <w:rFonts w:asciiTheme="minorHAnsi" w:hAnsiTheme="minorHAnsi" w:cstheme="minorHAnsi"/>
          <w:spacing w:val="-13"/>
        </w:rPr>
        <w:t xml:space="preserve"> </w:t>
      </w:r>
      <w:r w:rsidRPr="000B2C65">
        <w:rPr>
          <w:rFonts w:asciiTheme="minorHAnsi" w:hAnsiTheme="minorHAnsi" w:cstheme="minorHAnsi"/>
        </w:rPr>
        <w:t>shall</w:t>
      </w:r>
      <w:r w:rsidRPr="000B2C65">
        <w:rPr>
          <w:rFonts w:asciiTheme="minorHAnsi" w:hAnsiTheme="minorHAnsi" w:cstheme="minorHAnsi"/>
          <w:spacing w:val="-12"/>
        </w:rPr>
        <w:t xml:space="preserve"> </w:t>
      </w:r>
      <w:r w:rsidRPr="000B2C65">
        <w:rPr>
          <w:rFonts w:asciiTheme="minorHAnsi" w:hAnsiTheme="minorHAnsi" w:cstheme="minorHAnsi"/>
        </w:rPr>
        <w:t>highlight</w:t>
      </w:r>
      <w:r w:rsidRPr="000B2C65">
        <w:rPr>
          <w:rFonts w:asciiTheme="minorHAnsi" w:hAnsiTheme="minorHAnsi" w:cstheme="minorHAnsi"/>
          <w:spacing w:val="-13"/>
        </w:rPr>
        <w:t xml:space="preserve"> </w:t>
      </w:r>
      <w:r w:rsidRPr="000B2C65">
        <w:rPr>
          <w:rFonts w:asciiTheme="minorHAnsi" w:hAnsiTheme="minorHAnsi" w:cstheme="minorHAnsi"/>
        </w:rPr>
        <w:t>any</w:t>
      </w:r>
      <w:r w:rsidRPr="000B2C65">
        <w:rPr>
          <w:rFonts w:asciiTheme="minorHAnsi" w:hAnsiTheme="minorHAnsi" w:cstheme="minorHAnsi"/>
          <w:spacing w:val="-12"/>
        </w:rPr>
        <w:t xml:space="preserve"> </w:t>
      </w:r>
      <w:r w:rsidRPr="000B2C65">
        <w:rPr>
          <w:rFonts w:asciiTheme="minorHAnsi" w:hAnsiTheme="minorHAnsi" w:cstheme="minorHAnsi"/>
        </w:rPr>
        <w:t>deterioration</w:t>
      </w:r>
      <w:r w:rsidRPr="000B2C65">
        <w:rPr>
          <w:rFonts w:asciiTheme="minorHAnsi" w:hAnsiTheme="minorHAnsi" w:cstheme="minorHAnsi"/>
          <w:spacing w:val="-13"/>
        </w:rPr>
        <w:t xml:space="preserve"> </w:t>
      </w:r>
      <w:r w:rsidRPr="000B2C65">
        <w:rPr>
          <w:rFonts w:asciiTheme="minorHAnsi" w:hAnsiTheme="minorHAnsi" w:cstheme="minorHAnsi"/>
        </w:rPr>
        <w:t>or</w:t>
      </w:r>
      <w:r w:rsidRPr="000B2C65">
        <w:rPr>
          <w:rFonts w:asciiTheme="minorHAnsi" w:hAnsiTheme="minorHAnsi" w:cstheme="minorHAnsi"/>
          <w:spacing w:val="-12"/>
        </w:rPr>
        <w:t xml:space="preserve"> </w:t>
      </w:r>
      <w:r w:rsidRPr="000B2C65">
        <w:rPr>
          <w:rFonts w:asciiTheme="minorHAnsi" w:hAnsiTheme="minorHAnsi" w:cstheme="minorHAnsi"/>
        </w:rPr>
        <w:t>breach</w:t>
      </w:r>
      <w:r w:rsidRPr="000B2C65">
        <w:rPr>
          <w:rFonts w:asciiTheme="minorHAnsi" w:hAnsiTheme="minorHAnsi" w:cstheme="minorHAnsi"/>
          <w:spacing w:val="-13"/>
        </w:rPr>
        <w:t xml:space="preserve"> </w:t>
      </w:r>
      <w:r w:rsidRPr="000B2C65">
        <w:rPr>
          <w:rFonts w:asciiTheme="minorHAnsi" w:hAnsiTheme="minorHAnsi" w:cstheme="minorHAnsi"/>
        </w:rPr>
        <w:t>in</w:t>
      </w:r>
      <w:r w:rsidRPr="000B2C65">
        <w:rPr>
          <w:rFonts w:asciiTheme="minorHAnsi" w:hAnsiTheme="minorHAnsi" w:cstheme="minorHAnsi"/>
          <w:spacing w:val="-12"/>
        </w:rPr>
        <w:t xml:space="preserve"> </w:t>
      </w:r>
      <w:r w:rsidRPr="000B2C65">
        <w:rPr>
          <w:rFonts w:asciiTheme="minorHAnsi" w:hAnsiTheme="minorHAnsi" w:cstheme="minorHAnsi"/>
        </w:rPr>
        <w:t>performance</w:t>
      </w:r>
      <w:r w:rsidRPr="000B2C65">
        <w:rPr>
          <w:rFonts w:asciiTheme="minorHAnsi" w:hAnsiTheme="minorHAnsi" w:cstheme="minorHAnsi"/>
          <w:spacing w:val="-11"/>
        </w:rPr>
        <w:t xml:space="preserve"> </w:t>
      </w:r>
      <w:r w:rsidRPr="000B2C65">
        <w:rPr>
          <w:rFonts w:asciiTheme="minorHAnsi" w:hAnsiTheme="minorHAnsi" w:cstheme="minorHAnsi"/>
        </w:rPr>
        <w:t>standards,</w:t>
      </w:r>
      <w:r w:rsidRPr="000B2C65">
        <w:rPr>
          <w:rFonts w:asciiTheme="minorHAnsi" w:hAnsiTheme="minorHAnsi" w:cstheme="minorHAnsi"/>
          <w:spacing w:val="-7"/>
        </w:rPr>
        <w:t xml:space="preserve"> </w:t>
      </w:r>
      <w:r w:rsidRPr="000B2C65">
        <w:rPr>
          <w:rFonts w:asciiTheme="minorHAnsi" w:hAnsiTheme="minorHAnsi" w:cstheme="minorHAnsi"/>
        </w:rPr>
        <w:t>confidentiality and security, and in business continuity preparedness.</w:t>
      </w:r>
    </w:p>
    <w:p w:rsidR="007204E0" w:rsidRPr="000B2C65" w:rsidRDefault="00000000" w:rsidP="00A2795B">
      <w:pPr>
        <w:pStyle w:val="ListParagraph"/>
        <w:numPr>
          <w:ilvl w:val="1"/>
          <w:numId w:val="4"/>
        </w:numPr>
        <w:tabs>
          <w:tab w:val="left" w:pos="1491"/>
          <w:tab w:val="left" w:pos="1493"/>
        </w:tabs>
        <w:spacing w:before="1" w:line="276" w:lineRule="auto"/>
        <w:ind w:right="348"/>
        <w:jc w:val="both"/>
        <w:rPr>
          <w:rFonts w:asciiTheme="minorHAnsi" w:hAnsiTheme="minorHAnsi" w:cstheme="minorHAnsi"/>
        </w:rPr>
      </w:pPr>
      <w:r w:rsidRPr="000B2C65">
        <w:rPr>
          <w:rFonts w:asciiTheme="minorHAnsi" w:hAnsiTheme="minorHAnsi" w:cstheme="minorHAnsi"/>
        </w:rPr>
        <w:t>In the event</w:t>
      </w:r>
      <w:r w:rsidRPr="000B2C65">
        <w:rPr>
          <w:rFonts w:asciiTheme="minorHAnsi" w:hAnsiTheme="minorHAnsi" w:cstheme="minorHAnsi"/>
          <w:spacing w:val="-2"/>
        </w:rPr>
        <w:t xml:space="preserve"> </w:t>
      </w:r>
      <w:r w:rsidRPr="000B2C65">
        <w:rPr>
          <w:rFonts w:asciiTheme="minorHAnsi" w:hAnsiTheme="minorHAnsi" w:cstheme="minorHAnsi"/>
        </w:rPr>
        <w:t>of termination of the outsourcing agreement</w:t>
      </w:r>
      <w:r w:rsidRPr="000B2C65">
        <w:rPr>
          <w:rFonts w:asciiTheme="minorHAnsi" w:hAnsiTheme="minorHAnsi" w:cstheme="minorHAnsi"/>
          <w:spacing w:val="-2"/>
        </w:rPr>
        <w:t xml:space="preserve"> </w:t>
      </w:r>
      <w:r w:rsidRPr="000B2C65">
        <w:rPr>
          <w:rFonts w:asciiTheme="minorHAnsi" w:hAnsiTheme="minorHAnsi" w:cstheme="minorHAnsi"/>
        </w:rPr>
        <w:t xml:space="preserve">for any reason in cases where the service provider deals with the customers, the same shall be publicized by displaying at a prominent place in the </w:t>
      </w:r>
      <w:r w:rsidRPr="000B2C65">
        <w:rPr>
          <w:rFonts w:asciiTheme="minorHAnsi" w:hAnsiTheme="minorHAnsi" w:cstheme="minorHAnsi"/>
          <w:u w:val="single"/>
        </w:rPr>
        <w:t>branches</w:t>
      </w:r>
      <w:r w:rsidRPr="000B2C65">
        <w:rPr>
          <w:rFonts w:asciiTheme="minorHAnsi" w:hAnsiTheme="minorHAnsi" w:cstheme="minorHAnsi"/>
        </w:rPr>
        <w:t>, posting it on the website, and informing the</w:t>
      </w:r>
      <w:r w:rsidRPr="000B2C65">
        <w:rPr>
          <w:rFonts w:asciiTheme="minorHAnsi" w:hAnsiTheme="minorHAnsi" w:cstheme="minorHAnsi"/>
          <w:spacing w:val="-2"/>
        </w:rPr>
        <w:t xml:space="preserve"> </w:t>
      </w:r>
      <w:r w:rsidRPr="000B2C65">
        <w:rPr>
          <w:rFonts w:asciiTheme="minorHAnsi" w:hAnsiTheme="minorHAnsi" w:cstheme="minorHAnsi"/>
        </w:rPr>
        <w:t>customers</w:t>
      </w:r>
      <w:r w:rsidRPr="000B2C65">
        <w:rPr>
          <w:rFonts w:asciiTheme="minorHAnsi" w:hAnsiTheme="minorHAnsi" w:cstheme="minorHAnsi"/>
          <w:spacing w:val="-1"/>
        </w:rPr>
        <w:t xml:space="preserve"> </w:t>
      </w:r>
      <w:r w:rsidRPr="000B2C65">
        <w:rPr>
          <w:rFonts w:asciiTheme="minorHAnsi" w:hAnsiTheme="minorHAnsi" w:cstheme="minorHAnsi"/>
        </w:rPr>
        <w:t>so as to ensure that the customers do not continue to deal with the service provider.</w:t>
      </w:r>
    </w:p>
    <w:p w:rsidR="00A04D2A" w:rsidRPr="000B2C65" w:rsidRDefault="00A04D2A" w:rsidP="00A2795B">
      <w:pPr>
        <w:pStyle w:val="ListParagraph"/>
        <w:numPr>
          <w:ilvl w:val="1"/>
          <w:numId w:val="4"/>
        </w:numPr>
        <w:tabs>
          <w:tab w:val="left" w:pos="1491"/>
          <w:tab w:val="left" w:pos="1493"/>
        </w:tabs>
        <w:spacing w:before="1" w:line="276" w:lineRule="auto"/>
        <w:ind w:right="348"/>
        <w:jc w:val="both"/>
        <w:rPr>
          <w:rFonts w:asciiTheme="minorHAnsi" w:hAnsiTheme="minorHAnsi" w:cstheme="minorHAnsi"/>
        </w:rPr>
      </w:pPr>
      <w:r w:rsidRPr="000B2C65">
        <w:rPr>
          <w:rFonts w:asciiTheme="minorHAnsi" w:hAnsiTheme="minorHAnsi" w:cstheme="minorHAnsi"/>
        </w:rPr>
        <w:t>In cases of outsourcing involving reconciliation of transactions between the Company, the service provider and its sub-contractors. In such cases, NBFCs shall ensure that reconciliation of transactions between the Company and the service provider (and/or its sub-contractor), are carried out in a timely manner. An ageing analysis of entries pending reconciliation with outsourced vendors shall be placed before the Audit Committee of the Board (ACB) and Company shall make efforts to reduce the old outstanding items therein at the earliest.</w:t>
      </w:r>
    </w:p>
    <w:p w:rsidR="00A04D2A" w:rsidRPr="000B2C65" w:rsidRDefault="00A04D2A" w:rsidP="00A2795B">
      <w:pPr>
        <w:pStyle w:val="ListParagraph"/>
        <w:numPr>
          <w:ilvl w:val="1"/>
          <w:numId w:val="4"/>
        </w:numPr>
        <w:tabs>
          <w:tab w:val="left" w:pos="1491"/>
          <w:tab w:val="left" w:pos="1493"/>
        </w:tabs>
        <w:spacing w:before="1" w:line="276" w:lineRule="auto"/>
        <w:ind w:right="348"/>
        <w:jc w:val="both"/>
        <w:rPr>
          <w:rFonts w:asciiTheme="minorHAnsi" w:hAnsiTheme="minorHAnsi" w:cstheme="minorHAnsi"/>
        </w:rPr>
      </w:pPr>
      <w:r w:rsidRPr="000B2C65">
        <w:rPr>
          <w:rFonts w:asciiTheme="minorHAnsi" w:hAnsiTheme="minorHAnsi" w:cstheme="minorHAnsi"/>
        </w:rPr>
        <w:t>A robust system of internal audit of all outsourced activities shall also be put in place and monitored by the ACB of the Company.</w:t>
      </w:r>
    </w:p>
    <w:p w:rsidR="00A04D2A" w:rsidRPr="000B2C65" w:rsidRDefault="00A04D2A" w:rsidP="000B2C65">
      <w:pPr>
        <w:pStyle w:val="ListParagraph"/>
        <w:tabs>
          <w:tab w:val="left" w:pos="1491"/>
          <w:tab w:val="left" w:pos="1493"/>
        </w:tabs>
        <w:spacing w:before="1" w:line="276" w:lineRule="auto"/>
        <w:ind w:right="348" w:firstLine="0"/>
        <w:rPr>
          <w:rFonts w:asciiTheme="minorHAnsi" w:hAnsiTheme="minorHAnsi" w:cstheme="minorHAnsi"/>
        </w:rPr>
      </w:pPr>
    </w:p>
    <w:p w:rsidR="007204E0" w:rsidRPr="000B2C65" w:rsidRDefault="00000000" w:rsidP="000B2C65">
      <w:pPr>
        <w:pStyle w:val="Heading1"/>
        <w:numPr>
          <w:ilvl w:val="0"/>
          <w:numId w:val="4"/>
        </w:numPr>
        <w:tabs>
          <w:tab w:val="left" w:pos="927"/>
        </w:tabs>
        <w:spacing w:before="54"/>
        <w:jc w:val="both"/>
        <w:rPr>
          <w:rFonts w:asciiTheme="minorHAnsi" w:hAnsiTheme="minorHAnsi" w:cstheme="minorHAnsi"/>
          <w:u w:val="none"/>
        </w:rPr>
      </w:pPr>
      <w:bookmarkStart w:id="10" w:name="14._REDRESSAL_OF_GRIEVANCES_RELATED_TO_O"/>
      <w:bookmarkEnd w:id="10"/>
      <w:r w:rsidRPr="000B2C65">
        <w:rPr>
          <w:rFonts w:asciiTheme="minorHAnsi" w:hAnsiTheme="minorHAnsi" w:cstheme="minorHAnsi"/>
          <w:u w:val="thick"/>
        </w:rPr>
        <w:t>REDRESSAL</w:t>
      </w:r>
      <w:r w:rsidRPr="000B2C65">
        <w:rPr>
          <w:rFonts w:asciiTheme="minorHAnsi" w:hAnsiTheme="minorHAnsi" w:cstheme="minorHAnsi"/>
          <w:spacing w:val="-10"/>
          <w:u w:val="thick"/>
        </w:rPr>
        <w:t xml:space="preserve"> </w:t>
      </w:r>
      <w:r w:rsidRPr="000B2C65">
        <w:rPr>
          <w:rFonts w:asciiTheme="minorHAnsi" w:hAnsiTheme="minorHAnsi" w:cstheme="minorHAnsi"/>
          <w:u w:val="thick"/>
        </w:rPr>
        <w:t>OF</w:t>
      </w:r>
      <w:r w:rsidRPr="000B2C65">
        <w:rPr>
          <w:rFonts w:asciiTheme="minorHAnsi" w:hAnsiTheme="minorHAnsi" w:cstheme="minorHAnsi"/>
          <w:spacing w:val="-7"/>
          <w:u w:val="thick"/>
        </w:rPr>
        <w:t xml:space="preserve"> </w:t>
      </w:r>
      <w:r w:rsidRPr="000B2C65">
        <w:rPr>
          <w:rFonts w:asciiTheme="minorHAnsi" w:hAnsiTheme="minorHAnsi" w:cstheme="minorHAnsi"/>
          <w:u w:val="thick"/>
        </w:rPr>
        <w:t>GRIEVANCES</w:t>
      </w:r>
      <w:r w:rsidRPr="000B2C65">
        <w:rPr>
          <w:rFonts w:asciiTheme="minorHAnsi" w:hAnsiTheme="minorHAnsi" w:cstheme="minorHAnsi"/>
          <w:spacing w:val="-5"/>
          <w:u w:val="thick"/>
        </w:rPr>
        <w:t xml:space="preserve"> </w:t>
      </w:r>
      <w:r w:rsidRPr="000B2C65">
        <w:rPr>
          <w:rFonts w:asciiTheme="minorHAnsi" w:hAnsiTheme="minorHAnsi" w:cstheme="minorHAnsi"/>
          <w:u w:val="thick"/>
        </w:rPr>
        <w:t>RELATED</w:t>
      </w:r>
      <w:r w:rsidRPr="000B2C65">
        <w:rPr>
          <w:rFonts w:asciiTheme="minorHAnsi" w:hAnsiTheme="minorHAnsi" w:cstheme="minorHAnsi"/>
          <w:spacing w:val="-7"/>
          <w:u w:val="thick"/>
        </w:rPr>
        <w:t xml:space="preserve"> </w:t>
      </w:r>
      <w:r w:rsidRPr="000B2C65">
        <w:rPr>
          <w:rFonts w:asciiTheme="minorHAnsi" w:hAnsiTheme="minorHAnsi" w:cstheme="minorHAnsi"/>
          <w:u w:val="thick"/>
        </w:rPr>
        <w:t>TO</w:t>
      </w:r>
      <w:r w:rsidRPr="000B2C65">
        <w:rPr>
          <w:rFonts w:asciiTheme="minorHAnsi" w:hAnsiTheme="minorHAnsi" w:cstheme="minorHAnsi"/>
          <w:spacing w:val="-7"/>
          <w:u w:val="thick"/>
        </w:rPr>
        <w:t xml:space="preserve"> </w:t>
      </w:r>
      <w:r w:rsidRPr="000B2C65">
        <w:rPr>
          <w:rFonts w:asciiTheme="minorHAnsi" w:hAnsiTheme="minorHAnsi" w:cstheme="minorHAnsi"/>
          <w:u w:val="thick"/>
        </w:rPr>
        <w:t>OUTSOURCED</w:t>
      </w:r>
      <w:r w:rsidRPr="000B2C65">
        <w:rPr>
          <w:rFonts w:asciiTheme="minorHAnsi" w:hAnsiTheme="minorHAnsi" w:cstheme="minorHAnsi"/>
          <w:spacing w:val="-6"/>
          <w:u w:val="thick"/>
        </w:rPr>
        <w:t xml:space="preserve"> </w:t>
      </w:r>
      <w:r w:rsidRPr="000B2C65">
        <w:rPr>
          <w:rFonts w:asciiTheme="minorHAnsi" w:hAnsiTheme="minorHAnsi" w:cstheme="minorHAnsi"/>
          <w:spacing w:val="-2"/>
          <w:u w:val="thick"/>
        </w:rPr>
        <w:t>ACTIVITIES:</w:t>
      </w:r>
    </w:p>
    <w:p w:rsidR="00882576" w:rsidRPr="000B2C65" w:rsidRDefault="00882576" w:rsidP="000B2C65">
      <w:pPr>
        <w:pStyle w:val="NormalWeb"/>
        <w:spacing w:before="75" w:beforeAutospacing="0" w:after="120" w:afterAutospacing="0"/>
        <w:ind w:left="993" w:right="299"/>
        <w:jc w:val="both"/>
        <w:rPr>
          <w:rFonts w:asciiTheme="minorHAnsi" w:hAnsiTheme="minorHAnsi" w:cstheme="minorHAnsi"/>
          <w:color w:val="000000"/>
          <w:sz w:val="22"/>
          <w:szCs w:val="22"/>
        </w:rPr>
      </w:pPr>
      <w:r w:rsidRPr="000B2C65">
        <w:rPr>
          <w:rFonts w:asciiTheme="minorHAnsi" w:hAnsiTheme="minorHAnsi" w:cstheme="minorHAnsi"/>
          <w:color w:val="000000"/>
          <w:sz w:val="22"/>
          <w:szCs w:val="22"/>
        </w:rPr>
        <w:t>Outsourcing arrangements entered into by the NBFC shall not affect the rights of its customers against the NBFC, including the ability of the customers to obtain redressal as applicable under relevant laws.</w:t>
      </w:r>
    </w:p>
    <w:p w:rsidR="00882576" w:rsidRPr="000B2C65" w:rsidRDefault="00882576" w:rsidP="000B2C65">
      <w:pPr>
        <w:pStyle w:val="NormalWeb"/>
        <w:spacing w:before="75" w:beforeAutospacing="0" w:after="120" w:afterAutospacing="0"/>
        <w:ind w:left="993" w:right="299"/>
        <w:jc w:val="both"/>
        <w:rPr>
          <w:rFonts w:asciiTheme="minorHAnsi" w:hAnsiTheme="minorHAnsi" w:cstheme="minorHAnsi"/>
          <w:color w:val="000000"/>
          <w:sz w:val="22"/>
          <w:szCs w:val="22"/>
        </w:rPr>
      </w:pPr>
      <w:r w:rsidRPr="000B2C65">
        <w:rPr>
          <w:rFonts w:asciiTheme="minorHAnsi" w:hAnsiTheme="minorHAnsi" w:cstheme="minorHAnsi"/>
          <w:color w:val="000000"/>
          <w:sz w:val="22"/>
          <w:szCs w:val="22"/>
        </w:rPr>
        <w:t xml:space="preserve">In cases where customers are required to deal with a service provider in the process of dealing with the NBFC, the NBFC shall incorporate a clause in the corresponding product literature and brochures, stating that services of the service provider, including in sales, and </w:t>
      </w:r>
      <w:r w:rsidRPr="000B2C65">
        <w:rPr>
          <w:rFonts w:asciiTheme="minorHAnsi" w:hAnsiTheme="minorHAnsi" w:cstheme="minorHAnsi"/>
          <w:color w:val="000000"/>
          <w:sz w:val="22"/>
          <w:szCs w:val="22"/>
        </w:rPr>
        <w:lastRenderedPageBreak/>
        <w:t>marketing of the products, may be used. The role of the service provider may be indicated in broad terms.</w:t>
      </w:r>
    </w:p>
    <w:p w:rsidR="00882576" w:rsidRPr="000B2C65" w:rsidRDefault="00882576" w:rsidP="000B2C65">
      <w:pPr>
        <w:pStyle w:val="NormalWeb"/>
        <w:spacing w:before="75" w:beforeAutospacing="0" w:after="120" w:afterAutospacing="0"/>
        <w:ind w:left="993" w:right="299"/>
        <w:jc w:val="both"/>
        <w:rPr>
          <w:rFonts w:asciiTheme="minorHAnsi" w:hAnsiTheme="minorHAnsi" w:cstheme="minorHAnsi"/>
          <w:color w:val="000000"/>
          <w:sz w:val="22"/>
          <w:szCs w:val="22"/>
        </w:rPr>
      </w:pPr>
      <w:r w:rsidRPr="000B2C65">
        <w:rPr>
          <w:rFonts w:asciiTheme="minorHAnsi" w:hAnsiTheme="minorHAnsi" w:cstheme="minorHAnsi"/>
          <w:color w:val="000000"/>
          <w:sz w:val="22"/>
          <w:szCs w:val="22"/>
        </w:rPr>
        <w:t>The NBFC shall have a robust grievance redressal mechanism that shall not be compromised in any manner on account of outsourcing, i.e., responsibility for redressal of customers’ grievances related to outsourced services shall rest with the NBFC. In case of microfinance loans, a declaration that, (</w:t>
      </w:r>
      <w:proofErr w:type="spellStart"/>
      <w:r w:rsidRPr="000B2C65">
        <w:rPr>
          <w:rFonts w:asciiTheme="minorHAnsi" w:hAnsiTheme="minorHAnsi" w:cstheme="minorHAnsi"/>
          <w:color w:val="000000"/>
          <w:sz w:val="22"/>
          <w:szCs w:val="22"/>
        </w:rPr>
        <w:t>i</w:t>
      </w:r>
      <w:proofErr w:type="spellEnd"/>
      <w:r w:rsidRPr="000B2C65">
        <w:rPr>
          <w:rFonts w:asciiTheme="minorHAnsi" w:hAnsiTheme="minorHAnsi" w:cstheme="minorHAnsi"/>
          <w:color w:val="000000"/>
          <w:sz w:val="22"/>
          <w:szCs w:val="22"/>
        </w:rPr>
        <w:t>) the NBFC shall be accountable for inappropriate behaviour of the employees of the service provider and (ii) shall provide timely grievance redressal, shall be made in the loan agreement, and Fair Practices Code (FPC) displayed in its office, branch premises and its website.</w:t>
      </w:r>
    </w:p>
    <w:p w:rsidR="007204E0" w:rsidRPr="000B2C65" w:rsidRDefault="007204E0" w:rsidP="000B2C65">
      <w:pPr>
        <w:pStyle w:val="BodyText"/>
        <w:spacing w:before="116"/>
        <w:ind w:left="993" w:right="299" w:firstLine="0"/>
        <w:rPr>
          <w:rFonts w:asciiTheme="minorHAnsi" w:hAnsiTheme="minorHAnsi" w:cstheme="minorHAnsi"/>
          <w:b/>
        </w:rPr>
      </w:pPr>
    </w:p>
    <w:p w:rsidR="00882576" w:rsidRPr="000B2C65" w:rsidRDefault="00882576" w:rsidP="000B2C65">
      <w:pPr>
        <w:pStyle w:val="NormalWeb"/>
        <w:spacing w:before="75" w:beforeAutospacing="0" w:after="120" w:afterAutospacing="0"/>
        <w:ind w:left="993" w:right="299"/>
        <w:jc w:val="both"/>
        <w:rPr>
          <w:rFonts w:asciiTheme="minorHAnsi" w:hAnsiTheme="minorHAnsi" w:cstheme="minorHAnsi"/>
          <w:sz w:val="22"/>
          <w:szCs w:val="22"/>
        </w:rPr>
      </w:pPr>
      <w:r w:rsidRPr="000B2C65">
        <w:rPr>
          <w:rFonts w:asciiTheme="minorHAnsi" w:hAnsiTheme="minorHAnsi" w:cstheme="minorHAnsi"/>
          <w:sz w:val="22"/>
          <w:szCs w:val="22"/>
        </w:rPr>
        <w:t>The NBFC shall constitute Grievance Redressal Machinery in accordance with the provisions of </w:t>
      </w:r>
      <w:hyperlink r:id="rId9" w:tgtFrame="_blank" w:history="1">
        <w:r w:rsidRPr="000B2C65">
          <w:rPr>
            <w:rStyle w:val="Hyperlink"/>
            <w:rFonts w:asciiTheme="minorHAnsi" w:hAnsiTheme="minorHAnsi" w:cstheme="minorHAnsi"/>
            <w:color w:val="auto"/>
            <w:sz w:val="22"/>
            <w:szCs w:val="22"/>
            <w:u w:val="none"/>
          </w:rPr>
          <w:t>Reserve Bank of India (Non-Banking Financial Companies – Responsible Business Conduct) Directions, 2025</w:t>
        </w:r>
      </w:hyperlink>
      <w:r w:rsidRPr="000B2C65">
        <w:rPr>
          <w:rFonts w:asciiTheme="minorHAnsi" w:hAnsiTheme="minorHAnsi" w:cstheme="minorHAnsi"/>
          <w:sz w:val="22"/>
          <w:szCs w:val="22"/>
        </w:rPr>
        <w:t>;</w:t>
      </w:r>
    </w:p>
    <w:p w:rsidR="00882576" w:rsidRPr="000B2C65" w:rsidRDefault="00882576" w:rsidP="000B2C65">
      <w:pPr>
        <w:pStyle w:val="NormalWeb"/>
        <w:spacing w:before="75" w:beforeAutospacing="0" w:after="120" w:afterAutospacing="0"/>
        <w:ind w:left="993" w:right="299"/>
        <w:jc w:val="both"/>
        <w:rPr>
          <w:rFonts w:asciiTheme="minorHAnsi" w:hAnsiTheme="minorHAnsi" w:cstheme="minorHAnsi"/>
          <w:color w:val="000000"/>
          <w:sz w:val="22"/>
          <w:szCs w:val="22"/>
        </w:rPr>
      </w:pPr>
      <w:r w:rsidRPr="000B2C65">
        <w:rPr>
          <w:rFonts w:asciiTheme="minorHAnsi" w:hAnsiTheme="minorHAnsi" w:cstheme="minorHAnsi"/>
          <w:color w:val="000000"/>
          <w:sz w:val="22"/>
          <w:szCs w:val="22"/>
        </w:rPr>
        <w:t>At the operational level, the NBFC shall display the name and contact details (Telephone / Mobile Nos. as also email address) of the Grievance Redressal Officer prominently at its branches / places where business is transacted. The designated officer shall ensure that genuine grievances of customers are redressed promptly without involving delay. It shall be clearly indicated that NBFC’s Grievance Redressal Machinery will also deal with the issue relating to services provided by the outsourced agency;</w:t>
      </w:r>
    </w:p>
    <w:p w:rsidR="00882576" w:rsidRPr="000B2C65" w:rsidRDefault="00882576" w:rsidP="000B2C65">
      <w:pPr>
        <w:pStyle w:val="NormalWeb"/>
        <w:spacing w:before="75" w:beforeAutospacing="0" w:after="120" w:afterAutospacing="0"/>
        <w:ind w:left="993" w:right="299"/>
        <w:jc w:val="both"/>
        <w:rPr>
          <w:rFonts w:asciiTheme="minorHAnsi" w:hAnsiTheme="minorHAnsi" w:cstheme="minorHAnsi"/>
          <w:color w:val="000000"/>
          <w:sz w:val="22"/>
          <w:szCs w:val="22"/>
        </w:rPr>
      </w:pPr>
      <w:r w:rsidRPr="000B2C65">
        <w:rPr>
          <w:rFonts w:asciiTheme="minorHAnsi" w:hAnsiTheme="minorHAnsi" w:cstheme="minorHAnsi"/>
          <w:color w:val="000000"/>
          <w:sz w:val="22"/>
          <w:szCs w:val="22"/>
        </w:rPr>
        <w:t>The NBFC shall give a time limit of 30 days to the customers for preferring their complaints or grievances. The grievance redressal procedure of the NBFC and the time frame fixed for responding to the complaints shall be placed on the NBFC's website; and</w:t>
      </w:r>
    </w:p>
    <w:p w:rsidR="00882576" w:rsidRPr="000B2C65" w:rsidRDefault="00882576" w:rsidP="000B2C65">
      <w:pPr>
        <w:pStyle w:val="NormalWeb"/>
        <w:spacing w:before="75" w:beforeAutospacing="0" w:after="120" w:afterAutospacing="0"/>
        <w:ind w:left="993" w:right="299"/>
        <w:jc w:val="both"/>
        <w:rPr>
          <w:rFonts w:asciiTheme="minorHAnsi" w:hAnsiTheme="minorHAnsi" w:cstheme="minorHAnsi"/>
          <w:color w:val="000000"/>
          <w:sz w:val="22"/>
          <w:szCs w:val="22"/>
        </w:rPr>
      </w:pPr>
      <w:r w:rsidRPr="000B2C65">
        <w:rPr>
          <w:rFonts w:asciiTheme="minorHAnsi" w:hAnsiTheme="minorHAnsi" w:cstheme="minorHAnsi"/>
          <w:color w:val="000000"/>
          <w:sz w:val="22"/>
          <w:szCs w:val="22"/>
        </w:rPr>
        <w:t xml:space="preserve">if a complaint is rejected wholly or partly by </w:t>
      </w:r>
      <w:r w:rsidR="008902BC" w:rsidRPr="000B2C65">
        <w:rPr>
          <w:rFonts w:asciiTheme="minorHAnsi" w:hAnsiTheme="minorHAnsi" w:cstheme="minorHAnsi"/>
          <w:color w:val="000000"/>
          <w:sz w:val="22"/>
          <w:szCs w:val="22"/>
        </w:rPr>
        <w:t>the</w:t>
      </w:r>
      <w:r w:rsidRPr="000B2C65">
        <w:rPr>
          <w:rFonts w:asciiTheme="minorHAnsi" w:hAnsiTheme="minorHAnsi" w:cstheme="minorHAnsi"/>
          <w:color w:val="000000"/>
          <w:sz w:val="22"/>
          <w:szCs w:val="22"/>
        </w:rPr>
        <w:t xml:space="preserve"> NBFC and the complainant is not satisfied with the reply or does not get any reply within 30 days, after the NBFC received the complaint, the complainant shall have the following options for redressal of their grievance(s): the RBI’s Ombudsman </w:t>
      </w:r>
    </w:p>
    <w:p w:rsidR="007204E0" w:rsidRPr="000B2C65" w:rsidRDefault="00000000" w:rsidP="000B2C65">
      <w:pPr>
        <w:tabs>
          <w:tab w:val="left" w:pos="1491"/>
          <w:tab w:val="left" w:pos="1493"/>
        </w:tabs>
        <w:spacing w:line="276" w:lineRule="auto"/>
        <w:ind w:left="993" w:right="299"/>
        <w:jc w:val="both"/>
        <w:rPr>
          <w:rFonts w:asciiTheme="minorHAnsi" w:hAnsiTheme="minorHAnsi" w:cstheme="minorHAnsi"/>
        </w:rPr>
      </w:pPr>
      <w:r w:rsidRPr="000B2C65">
        <w:rPr>
          <w:rFonts w:asciiTheme="minorHAnsi" w:hAnsiTheme="minorHAnsi" w:cstheme="minorHAnsi"/>
        </w:rPr>
        <w:t>The</w:t>
      </w:r>
      <w:r w:rsidRPr="000B2C65">
        <w:rPr>
          <w:rFonts w:asciiTheme="minorHAnsi" w:hAnsiTheme="minorHAnsi" w:cstheme="minorHAnsi"/>
          <w:spacing w:val="-8"/>
        </w:rPr>
        <w:t xml:space="preserve"> </w:t>
      </w:r>
      <w:r w:rsidRPr="000B2C65">
        <w:rPr>
          <w:rFonts w:asciiTheme="minorHAnsi" w:hAnsiTheme="minorHAnsi" w:cstheme="minorHAnsi"/>
        </w:rPr>
        <w:t>Company</w:t>
      </w:r>
      <w:r w:rsidRPr="000B2C65">
        <w:rPr>
          <w:rFonts w:asciiTheme="minorHAnsi" w:hAnsiTheme="minorHAnsi" w:cstheme="minorHAnsi"/>
          <w:spacing w:val="-5"/>
        </w:rPr>
        <w:t xml:space="preserve"> </w:t>
      </w:r>
      <w:r w:rsidRPr="000B2C65">
        <w:rPr>
          <w:rFonts w:asciiTheme="minorHAnsi" w:hAnsiTheme="minorHAnsi" w:cstheme="minorHAnsi"/>
        </w:rPr>
        <w:t>has</w:t>
      </w:r>
      <w:r w:rsidRPr="000B2C65">
        <w:rPr>
          <w:rFonts w:asciiTheme="minorHAnsi" w:hAnsiTheme="minorHAnsi" w:cstheme="minorHAnsi"/>
          <w:spacing w:val="-5"/>
        </w:rPr>
        <w:t xml:space="preserve"> </w:t>
      </w:r>
      <w:r w:rsidRPr="000B2C65">
        <w:rPr>
          <w:rFonts w:asciiTheme="minorHAnsi" w:hAnsiTheme="minorHAnsi" w:cstheme="minorHAnsi"/>
        </w:rPr>
        <w:t>constituted</w:t>
      </w:r>
      <w:r w:rsidRPr="000B2C65">
        <w:rPr>
          <w:rFonts w:asciiTheme="minorHAnsi" w:hAnsiTheme="minorHAnsi" w:cstheme="minorHAnsi"/>
          <w:spacing w:val="-6"/>
        </w:rPr>
        <w:t xml:space="preserve"> </w:t>
      </w:r>
      <w:r w:rsidRPr="000B2C65">
        <w:rPr>
          <w:rFonts w:asciiTheme="minorHAnsi" w:hAnsiTheme="minorHAnsi" w:cstheme="minorHAnsi"/>
        </w:rPr>
        <w:t>a</w:t>
      </w:r>
      <w:r w:rsidRPr="000B2C65">
        <w:rPr>
          <w:rFonts w:asciiTheme="minorHAnsi" w:hAnsiTheme="minorHAnsi" w:cstheme="minorHAnsi"/>
          <w:spacing w:val="-5"/>
        </w:rPr>
        <w:t xml:space="preserve"> </w:t>
      </w:r>
      <w:r w:rsidRPr="000B2C65">
        <w:rPr>
          <w:rFonts w:asciiTheme="minorHAnsi" w:hAnsiTheme="minorHAnsi" w:cstheme="minorHAnsi"/>
        </w:rPr>
        <w:t>Grievance</w:t>
      </w:r>
      <w:r w:rsidRPr="000B2C65">
        <w:rPr>
          <w:rFonts w:asciiTheme="minorHAnsi" w:hAnsiTheme="minorHAnsi" w:cstheme="minorHAnsi"/>
          <w:spacing w:val="-5"/>
        </w:rPr>
        <w:t xml:space="preserve"> </w:t>
      </w:r>
      <w:r w:rsidRPr="000B2C65">
        <w:rPr>
          <w:rFonts w:asciiTheme="minorHAnsi" w:hAnsiTheme="minorHAnsi" w:cstheme="minorHAnsi"/>
        </w:rPr>
        <w:t>Redressal</w:t>
      </w:r>
      <w:r w:rsidRPr="000B2C65">
        <w:rPr>
          <w:rFonts w:asciiTheme="minorHAnsi" w:hAnsiTheme="minorHAnsi" w:cstheme="minorHAnsi"/>
          <w:spacing w:val="-3"/>
        </w:rPr>
        <w:t xml:space="preserve"> </w:t>
      </w:r>
      <w:r w:rsidRPr="000B2C65">
        <w:rPr>
          <w:rFonts w:asciiTheme="minorHAnsi" w:hAnsiTheme="minorHAnsi" w:cstheme="minorHAnsi"/>
        </w:rPr>
        <w:t>machinery</w:t>
      </w:r>
      <w:r w:rsidRPr="000B2C65">
        <w:rPr>
          <w:rFonts w:asciiTheme="minorHAnsi" w:hAnsiTheme="minorHAnsi" w:cstheme="minorHAnsi"/>
          <w:spacing w:val="-5"/>
        </w:rPr>
        <w:t xml:space="preserve"> </w:t>
      </w:r>
      <w:r w:rsidRPr="000B2C65">
        <w:rPr>
          <w:rFonts w:asciiTheme="minorHAnsi" w:hAnsiTheme="minorHAnsi" w:cstheme="minorHAnsi"/>
        </w:rPr>
        <w:t>and</w:t>
      </w:r>
      <w:r w:rsidRPr="000B2C65">
        <w:rPr>
          <w:rFonts w:asciiTheme="minorHAnsi" w:hAnsiTheme="minorHAnsi" w:cstheme="minorHAnsi"/>
          <w:spacing w:val="-6"/>
        </w:rPr>
        <w:t xml:space="preserve"> </w:t>
      </w:r>
      <w:r w:rsidRPr="000B2C65">
        <w:rPr>
          <w:rFonts w:asciiTheme="minorHAnsi" w:hAnsiTheme="minorHAnsi" w:cstheme="minorHAnsi"/>
        </w:rPr>
        <w:t>given</w:t>
      </w:r>
      <w:r w:rsidRPr="000B2C65">
        <w:rPr>
          <w:rFonts w:asciiTheme="minorHAnsi" w:hAnsiTheme="minorHAnsi" w:cstheme="minorHAnsi"/>
          <w:spacing w:val="-6"/>
        </w:rPr>
        <w:t xml:space="preserve"> </w:t>
      </w:r>
      <w:r w:rsidRPr="000B2C65">
        <w:rPr>
          <w:rFonts w:asciiTheme="minorHAnsi" w:hAnsiTheme="minorHAnsi" w:cstheme="minorHAnsi"/>
        </w:rPr>
        <w:t>wide</w:t>
      </w:r>
      <w:r w:rsidRPr="000B2C65">
        <w:rPr>
          <w:rFonts w:asciiTheme="minorHAnsi" w:hAnsiTheme="minorHAnsi" w:cstheme="minorHAnsi"/>
          <w:spacing w:val="-5"/>
        </w:rPr>
        <w:t xml:space="preserve"> </w:t>
      </w:r>
      <w:r w:rsidRPr="000B2C65">
        <w:rPr>
          <w:rFonts w:asciiTheme="minorHAnsi" w:hAnsiTheme="minorHAnsi" w:cstheme="minorHAnsi"/>
        </w:rPr>
        <w:t>publicity</w:t>
      </w:r>
      <w:r w:rsidRPr="000B2C65">
        <w:rPr>
          <w:rFonts w:asciiTheme="minorHAnsi" w:hAnsiTheme="minorHAnsi" w:cstheme="minorHAnsi"/>
          <w:spacing w:val="-7"/>
        </w:rPr>
        <w:t xml:space="preserve"> </w:t>
      </w:r>
      <w:r w:rsidRPr="000B2C65">
        <w:rPr>
          <w:rFonts w:asciiTheme="minorHAnsi" w:hAnsiTheme="minorHAnsi" w:cstheme="minorHAnsi"/>
        </w:rPr>
        <w:t>to</w:t>
      </w:r>
      <w:r w:rsidRPr="000B2C65">
        <w:rPr>
          <w:rFonts w:asciiTheme="minorHAnsi" w:hAnsiTheme="minorHAnsi" w:cstheme="minorHAnsi"/>
          <w:spacing w:val="-13"/>
        </w:rPr>
        <w:t xml:space="preserve"> </w:t>
      </w:r>
      <w:r w:rsidRPr="000B2C65">
        <w:rPr>
          <w:rFonts w:asciiTheme="minorHAnsi" w:hAnsiTheme="minorHAnsi" w:cstheme="minorHAnsi"/>
        </w:rPr>
        <w:t>it through electronic and print media. The name and contact</w:t>
      </w:r>
      <w:r w:rsidRPr="000B2C65">
        <w:rPr>
          <w:rFonts w:asciiTheme="minorHAnsi" w:hAnsiTheme="minorHAnsi" w:cstheme="minorHAnsi"/>
          <w:spacing w:val="-5"/>
        </w:rPr>
        <w:t xml:space="preserve"> </w:t>
      </w:r>
      <w:r w:rsidRPr="000B2C65">
        <w:rPr>
          <w:rFonts w:asciiTheme="minorHAnsi" w:hAnsiTheme="minorHAnsi" w:cstheme="minorHAnsi"/>
        </w:rPr>
        <w:t xml:space="preserve">number of designated grievance redressal officer of the Company is made known and widely </w:t>
      </w:r>
      <w:proofErr w:type="spellStart"/>
      <w:r w:rsidRPr="000B2C65">
        <w:rPr>
          <w:rFonts w:asciiTheme="minorHAnsi" w:hAnsiTheme="minorHAnsi" w:cstheme="minorHAnsi"/>
        </w:rPr>
        <w:t>publicised</w:t>
      </w:r>
      <w:proofErr w:type="spellEnd"/>
      <w:r w:rsidRPr="000B2C65">
        <w:rPr>
          <w:rFonts w:asciiTheme="minorHAnsi" w:hAnsiTheme="minorHAnsi" w:cstheme="minorHAnsi"/>
        </w:rPr>
        <w:t>. The designated grievance</w:t>
      </w:r>
      <w:r w:rsidRPr="000B2C65">
        <w:rPr>
          <w:rFonts w:asciiTheme="minorHAnsi" w:hAnsiTheme="minorHAnsi" w:cstheme="minorHAnsi"/>
          <w:spacing w:val="-13"/>
        </w:rPr>
        <w:t xml:space="preserve"> </w:t>
      </w:r>
      <w:r w:rsidRPr="000B2C65">
        <w:rPr>
          <w:rFonts w:asciiTheme="minorHAnsi" w:hAnsiTheme="minorHAnsi" w:cstheme="minorHAnsi"/>
        </w:rPr>
        <w:t>officer</w:t>
      </w:r>
      <w:r w:rsidRPr="000B2C65">
        <w:rPr>
          <w:rFonts w:asciiTheme="minorHAnsi" w:hAnsiTheme="minorHAnsi" w:cstheme="minorHAnsi"/>
          <w:spacing w:val="-12"/>
        </w:rPr>
        <w:t xml:space="preserve"> </w:t>
      </w:r>
      <w:r w:rsidRPr="000B2C65">
        <w:rPr>
          <w:rFonts w:asciiTheme="minorHAnsi" w:hAnsiTheme="minorHAnsi" w:cstheme="minorHAnsi"/>
        </w:rPr>
        <w:t>should</w:t>
      </w:r>
      <w:r w:rsidRPr="000B2C65">
        <w:rPr>
          <w:rFonts w:asciiTheme="minorHAnsi" w:hAnsiTheme="minorHAnsi" w:cstheme="minorHAnsi"/>
          <w:spacing w:val="-13"/>
        </w:rPr>
        <w:t xml:space="preserve"> </w:t>
      </w:r>
      <w:r w:rsidRPr="000B2C65">
        <w:rPr>
          <w:rFonts w:asciiTheme="minorHAnsi" w:hAnsiTheme="minorHAnsi" w:cstheme="minorHAnsi"/>
        </w:rPr>
        <w:t>ensure</w:t>
      </w:r>
      <w:r w:rsidRPr="000B2C65">
        <w:rPr>
          <w:rFonts w:asciiTheme="minorHAnsi" w:hAnsiTheme="minorHAnsi" w:cstheme="minorHAnsi"/>
          <w:spacing w:val="-12"/>
        </w:rPr>
        <w:t xml:space="preserve"> </w:t>
      </w:r>
      <w:r w:rsidRPr="000B2C65">
        <w:rPr>
          <w:rFonts w:asciiTheme="minorHAnsi" w:hAnsiTheme="minorHAnsi" w:cstheme="minorHAnsi"/>
        </w:rPr>
        <w:t>that</w:t>
      </w:r>
      <w:r w:rsidRPr="000B2C65">
        <w:rPr>
          <w:rFonts w:asciiTheme="minorHAnsi" w:hAnsiTheme="minorHAnsi" w:cstheme="minorHAnsi"/>
          <w:spacing w:val="-13"/>
        </w:rPr>
        <w:t xml:space="preserve"> </w:t>
      </w:r>
      <w:r w:rsidRPr="000B2C65">
        <w:rPr>
          <w:rFonts w:asciiTheme="minorHAnsi" w:hAnsiTheme="minorHAnsi" w:cstheme="minorHAnsi"/>
        </w:rPr>
        <w:t>genuine</w:t>
      </w:r>
      <w:r w:rsidRPr="000B2C65">
        <w:rPr>
          <w:rFonts w:asciiTheme="minorHAnsi" w:hAnsiTheme="minorHAnsi" w:cstheme="minorHAnsi"/>
          <w:spacing w:val="-12"/>
        </w:rPr>
        <w:t xml:space="preserve"> </w:t>
      </w:r>
      <w:r w:rsidRPr="000B2C65">
        <w:rPr>
          <w:rFonts w:asciiTheme="minorHAnsi" w:hAnsiTheme="minorHAnsi" w:cstheme="minorHAnsi"/>
        </w:rPr>
        <w:t>grievances</w:t>
      </w:r>
      <w:r w:rsidRPr="000B2C65">
        <w:rPr>
          <w:rFonts w:asciiTheme="minorHAnsi" w:hAnsiTheme="minorHAnsi" w:cstheme="minorHAnsi"/>
          <w:spacing w:val="-13"/>
        </w:rPr>
        <w:t xml:space="preserve"> </w:t>
      </w:r>
      <w:r w:rsidRPr="000B2C65">
        <w:rPr>
          <w:rFonts w:asciiTheme="minorHAnsi" w:hAnsiTheme="minorHAnsi" w:cstheme="minorHAnsi"/>
        </w:rPr>
        <w:t>of</w:t>
      </w:r>
      <w:r w:rsidRPr="000B2C65">
        <w:rPr>
          <w:rFonts w:asciiTheme="minorHAnsi" w:hAnsiTheme="minorHAnsi" w:cstheme="minorHAnsi"/>
          <w:spacing w:val="-12"/>
        </w:rPr>
        <w:t xml:space="preserve"> </w:t>
      </w:r>
      <w:r w:rsidRPr="000B2C65">
        <w:rPr>
          <w:rFonts w:asciiTheme="minorHAnsi" w:hAnsiTheme="minorHAnsi" w:cstheme="minorHAnsi"/>
        </w:rPr>
        <w:t>customers</w:t>
      </w:r>
      <w:r w:rsidRPr="000B2C65">
        <w:rPr>
          <w:rFonts w:asciiTheme="minorHAnsi" w:hAnsiTheme="minorHAnsi" w:cstheme="minorHAnsi"/>
          <w:spacing w:val="-12"/>
        </w:rPr>
        <w:t xml:space="preserve"> </w:t>
      </w:r>
      <w:r w:rsidRPr="000B2C65">
        <w:rPr>
          <w:rFonts w:asciiTheme="minorHAnsi" w:hAnsiTheme="minorHAnsi" w:cstheme="minorHAnsi"/>
        </w:rPr>
        <w:t>are</w:t>
      </w:r>
      <w:r w:rsidRPr="000B2C65">
        <w:rPr>
          <w:rFonts w:asciiTheme="minorHAnsi" w:hAnsiTheme="minorHAnsi" w:cstheme="minorHAnsi"/>
          <w:spacing w:val="-13"/>
        </w:rPr>
        <w:t xml:space="preserve"> </w:t>
      </w:r>
      <w:r w:rsidRPr="000B2C65">
        <w:rPr>
          <w:rFonts w:asciiTheme="minorHAnsi" w:hAnsiTheme="minorHAnsi" w:cstheme="minorHAnsi"/>
        </w:rPr>
        <w:t>redressed</w:t>
      </w:r>
      <w:r w:rsidRPr="000B2C65">
        <w:rPr>
          <w:rFonts w:asciiTheme="minorHAnsi" w:hAnsiTheme="minorHAnsi" w:cstheme="minorHAnsi"/>
          <w:spacing w:val="-12"/>
        </w:rPr>
        <w:t xml:space="preserve"> </w:t>
      </w:r>
      <w:r w:rsidRPr="000B2C65">
        <w:rPr>
          <w:rFonts w:asciiTheme="minorHAnsi" w:hAnsiTheme="minorHAnsi" w:cstheme="minorHAnsi"/>
        </w:rPr>
        <w:t>promptly without</w:t>
      </w:r>
      <w:r w:rsidRPr="000B2C65">
        <w:rPr>
          <w:rFonts w:asciiTheme="minorHAnsi" w:hAnsiTheme="minorHAnsi" w:cstheme="minorHAnsi"/>
          <w:spacing w:val="-10"/>
        </w:rPr>
        <w:t xml:space="preserve"> </w:t>
      </w:r>
      <w:r w:rsidRPr="000B2C65">
        <w:rPr>
          <w:rFonts w:asciiTheme="minorHAnsi" w:hAnsiTheme="minorHAnsi" w:cstheme="minorHAnsi"/>
        </w:rPr>
        <w:t>involving</w:t>
      </w:r>
      <w:r w:rsidRPr="000B2C65">
        <w:rPr>
          <w:rFonts w:asciiTheme="minorHAnsi" w:hAnsiTheme="minorHAnsi" w:cstheme="minorHAnsi"/>
          <w:spacing w:val="-2"/>
        </w:rPr>
        <w:t xml:space="preserve"> </w:t>
      </w:r>
      <w:r w:rsidRPr="000B2C65">
        <w:rPr>
          <w:rFonts w:asciiTheme="minorHAnsi" w:hAnsiTheme="minorHAnsi" w:cstheme="minorHAnsi"/>
        </w:rPr>
        <w:t>delay</w:t>
      </w:r>
      <w:r w:rsidRPr="000B2C65">
        <w:rPr>
          <w:rFonts w:asciiTheme="minorHAnsi" w:hAnsiTheme="minorHAnsi" w:cstheme="minorHAnsi"/>
          <w:spacing w:val="-8"/>
        </w:rPr>
        <w:t xml:space="preserve"> </w:t>
      </w:r>
      <w:r w:rsidRPr="000B2C65">
        <w:rPr>
          <w:rFonts w:asciiTheme="minorHAnsi" w:hAnsiTheme="minorHAnsi" w:cstheme="minorHAnsi"/>
        </w:rPr>
        <w:t>and</w:t>
      </w:r>
      <w:r w:rsidRPr="000B2C65">
        <w:rPr>
          <w:rFonts w:asciiTheme="minorHAnsi" w:hAnsiTheme="minorHAnsi" w:cstheme="minorHAnsi"/>
          <w:spacing w:val="-10"/>
        </w:rPr>
        <w:t xml:space="preserve"> </w:t>
      </w:r>
      <w:r w:rsidRPr="000B2C65">
        <w:rPr>
          <w:rFonts w:asciiTheme="minorHAnsi" w:hAnsiTheme="minorHAnsi" w:cstheme="minorHAnsi"/>
        </w:rPr>
        <w:t>will</w:t>
      </w:r>
      <w:r w:rsidRPr="000B2C65">
        <w:rPr>
          <w:rFonts w:asciiTheme="minorHAnsi" w:hAnsiTheme="minorHAnsi" w:cstheme="minorHAnsi"/>
          <w:spacing w:val="-7"/>
        </w:rPr>
        <w:t xml:space="preserve"> </w:t>
      </w:r>
      <w:r w:rsidRPr="000B2C65">
        <w:rPr>
          <w:rFonts w:asciiTheme="minorHAnsi" w:hAnsiTheme="minorHAnsi" w:cstheme="minorHAnsi"/>
        </w:rPr>
        <w:t>also</w:t>
      </w:r>
      <w:r w:rsidRPr="000B2C65">
        <w:rPr>
          <w:rFonts w:asciiTheme="minorHAnsi" w:hAnsiTheme="minorHAnsi" w:cstheme="minorHAnsi"/>
          <w:spacing w:val="-10"/>
        </w:rPr>
        <w:t xml:space="preserve"> </w:t>
      </w:r>
      <w:r w:rsidRPr="000B2C65">
        <w:rPr>
          <w:rFonts w:asciiTheme="minorHAnsi" w:hAnsiTheme="minorHAnsi" w:cstheme="minorHAnsi"/>
        </w:rPr>
        <w:t>deal</w:t>
      </w:r>
      <w:r w:rsidRPr="000B2C65">
        <w:rPr>
          <w:rFonts w:asciiTheme="minorHAnsi" w:hAnsiTheme="minorHAnsi" w:cstheme="minorHAnsi"/>
          <w:spacing w:val="-7"/>
        </w:rPr>
        <w:t xml:space="preserve"> </w:t>
      </w:r>
      <w:r w:rsidRPr="000B2C65">
        <w:rPr>
          <w:rFonts w:asciiTheme="minorHAnsi" w:hAnsiTheme="minorHAnsi" w:cstheme="minorHAnsi"/>
        </w:rPr>
        <w:t>with the issues relating to</w:t>
      </w:r>
      <w:r w:rsidRPr="000B2C65">
        <w:rPr>
          <w:rFonts w:asciiTheme="minorHAnsi" w:hAnsiTheme="minorHAnsi" w:cstheme="minorHAnsi"/>
          <w:spacing w:val="-1"/>
        </w:rPr>
        <w:t xml:space="preserve"> </w:t>
      </w:r>
      <w:r w:rsidRPr="000B2C65">
        <w:rPr>
          <w:rFonts w:asciiTheme="minorHAnsi" w:hAnsiTheme="minorHAnsi" w:cstheme="minorHAnsi"/>
        </w:rPr>
        <w:t>services provided by the outsourced</w:t>
      </w:r>
      <w:r w:rsidRPr="000B2C65">
        <w:rPr>
          <w:rFonts w:asciiTheme="minorHAnsi" w:hAnsiTheme="minorHAnsi" w:cstheme="minorHAnsi"/>
          <w:spacing w:val="-13"/>
        </w:rPr>
        <w:t xml:space="preserve"> </w:t>
      </w:r>
      <w:r w:rsidRPr="000B2C65">
        <w:rPr>
          <w:rFonts w:asciiTheme="minorHAnsi" w:hAnsiTheme="minorHAnsi" w:cstheme="minorHAnsi"/>
        </w:rPr>
        <w:t>agency.</w:t>
      </w:r>
    </w:p>
    <w:p w:rsidR="007204E0" w:rsidRPr="000B2C65" w:rsidRDefault="00000000" w:rsidP="000B2C65">
      <w:pPr>
        <w:pStyle w:val="ListParagraph"/>
        <w:tabs>
          <w:tab w:val="left" w:pos="1491"/>
          <w:tab w:val="left" w:pos="1493"/>
        </w:tabs>
        <w:spacing w:before="5" w:line="271" w:lineRule="auto"/>
        <w:ind w:left="993" w:right="299" w:firstLine="0"/>
        <w:rPr>
          <w:rFonts w:asciiTheme="minorHAnsi" w:hAnsiTheme="minorHAnsi" w:cstheme="minorHAnsi"/>
        </w:rPr>
      </w:pPr>
      <w:r w:rsidRPr="000B2C65">
        <w:rPr>
          <w:rFonts w:asciiTheme="minorHAnsi" w:hAnsiTheme="minorHAnsi" w:cstheme="minorHAnsi"/>
          <w:u w:val="single"/>
        </w:rPr>
        <w:t>Time limit</w:t>
      </w:r>
      <w:r w:rsidRPr="000B2C65">
        <w:rPr>
          <w:rFonts w:asciiTheme="minorHAnsi" w:hAnsiTheme="minorHAnsi" w:cstheme="minorHAnsi"/>
          <w:spacing w:val="-2"/>
          <w:u w:val="single"/>
        </w:rPr>
        <w:t xml:space="preserve"> </w:t>
      </w:r>
      <w:r w:rsidRPr="000B2C65">
        <w:rPr>
          <w:rFonts w:asciiTheme="minorHAnsi" w:hAnsiTheme="minorHAnsi" w:cstheme="minorHAnsi"/>
          <w:u w:val="single"/>
        </w:rPr>
        <w:t>of 30</w:t>
      </w:r>
      <w:r w:rsidRPr="000B2C65">
        <w:rPr>
          <w:rFonts w:asciiTheme="minorHAnsi" w:hAnsiTheme="minorHAnsi" w:cstheme="minorHAnsi"/>
          <w:spacing w:val="-1"/>
          <w:u w:val="single"/>
        </w:rPr>
        <w:t xml:space="preserve"> </w:t>
      </w:r>
      <w:r w:rsidRPr="000B2C65">
        <w:rPr>
          <w:rFonts w:asciiTheme="minorHAnsi" w:hAnsiTheme="minorHAnsi" w:cstheme="minorHAnsi"/>
          <w:u w:val="single"/>
        </w:rPr>
        <w:t>(thirty) days may be given to</w:t>
      </w:r>
      <w:r w:rsidRPr="000B2C65">
        <w:rPr>
          <w:rFonts w:asciiTheme="minorHAnsi" w:hAnsiTheme="minorHAnsi" w:cstheme="minorHAnsi"/>
          <w:spacing w:val="-1"/>
          <w:u w:val="single"/>
        </w:rPr>
        <w:t xml:space="preserve"> </w:t>
      </w:r>
      <w:r w:rsidRPr="000B2C65">
        <w:rPr>
          <w:rFonts w:asciiTheme="minorHAnsi" w:hAnsiTheme="minorHAnsi" w:cstheme="minorHAnsi"/>
          <w:u w:val="single"/>
        </w:rPr>
        <w:t>the customers for preferring their complaints/</w:t>
      </w:r>
      <w:r w:rsidRPr="000B2C65">
        <w:rPr>
          <w:rFonts w:asciiTheme="minorHAnsi" w:hAnsiTheme="minorHAnsi" w:cstheme="minorHAnsi"/>
        </w:rPr>
        <w:t xml:space="preserve"> </w:t>
      </w:r>
      <w:r w:rsidRPr="000B2C65">
        <w:rPr>
          <w:rFonts w:asciiTheme="minorHAnsi" w:hAnsiTheme="minorHAnsi" w:cstheme="minorHAnsi"/>
          <w:u w:val="single"/>
        </w:rPr>
        <w:t>grievances. The grievance redressal</w:t>
      </w:r>
      <w:r w:rsidRPr="000B2C65">
        <w:rPr>
          <w:rFonts w:asciiTheme="minorHAnsi" w:hAnsiTheme="minorHAnsi" w:cstheme="minorHAnsi"/>
          <w:spacing w:val="-2"/>
          <w:u w:val="single"/>
        </w:rPr>
        <w:t xml:space="preserve"> </w:t>
      </w:r>
      <w:r w:rsidRPr="000B2C65">
        <w:rPr>
          <w:rFonts w:asciiTheme="minorHAnsi" w:hAnsiTheme="minorHAnsi" w:cstheme="minorHAnsi"/>
          <w:u w:val="single"/>
        </w:rPr>
        <w:t>procedure of</w:t>
      </w:r>
      <w:r w:rsidRPr="000B2C65">
        <w:rPr>
          <w:rFonts w:asciiTheme="minorHAnsi" w:hAnsiTheme="minorHAnsi" w:cstheme="minorHAnsi"/>
          <w:spacing w:val="-4"/>
          <w:u w:val="single"/>
        </w:rPr>
        <w:t xml:space="preserve"> </w:t>
      </w:r>
      <w:r w:rsidRPr="000B2C65">
        <w:rPr>
          <w:rFonts w:asciiTheme="minorHAnsi" w:hAnsiTheme="minorHAnsi" w:cstheme="minorHAnsi"/>
          <w:u w:val="single"/>
        </w:rPr>
        <w:t>the Company and the time</w:t>
      </w:r>
      <w:r w:rsidRPr="000B2C65">
        <w:rPr>
          <w:rFonts w:asciiTheme="minorHAnsi" w:hAnsiTheme="minorHAnsi" w:cstheme="minorHAnsi"/>
          <w:spacing w:val="-12"/>
          <w:u w:val="single"/>
        </w:rPr>
        <w:t xml:space="preserve"> </w:t>
      </w:r>
      <w:r w:rsidRPr="000B2C65">
        <w:rPr>
          <w:rFonts w:asciiTheme="minorHAnsi" w:hAnsiTheme="minorHAnsi" w:cstheme="minorHAnsi"/>
          <w:u w:val="single"/>
        </w:rPr>
        <w:t>frame</w:t>
      </w:r>
      <w:r w:rsidRPr="000B2C65">
        <w:rPr>
          <w:rFonts w:asciiTheme="minorHAnsi" w:hAnsiTheme="minorHAnsi" w:cstheme="minorHAnsi"/>
          <w:spacing w:val="-13"/>
          <w:u w:val="single"/>
        </w:rPr>
        <w:t xml:space="preserve"> </w:t>
      </w:r>
      <w:r w:rsidRPr="000B2C65">
        <w:rPr>
          <w:rFonts w:asciiTheme="minorHAnsi" w:hAnsiTheme="minorHAnsi" w:cstheme="minorHAnsi"/>
          <w:u w:val="single"/>
        </w:rPr>
        <w:t>fixed</w:t>
      </w:r>
      <w:r w:rsidRPr="000B2C65">
        <w:rPr>
          <w:rFonts w:asciiTheme="minorHAnsi" w:hAnsiTheme="minorHAnsi" w:cstheme="minorHAnsi"/>
          <w:spacing w:val="-12"/>
          <w:u w:val="single"/>
        </w:rPr>
        <w:t xml:space="preserve"> </w:t>
      </w:r>
      <w:r w:rsidRPr="000B2C65">
        <w:rPr>
          <w:rFonts w:asciiTheme="minorHAnsi" w:hAnsiTheme="minorHAnsi" w:cstheme="minorHAnsi"/>
          <w:u w:val="single"/>
        </w:rPr>
        <w:t>for</w:t>
      </w:r>
      <w:r w:rsidRPr="000B2C65">
        <w:rPr>
          <w:rFonts w:asciiTheme="minorHAnsi" w:hAnsiTheme="minorHAnsi" w:cstheme="minorHAnsi"/>
        </w:rPr>
        <w:t xml:space="preserve"> </w:t>
      </w:r>
      <w:r w:rsidRPr="000B2C65">
        <w:rPr>
          <w:rFonts w:asciiTheme="minorHAnsi" w:hAnsiTheme="minorHAnsi" w:cstheme="minorHAnsi"/>
          <w:u w:val="single"/>
        </w:rPr>
        <w:t>responding</w:t>
      </w:r>
      <w:r w:rsidRPr="000B2C65">
        <w:rPr>
          <w:rFonts w:asciiTheme="minorHAnsi" w:hAnsiTheme="minorHAnsi" w:cstheme="minorHAnsi"/>
          <w:spacing w:val="-9"/>
          <w:u w:val="single"/>
        </w:rPr>
        <w:t xml:space="preserve"> </w:t>
      </w:r>
      <w:r w:rsidRPr="000B2C65">
        <w:rPr>
          <w:rFonts w:asciiTheme="minorHAnsi" w:hAnsiTheme="minorHAnsi" w:cstheme="minorHAnsi"/>
          <w:u w:val="single"/>
        </w:rPr>
        <w:t>to</w:t>
      </w:r>
      <w:r w:rsidRPr="000B2C65">
        <w:rPr>
          <w:rFonts w:asciiTheme="minorHAnsi" w:hAnsiTheme="minorHAnsi" w:cstheme="minorHAnsi"/>
          <w:spacing w:val="-8"/>
          <w:u w:val="single"/>
        </w:rPr>
        <w:t xml:space="preserve"> </w:t>
      </w:r>
      <w:r w:rsidRPr="000B2C65">
        <w:rPr>
          <w:rFonts w:asciiTheme="minorHAnsi" w:hAnsiTheme="minorHAnsi" w:cstheme="minorHAnsi"/>
          <w:u w:val="single"/>
        </w:rPr>
        <w:t>the</w:t>
      </w:r>
      <w:r w:rsidRPr="000B2C65">
        <w:rPr>
          <w:rFonts w:asciiTheme="minorHAnsi" w:hAnsiTheme="minorHAnsi" w:cstheme="minorHAnsi"/>
          <w:spacing w:val="-5"/>
          <w:u w:val="single"/>
        </w:rPr>
        <w:t xml:space="preserve"> </w:t>
      </w:r>
      <w:r w:rsidRPr="000B2C65">
        <w:rPr>
          <w:rFonts w:asciiTheme="minorHAnsi" w:hAnsiTheme="minorHAnsi" w:cstheme="minorHAnsi"/>
          <w:u w:val="single"/>
        </w:rPr>
        <w:t>complaints</w:t>
      </w:r>
      <w:r w:rsidRPr="000B2C65">
        <w:rPr>
          <w:rFonts w:asciiTheme="minorHAnsi" w:hAnsiTheme="minorHAnsi" w:cstheme="minorHAnsi"/>
          <w:spacing w:val="-10"/>
          <w:u w:val="single"/>
        </w:rPr>
        <w:t xml:space="preserve"> </w:t>
      </w:r>
      <w:r w:rsidRPr="000B2C65">
        <w:rPr>
          <w:rFonts w:asciiTheme="minorHAnsi" w:hAnsiTheme="minorHAnsi" w:cstheme="minorHAnsi"/>
          <w:u w:val="single"/>
        </w:rPr>
        <w:t>are</w:t>
      </w:r>
      <w:r w:rsidRPr="000B2C65">
        <w:rPr>
          <w:rFonts w:asciiTheme="minorHAnsi" w:hAnsiTheme="minorHAnsi" w:cstheme="minorHAnsi"/>
          <w:spacing w:val="-5"/>
          <w:u w:val="single"/>
        </w:rPr>
        <w:t xml:space="preserve"> </w:t>
      </w:r>
      <w:r w:rsidRPr="000B2C65">
        <w:rPr>
          <w:rFonts w:asciiTheme="minorHAnsi" w:hAnsiTheme="minorHAnsi" w:cstheme="minorHAnsi"/>
          <w:u w:val="single"/>
        </w:rPr>
        <w:t>well</w:t>
      </w:r>
      <w:r w:rsidRPr="000B2C65">
        <w:rPr>
          <w:rFonts w:asciiTheme="minorHAnsi" w:hAnsiTheme="minorHAnsi" w:cstheme="minorHAnsi"/>
          <w:spacing w:val="-8"/>
          <w:u w:val="single"/>
        </w:rPr>
        <w:t xml:space="preserve"> </w:t>
      </w:r>
      <w:r w:rsidRPr="000B2C65">
        <w:rPr>
          <w:rFonts w:asciiTheme="minorHAnsi" w:hAnsiTheme="minorHAnsi" w:cstheme="minorHAnsi"/>
          <w:u w:val="single"/>
        </w:rPr>
        <w:t>defined</w:t>
      </w:r>
      <w:r w:rsidRPr="000B2C65">
        <w:rPr>
          <w:rFonts w:asciiTheme="minorHAnsi" w:hAnsiTheme="minorHAnsi" w:cstheme="minorHAnsi"/>
          <w:spacing w:val="-13"/>
          <w:u w:val="single"/>
        </w:rPr>
        <w:t xml:space="preserve"> </w:t>
      </w:r>
      <w:r w:rsidRPr="000B2C65">
        <w:rPr>
          <w:rFonts w:asciiTheme="minorHAnsi" w:hAnsiTheme="minorHAnsi" w:cstheme="minorHAnsi"/>
          <w:u w:val="single"/>
        </w:rPr>
        <w:t>in</w:t>
      </w:r>
      <w:r w:rsidRPr="000B2C65">
        <w:rPr>
          <w:rFonts w:asciiTheme="minorHAnsi" w:hAnsiTheme="minorHAnsi" w:cstheme="minorHAnsi"/>
          <w:spacing w:val="-13"/>
          <w:u w:val="single"/>
        </w:rPr>
        <w:t xml:space="preserve"> </w:t>
      </w:r>
      <w:r w:rsidRPr="000B2C65">
        <w:rPr>
          <w:rFonts w:asciiTheme="minorHAnsi" w:hAnsiTheme="minorHAnsi" w:cstheme="minorHAnsi"/>
          <w:u w:val="single"/>
        </w:rPr>
        <w:t>the</w:t>
      </w:r>
      <w:r w:rsidRPr="000B2C65">
        <w:rPr>
          <w:rFonts w:asciiTheme="minorHAnsi" w:hAnsiTheme="minorHAnsi" w:cstheme="minorHAnsi"/>
          <w:spacing w:val="-12"/>
          <w:u w:val="single"/>
        </w:rPr>
        <w:t xml:space="preserve"> </w:t>
      </w:r>
      <w:r w:rsidRPr="000B2C65">
        <w:rPr>
          <w:rFonts w:asciiTheme="minorHAnsi" w:hAnsiTheme="minorHAnsi" w:cstheme="minorHAnsi"/>
          <w:u w:val="single"/>
        </w:rPr>
        <w:t>Company’s Grievance Redressal Policy.</w:t>
      </w:r>
    </w:p>
    <w:p w:rsidR="007204E0" w:rsidRPr="000B2C65" w:rsidRDefault="007204E0" w:rsidP="000B2C65">
      <w:pPr>
        <w:pStyle w:val="BodyText"/>
        <w:spacing w:before="16"/>
        <w:ind w:left="993" w:firstLine="0"/>
        <w:rPr>
          <w:rFonts w:asciiTheme="minorHAnsi" w:hAnsiTheme="minorHAnsi" w:cstheme="minorHAnsi"/>
        </w:rPr>
      </w:pPr>
    </w:p>
    <w:p w:rsidR="007204E0" w:rsidRPr="000B2C65" w:rsidRDefault="00000000" w:rsidP="000B2C65">
      <w:pPr>
        <w:pStyle w:val="Heading1"/>
        <w:numPr>
          <w:ilvl w:val="0"/>
          <w:numId w:val="4"/>
        </w:numPr>
        <w:tabs>
          <w:tab w:val="left" w:pos="927"/>
        </w:tabs>
        <w:jc w:val="both"/>
        <w:rPr>
          <w:rFonts w:asciiTheme="minorHAnsi" w:hAnsiTheme="minorHAnsi" w:cstheme="minorHAnsi"/>
          <w:u w:val="none"/>
        </w:rPr>
      </w:pPr>
      <w:bookmarkStart w:id="11" w:name="15._REPORTING_REQUIREMENTS:"/>
      <w:bookmarkEnd w:id="11"/>
      <w:r w:rsidRPr="000B2C65">
        <w:rPr>
          <w:rFonts w:asciiTheme="minorHAnsi" w:hAnsiTheme="minorHAnsi" w:cstheme="minorHAnsi"/>
          <w:spacing w:val="-2"/>
          <w:u w:val="thick"/>
        </w:rPr>
        <w:t>REPORTING</w:t>
      </w:r>
      <w:r w:rsidR="00A04D2A" w:rsidRPr="000B2C65">
        <w:rPr>
          <w:rFonts w:asciiTheme="minorHAnsi" w:hAnsiTheme="minorHAnsi" w:cstheme="minorHAnsi"/>
          <w:spacing w:val="-2"/>
          <w:u w:val="thick"/>
        </w:rPr>
        <w:t xml:space="preserve"> </w:t>
      </w:r>
      <w:r w:rsidRPr="000B2C65">
        <w:rPr>
          <w:rFonts w:asciiTheme="minorHAnsi" w:hAnsiTheme="minorHAnsi" w:cstheme="minorHAnsi"/>
          <w:spacing w:val="-2"/>
          <w:u w:val="thick"/>
        </w:rPr>
        <w:t>REQUIREMENTS:</w:t>
      </w:r>
    </w:p>
    <w:p w:rsidR="007204E0" w:rsidRPr="000B2C65" w:rsidRDefault="007204E0" w:rsidP="000B2C65">
      <w:pPr>
        <w:pStyle w:val="BodyText"/>
        <w:spacing w:before="107"/>
        <w:ind w:left="0" w:firstLine="0"/>
        <w:rPr>
          <w:rFonts w:asciiTheme="minorHAnsi" w:hAnsiTheme="minorHAnsi" w:cstheme="minorHAnsi"/>
          <w:b/>
        </w:rPr>
      </w:pPr>
    </w:p>
    <w:p w:rsidR="007204E0" w:rsidRPr="000B2C65" w:rsidRDefault="00000000" w:rsidP="00A2795B">
      <w:pPr>
        <w:pStyle w:val="BodyText"/>
        <w:spacing w:line="276" w:lineRule="auto"/>
        <w:ind w:left="927" w:right="339" w:firstLine="0"/>
        <w:rPr>
          <w:rFonts w:asciiTheme="minorHAnsi" w:hAnsiTheme="minorHAnsi" w:cstheme="minorHAnsi"/>
        </w:rPr>
      </w:pPr>
      <w:r w:rsidRPr="000B2C65">
        <w:rPr>
          <w:rFonts w:asciiTheme="minorHAnsi" w:hAnsiTheme="minorHAnsi" w:cstheme="minorHAnsi"/>
        </w:rPr>
        <w:t>The</w:t>
      </w:r>
      <w:r w:rsidRPr="000B2C65">
        <w:rPr>
          <w:rFonts w:asciiTheme="minorHAnsi" w:hAnsiTheme="minorHAnsi" w:cstheme="minorHAnsi"/>
          <w:spacing w:val="-5"/>
        </w:rPr>
        <w:t xml:space="preserve"> </w:t>
      </w:r>
      <w:r w:rsidRPr="000B2C65">
        <w:rPr>
          <w:rFonts w:asciiTheme="minorHAnsi" w:hAnsiTheme="minorHAnsi" w:cstheme="minorHAnsi"/>
        </w:rPr>
        <w:t>Company</w:t>
      </w:r>
      <w:r w:rsidRPr="000B2C65">
        <w:rPr>
          <w:rFonts w:asciiTheme="minorHAnsi" w:hAnsiTheme="minorHAnsi" w:cstheme="minorHAnsi"/>
          <w:spacing w:val="-4"/>
        </w:rPr>
        <w:t xml:space="preserve"> </w:t>
      </w:r>
      <w:r w:rsidRPr="000B2C65">
        <w:rPr>
          <w:rFonts w:asciiTheme="minorHAnsi" w:hAnsiTheme="minorHAnsi" w:cstheme="minorHAnsi"/>
        </w:rPr>
        <w:t>would</w:t>
      </w:r>
      <w:r w:rsidRPr="000B2C65">
        <w:rPr>
          <w:rFonts w:asciiTheme="minorHAnsi" w:hAnsiTheme="minorHAnsi" w:cstheme="minorHAnsi"/>
          <w:spacing w:val="-5"/>
        </w:rPr>
        <w:t xml:space="preserve"> </w:t>
      </w:r>
      <w:r w:rsidRPr="000B2C65">
        <w:rPr>
          <w:rFonts w:asciiTheme="minorHAnsi" w:hAnsiTheme="minorHAnsi" w:cstheme="minorHAnsi"/>
        </w:rPr>
        <w:t>be responsible</w:t>
      </w:r>
      <w:r w:rsidRPr="000B2C65">
        <w:rPr>
          <w:rFonts w:asciiTheme="minorHAnsi" w:hAnsiTheme="minorHAnsi" w:cstheme="minorHAnsi"/>
          <w:spacing w:val="-5"/>
        </w:rPr>
        <w:t xml:space="preserve"> </w:t>
      </w:r>
      <w:r w:rsidRPr="000B2C65">
        <w:rPr>
          <w:rFonts w:asciiTheme="minorHAnsi" w:hAnsiTheme="minorHAnsi" w:cstheme="minorHAnsi"/>
        </w:rPr>
        <w:t>for</w:t>
      </w:r>
      <w:r w:rsidRPr="000B2C65">
        <w:rPr>
          <w:rFonts w:asciiTheme="minorHAnsi" w:hAnsiTheme="minorHAnsi" w:cstheme="minorHAnsi"/>
          <w:spacing w:val="-5"/>
        </w:rPr>
        <w:t xml:space="preserve"> </w:t>
      </w:r>
      <w:r w:rsidRPr="000B2C65">
        <w:rPr>
          <w:rFonts w:asciiTheme="minorHAnsi" w:hAnsiTheme="minorHAnsi" w:cstheme="minorHAnsi"/>
        </w:rPr>
        <w:t>making</w:t>
      </w:r>
      <w:r w:rsidRPr="000B2C65">
        <w:rPr>
          <w:rFonts w:asciiTheme="minorHAnsi" w:hAnsiTheme="minorHAnsi" w:cstheme="minorHAnsi"/>
          <w:spacing w:val="-6"/>
        </w:rPr>
        <w:t xml:space="preserve"> </w:t>
      </w:r>
      <w:r w:rsidRPr="000B2C65">
        <w:rPr>
          <w:rFonts w:asciiTheme="minorHAnsi" w:hAnsiTheme="minorHAnsi" w:cstheme="minorHAnsi"/>
        </w:rPr>
        <w:t>Suspicious</w:t>
      </w:r>
      <w:r w:rsidRPr="000B2C65">
        <w:rPr>
          <w:rFonts w:asciiTheme="minorHAnsi" w:hAnsiTheme="minorHAnsi" w:cstheme="minorHAnsi"/>
          <w:spacing w:val="-8"/>
        </w:rPr>
        <w:t xml:space="preserve"> </w:t>
      </w:r>
      <w:r w:rsidRPr="000B2C65">
        <w:rPr>
          <w:rFonts w:asciiTheme="minorHAnsi" w:hAnsiTheme="minorHAnsi" w:cstheme="minorHAnsi"/>
        </w:rPr>
        <w:t>Transactions</w:t>
      </w:r>
      <w:r w:rsidRPr="000B2C65">
        <w:rPr>
          <w:rFonts w:asciiTheme="minorHAnsi" w:hAnsiTheme="minorHAnsi" w:cstheme="minorHAnsi"/>
          <w:spacing w:val="-12"/>
        </w:rPr>
        <w:t xml:space="preserve"> </w:t>
      </w:r>
      <w:r w:rsidRPr="000B2C65">
        <w:rPr>
          <w:rFonts w:asciiTheme="minorHAnsi" w:hAnsiTheme="minorHAnsi" w:cstheme="minorHAnsi"/>
        </w:rPr>
        <w:t>Reports</w:t>
      </w:r>
      <w:r w:rsidRPr="000B2C65">
        <w:rPr>
          <w:rFonts w:asciiTheme="minorHAnsi" w:hAnsiTheme="minorHAnsi" w:cstheme="minorHAnsi"/>
          <w:spacing w:val="-8"/>
        </w:rPr>
        <w:t xml:space="preserve"> </w:t>
      </w:r>
      <w:r w:rsidRPr="000B2C65">
        <w:rPr>
          <w:rFonts w:asciiTheme="minorHAnsi" w:hAnsiTheme="minorHAnsi" w:cstheme="minorHAnsi"/>
        </w:rPr>
        <w:t>to</w:t>
      </w:r>
      <w:r w:rsidRPr="000B2C65">
        <w:rPr>
          <w:rFonts w:asciiTheme="minorHAnsi" w:hAnsiTheme="minorHAnsi" w:cstheme="minorHAnsi"/>
          <w:spacing w:val="-6"/>
        </w:rPr>
        <w:t xml:space="preserve"> </w:t>
      </w:r>
      <w:r w:rsidRPr="000B2C65">
        <w:rPr>
          <w:rFonts w:asciiTheme="minorHAnsi" w:hAnsiTheme="minorHAnsi" w:cstheme="minorHAnsi"/>
        </w:rPr>
        <w:t>FIU</w:t>
      </w:r>
      <w:r w:rsidRPr="000B2C65">
        <w:rPr>
          <w:rFonts w:asciiTheme="minorHAnsi" w:hAnsiTheme="minorHAnsi" w:cstheme="minorHAnsi"/>
          <w:spacing w:val="-6"/>
        </w:rPr>
        <w:t xml:space="preserve"> </w:t>
      </w:r>
      <w:r w:rsidRPr="000B2C65">
        <w:rPr>
          <w:rFonts w:asciiTheme="minorHAnsi" w:hAnsiTheme="minorHAnsi" w:cstheme="minorHAnsi"/>
        </w:rPr>
        <w:t>or</w:t>
      </w:r>
      <w:r w:rsidRPr="000B2C65">
        <w:rPr>
          <w:rFonts w:asciiTheme="minorHAnsi" w:hAnsiTheme="minorHAnsi" w:cstheme="minorHAnsi"/>
          <w:spacing w:val="-5"/>
        </w:rPr>
        <w:t xml:space="preserve"> </w:t>
      </w:r>
      <w:r w:rsidRPr="000B2C65">
        <w:rPr>
          <w:rFonts w:asciiTheme="minorHAnsi" w:hAnsiTheme="minorHAnsi" w:cstheme="minorHAnsi"/>
        </w:rPr>
        <w:t>any</w:t>
      </w:r>
      <w:r w:rsidRPr="000B2C65">
        <w:rPr>
          <w:rFonts w:asciiTheme="minorHAnsi" w:hAnsiTheme="minorHAnsi" w:cstheme="minorHAnsi"/>
          <w:spacing w:val="-4"/>
        </w:rPr>
        <w:t xml:space="preserve"> </w:t>
      </w:r>
      <w:r w:rsidRPr="000B2C65">
        <w:rPr>
          <w:rFonts w:asciiTheme="minorHAnsi" w:hAnsiTheme="minorHAnsi" w:cstheme="minorHAnsi"/>
        </w:rPr>
        <w:t xml:space="preserve">other </w:t>
      </w:r>
      <w:r w:rsidRPr="000B2C65">
        <w:rPr>
          <w:rFonts w:asciiTheme="minorHAnsi" w:hAnsiTheme="minorHAnsi" w:cstheme="minorHAnsi"/>
          <w:spacing w:val="-4"/>
        </w:rPr>
        <w:t>competent authority in respect of the Company’s</w:t>
      </w:r>
      <w:r w:rsidRPr="000B2C65">
        <w:rPr>
          <w:rFonts w:asciiTheme="minorHAnsi" w:hAnsiTheme="minorHAnsi" w:cstheme="minorHAnsi"/>
          <w:spacing w:val="-6"/>
        </w:rPr>
        <w:t xml:space="preserve"> </w:t>
      </w:r>
      <w:r w:rsidRPr="000B2C65">
        <w:rPr>
          <w:rFonts w:asciiTheme="minorHAnsi" w:hAnsiTheme="minorHAnsi" w:cstheme="minorHAnsi"/>
          <w:spacing w:val="-4"/>
        </w:rPr>
        <w:t>customer</w:t>
      </w:r>
      <w:r w:rsidRPr="000B2C65">
        <w:rPr>
          <w:rFonts w:asciiTheme="minorHAnsi" w:hAnsiTheme="minorHAnsi" w:cstheme="minorHAnsi"/>
          <w:spacing w:val="-5"/>
        </w:rPr>
        <w:t xml:space="preserve"> </w:t>
      </w:r>
      <w:r w:rsidRPr="000B2C65">
        <w:rPr>
          <w:rFonts w:asciiTheme="minorHAnsi" w:hAnsiTheme="minorHAnsi" w:cstheme="minorHAnsi"/>
          <w:spacing w:val="-4"/>
        </w:rPr>
        <w:t>related</w:t>
      </w:r>
      <w:r w:rsidRPr="000B2C65">
        <w:rPr>
          <w:rFonts w:asciiTheme="minorHAnsi" w:hAnsiTheme="minorHAnsi" w:cstheme="minorHAnsi"/>
          <w:spacing w:val="-7"/>
        </w:rPr>
        <w:t xml:space="preserve"> </w:t>
      </w:r>
      <w:r w:rsidRPr="000B2C65">
        <w:rPr>
          <w:rFonts w:asciiTheme="minorHAnsi" w:hAnsiTheme="minorHAnsi" w:cstheme="minorHAnsi"/>
          <w:spacing w:val="-4"/>
        </w:rPr>
        <w:t>activities carried</w:t>
      </w:r>
      <w:r w:rsidRPr="000B2C65">
        <w:rPr>
          <w:rFonts w:asciiTheme="minorHAnsi" w:hAnsiTheme="minorHAnsi" w:cstheme="minorHAnsi"/>
          <w:spacing w:val="-7"/>
        </w:rPr>
        <w:t xml:space="preserve"> </w:t>
      </w:r>
      <w:r w:rsidRPr="000B2C65">
        <w:rPr>
          <w:rFonts w:asciiTheme="minorHAnsi" w:hAnsiTheme="minorHAnsi" w:cstheme="minorHAnsi"/>
          <w:spacing w:val="-4"/>
        </w:rPr>
        <w:t xml:space="preserve">out by the service </w:t>
      </w:r>
      <w:r w:rsidRPr="000B2C65">
        <w:rPr>
          <w:rFonts w:asciiTheme="minorHAnsi" w:hAnsiTheme="minorHAnsi" w:cstheme="minorHAnsi"/>
          <w:spacing w:val="-2"/>
        </w:rPr>
        <w:t>providers.</w:t>
      </w:r>
    </w:p>
    <w:p w:rsidR="007204E0" w:rsidRPr="000B2C65" w:rsidRDefault="007204E0" w:rsidP="000B2C65">
      <w:pPr>
        <w:pStyle w:val="BodyText"/>
        <w:spacing w:before="5"/>
        <w:ind w:left="0" w:firstLine="0"/>
        <w:rPr>
          <w:rFonts w:asciiTheme="minorHAnsi" w:hAnsiTheme="minorHAnsi" w:cstheme="minorHAnsi"/>
        </w:rPr>
      </w:pPr>
    </w:p>
    <w:p w:rsidR="007204E0" w:rsidRPr="000B2C65" w:rsidRDefault="00000000" w:rsidP="000B2C65">
      <w:pPr>
        <w:pStyle w:val="Heading1"/>
        <w:numPr>
          <w:ilvl w:val="0"/>
          <w:numId w:val="4"/>
        </w:numPr>
        <w:tabs>
          <w:tab w:val="left" w:pos="927"/>
        </w:tabs>
        <w:jc w:val="both"/>
        <w:rPr>
          <w:rFonts w:asciiTheme="minorHAnsi" w:hAnsiTheme="minorHAnsi" w:cstheme="minorHAnsi"/>
          <w:u w:val="none"/>
        </w:rPr>
      </w:pPr>
      <w:bookmarkStart w:id="12" w:name="16._OUTSOURCING_WITHIN_THE_GROUP_/_CONGL"/>
      <w:bookmarkEnd w:id="12"/>
      <w:r w:rsidRPr="000B2C65">
        <w:rPr>
          <w:rFonts w:asciiTheme="minorHAnsi" w:hAnsiTheme="minorHAnsi" w:cstheme="minorHAnsi"/>
          <w:spacing w:val="-7"/>
          <w:u w:val="thick"/>
        </w:rPr>
        <w:t>OUTSOURCING</w:t>
      </w:r>
      <w:r w:rsidR="00A04D2A" w:rsidRPr="000B2C65">
        <w:rPr>
          <w:rFonts w:asciiTheme="minorHAnsi" w:hAnsiTheme="minorHAnsi" w:cstheme="minorHAnsi"/>
          <w:spacing w:val="-7"/>
          <w:u w:val="thick"/>
        </w:rPr>
        <w:t xml:space="preserve"> </w:t>
      </w:r>
      <w:r w:rsidRPr="000B2C65">
        <w:rPr>
          <w:rFonts w:asciiTheme="minorHAnsi" w:hAnsiTheme="minorHAnsi" w:cstheme="minorHAnsi"/>
          <w:spacing w:val="-7"/>
          <w:u w:val="thick"/>
        </w:rPr>
        <w:t>WITHIN</w:t>
      </w:r>
      <w:r w:rsidR="00A04D2A" w:rsidRPr="000B2C65">
        <w:rPr>
          <w:rFonts w:asciiTheme="minorHAnsi" w:hAnsiTheme="minorHAnsi" w:cstheme="minorHAnsi"/>
          <w:spacing w:val="-7"/>
          <w:u w:val="thick"/>
        </w:rPr>
        <w:t xml:space="preserve"> </w:t>
      </w:r>
      <w:r w:rsidRPr="000B2C65">
        <w:rPr>
          <w:rFonts w:asciiTheme="minorHAnsi" w:hAnsiTheme="minorHAnsi" w:cstheme="minorHAnsi"/>
          <w:spacing w:val="-7"/>
          <w:u w:val="thick"/>
        </w:rPr>
        <w:t>THE</w:t>
      </w:r>
      <w:r w:rsidR="00A04D2A" w:rsidRPr="000B2C65">
        <w:rPr>
          <w:rFonts w:asciiTheme="minorHAnsi" w:hAnsiTheme="minorHAnsi" w:cstheme="minorHAnsi"/>
          <w:spacing w:val="-7"/>
          <w:u w:val="thick"/>
        </w:rPr>
        <w:t xml:space="preserve"> </w:t>
      </w:r>
      <w:r w:rsidRPr="000B2C65">
        <w:rPr>
          <w:rFonts w:asciiTheme="minorHAnsi" w:hAnsiTheme="minorHAnsi" w:cstheme="minorHAnsi"/>
          <w:spacing w:val="-7"/>
          <w:u w:val="thick"/>
        </w:rPr>
        <w:t>GROUP/</w:t>
      </w:r>
      <w:r w:rsidRPr="000B2C65">
        <w:rPr>
          <w:rFonts w:asciiTheme="minorHAnsi" w:hAnsiTheme="minorHAnsi" w:cstheme="minorHAnsi"/>
          <w:spacing w:val="17"/>
          <w:u w:val="thick"/>
        </w:rPr>
        <w:t xml:space="preserve"> </w:t>
      </w:r>
      <w:r w:rsidRPr="000B2C65">
        <w:rPr>
          <w:rFonts w:asciiTheme="minorHAnsi" w:hAnsiTheme="minorHAnsi" w:cstheme="minorHAnsi"/>
          <w:spacing w:val="-2"/>
          <w:u w:val="thick"/>
        </w:rPr>
        <w:t>CONGLOMERATE:</w:t>
      </w:r>
    </w:p>
    <w:p w:rsidR="007204E0" w:rsidRPr="000B2C65" w:rsidRDefault="007204E0" w:rsidP="000B2C65">
      <w:pPr>
        <w:pStyle w:val="BodyText"/>
        <w:spacing w:before="101"/>
        <w:ind w:left="0" w:firstLine="0"/>
        <w:rPr>
          <w:rFonts w:asciiTheme="minorHAnsi" w:hAnsiTheme="minorHAnsi" w:cstheme="minorHAnsi"/>
          <w:b/>
        </w:rPr>
      </w:pPr>
    </w:p>
    <w:p w:rsidR="007204E0" w:rsidRPr="000B2C65" w:rsidRDefault="00000000" w:rsidP="00A2795B">
      <w:pPr>
        <w:pStyle w:val="ListParagraph"/>
        <w:numPr>
          <w:ilvl w:val="1"/>
          <w:numId w:val="4"/>
        </w:numPr>
        <w:tabs>
          <w:tab w:val="left" w:pos="1491"/>
          <w:tab w:val="left" w:pos="1493"/>
        </w:tabs>
        <w:spacing w:before="1" w:line="276" w:lineRule="auto"/>
        <w:ind w:right="345"/>
        <w:jc w:val="both"/>
        <w:rPr>
          <w:rFonts w:asciiTheme="minorHAnsi" w:hAnsiTheme="minorHAnsi" w:cstheme="minorHAnsi"/>
        </w:rPr>
      </w:pPr>
      <w:r w:rsidRPr="000B2C65">
        <w:rPr>
          <w:rFonts w:asciiTheme="minorHAnsi" w:hAnsiTheme="minorHAnsi" w:cstheme="minorHAnsi"/>
        </w:rPr>
        <w:t xml:space="preserve">In a group structure, the Company may have back-office and service arrangements/ agreements with group entities e.g. sharing of premises, legal and other professional services, hardware and software applications, centralize back-office functions, </w:t>
      </w:r>
      <w:r w:rsidRPr="000B2C65">
        <w:rPr>
          <w:rFonts w:asciiTheme="minorHAnsi" w:hAnsiTheme="minorHAnsi" w:cstheme="minorHAnsi"/>
        </w:rPr>
        <w:lastRenderedPageBreak/>
        <w:t>outsourcing certain financial services to other group entities, etc. Any service level agreements/ arrangements</w:t>
      </w:r>
      <w:r w:rsidRPr="000B2C65">
        <w:rPr>
          <w:rFonts w:asciiTheme="minorHAnsi" w:hAnsiTheme="minorHAnsi" w:cstheme="minorHAnsi"/>
          <w:spacing w:val="-2"/>
        </w:rPr>
        <w:t xml:space="preserve"> </w:t>
      </w:r>
      <w:r w:rsidRPr="000B2C65">
        <w:rPr>
          <w:rFonts w:asciiTheme="minorHAnsi" w:hAnsiTheme="minorHAnsi" w:cstheme="minorHAnsi"/>
        </w:rPr>
        <w:t>to</w:t>
      </w:r>
      <w:r w:rsidRPr="000B2C65">
        <w:rPr>
          <w:rFonts w:asciiTheme="minorHAnsi" w:hAnsiTheme="minorHAnsi" w:cstheme="minorHAnsi"/>
          <w:spacing w:val="-4"/>
        </w:rPr>
        <w:t xml:space="preserve"> </w:t>
      </w:r>
      <w:r w:rsidRPr="000B2C65">
        <w:rPr>
          <w:rFonts w:asciiTheme="minorHAnsi" w:hAnsiTheme="minorHAnsi" w:cstheme="minorHAnsi"/>
        </w:rPr>
        <w:t>be</w:t>
      </w:r>
      <w:r w:rsidRPr="000B2C65">
        <w:rPr>
          <w:rFonts w:asciiTheme="minorHAnsi" w:hAnsiTheme="minorHAnsi" w:cstheme="minorHAnsi"/>
          <w:spacing w:val="-3"/>
        </w:rPr>
        <w:t xml:space="preserve"> </w:t>
      </w:r>
      <w:r w:rsidRPr="000B2C65">
        <w:rPr>
          <w:rFonts w:asciiTheme="minorHAnsi" w:hAnsiTheme="minorHAnsi" w:cstheme="minorHAnsi"/>
        </w:rPr>
        <w:t>executed</w:t>
      </w:r>
      <w:r w:rsidRPr="000B2C65">
        <w:rPr>
          <w:rFonts w:asciiTheme="minorHAnsi" w:hAnsiTheme="minorHAnsi" w:cstheme="minorHAnsi"/>
          <w:spacing w:val="-4"/>
        </w:rPr>
        <w:t xml:space="preserve"> </w:t>
      </w:r>
      <w:r w:rsidRPr="000B2C65">
        <w:rPr>
          <w:rFonts w:asciiTheme="minorHAnsi" w:hAnsiTheme="minorHAnsi" w:cstheme="minorHAnsi"/>
        </w:rPr>
        <w:t>between</w:t>
      </w:r>
      <w:r w:rsidRPr="000B2C65">
        <w:rPr>
          <w:rFonts w:asciiTheme="minorHAnsi" w:hAnsiTheme="minorHAnsi" w:cstheme="minorHAnsi"/>
          <w:spacing w:val="-3"/>
        </w:rPr>
        <w:t xml:space="preserve"> </w:t>
      </w:r>
      <w:r w:rsidRPr="000B2C65">
        <w:rPr>
          <w:rFonts w:asciiTheme="minorHAnsi" w:hAnsiTheme="minorHAnsi" w:cstheme="minorHAnsi"/>
        </w:rPr>
        <w:t>the</w:t>
      </w:r>
      <w:r w:rsidRPr="000B2C65">
        <w:rPr>
          <w:rFonts w:asciiTheme="minorHAnsi" w:hAnsiTheme="minorHAnsi" w:cstheme="minorHAnsi"/>
          <w:spacing w:val="-3"/>
        </w:rPr>
        <w:t xml:space="preserve"> </w:t>
      </w:r>
      <w:r w:rsidRPr="000B2C65">
        <w:rPr>
          <w:rFonts w:asciiTheme="minorHAnsi" w:hAnsiTheme="minorHAnsi" w:cstheme="minorHAnsi"/>
        </w:rPr>
        <w:t>Company</w:t>
      </w:r>
      <w:r w:rsidRPr="000B2C65">
        <w:rPr>
          <w:rFonts w:asciiTheme="minorHAnsi" w:hAnsiTheme="minorHAnsi" w:cstheme="minorHAnsi"/>
          <w:spacing w:val="-1"/>
        </w:rPr>
        <w:t xml:space="preserve"> </w:t>
      </w:r>
      <w:r w:rsidRPr="000B2C65">
        <w:rPr>
          <w:rFonts w:asciiTheme="minorHAnsi" w:hAnsiTheme="minorHAnsi" w:cstheme="minorHAnsi"/>
        </w:rPr>
        <w:t>and the group entities,</w:t>
      </w:r>
      <w:r w:rsidRPr="000B2C65">
        <w:rPr>
          <w:rFonts w:asciiTheme="minorHAnsi" w:hAnsiTheme="minorHAnsi" w:cstheme="minorHAnsi"/>
          <w:spacing w:val="-1"/>
        </w:rPr>
        <w:t xml:space="preserve"> </w:t>
      </w:r>
      <w:r w:rsidRPr="000B2C65">
        <w:rPr>
          <w:rFonts w:asciiTheme="minorHAnsi" w:hAnsiTheme="minorHAnsi" w:cstheme="minorHAnsi"/>
        </w:rPr>
        <w:t>shall be guided within</w:t>
      </w:r>
      <w:r w:rsidRPr="000B2C65">
        <w:rPr>
          <w:rFonts w:asciiTheme="minorHAnsi" w:hAnsiTheme="minorHAnsi" w:cstheme="minorHAnsi"/>
          <w:spacing w:val="-13"/>
        </w:rPr>
        <w:t xml:space="preserve"> </w:t>
      </w:r>
      <w:r w:rsidRPr="000B2C65">
        <w:rPr>
          <w:rFonts w:asciiTheme="minorHAnsi" w:hAnsiTheme="minorHAnsi" w:cstheme="minorHAnsi"/>
        </w:rPr>
        <w:t>the</w:t>
      </w:r>
      <w:r w:rsidRPr="000B2C65">
        <w:rPr>
          <w:rFonts w:asciiTheme="minorHAnsi" w:hAnsiTheme="minorHAnsi" w:cstheme="minorHAnsi"/>
          <w:spacing w:val="-9"/>
        </w:rPr>
        <w:t xml:space="preserve"> </w:t>
      </w:r>
      <w:r w:rsidRPr="000B2C65">
        <w:rPr>
          <w:rFonts w:asciiTheme="minorHAnsi" w:hAnsiTheme="minorHAnsi" w:cstheme="minorHAnsi"/>
        </w:rPr>
        <w:t>terms</w:t>
      </w:r>
      <w:r w:rsidRPr="000B2C65">
        <w:rPr>
          <w:rFonts w:asciiTheme="minorHAnsi" w:hAnsiTheme="minorHAnsi" w:cstheme="minorHAnsi"/>
          <w:spacing w:val="-3"/>
        </w:rPr>
        <w:t xml:space="preserve"> </w:t>
      </w:r>
      <w:r w:rsidRPr="000B2C65">
        <w:rPr>
          <w:rFonts w:asciiTheme="minorHAnsi" w:hAnsiTheme="minorHAnsi" w:cstheme="minorHAnsi"/>
        </w:rPr>
        <w:t>and conditions</w:t>
      </w:r>
      <w:r w:rsidRPr="000B2C65">
        <w:rPr>
          <w:rFonts w:asciiTheme="minorHAnsi" w:hAnsiTheme="minorHAnsi" w:cstheme="minorHAnsi"/>
          <w:spacing w:val="-4"/>
        </w:rPr>
        <w:t xml:space="preserve"> </w:t>
      </w:r>
      <w:r w:rsidRPr="000B2C65">
        <w:rPr>
          <w:rFonts w:asciiTheme="minorHAnsi" w:hAnsiTheme="minorHAnsi" w:cstheme="minorHAnsi"/>
        </w:rPr>
        <w:t>mentioned</w:t>
      </w:r>
      <w:r w:rsidRPr="000B2C65">
        <w:rPr>
          <w:rFonts w:asciiTheme="minorHAnsi" w:hAnsiTheme="minorHAnsi" w:cstheme="minorHAnsi"/>
          <w:spacing w:val="-5"/>
        </w:rPr>
        <w:t xml:space="preserve"> </w:t>
      </w:r>
      <w:r w:rsidRPr="000B2C65">
        <w:rPr>
          <w:rFonts w:asciiTheme="minorHAnsi" w:hAnsiTheme="minorHAnsi" w:cstheme="minorHAnsi"/>
        </w:rPr>
        <w:t>in this</w:t>
      </w:r>
      <w:r w:rsidRPr="000B2C65">
        <w:rPr>
          <w:rFonts w:asciiTheme="minorHAnsi" w:hAnsiTheme="minorHAnsi" w:cstheme="minorHAnsi"/>
          <w:spacing w:val="-13"/>
        </w:rPr>
        <w:t xml:space="preserve"> </w:t>
      </w:r>
      <w:r w:rsidRPr="000B2C65">
        <w:rPr>
          <w:rFonts w:asciiTheme="minorHAnsi" w:hAnsiTheme="minorHAnsi" w:cstheme="minorHAnsi"/>
        </w:rPr>
        <w:t>Policy</w:t>
      </w:r>
      <w:r w:rsidRPr="000B2C65">
        <w:rPr>
          <w:rFonts w:asciiTheme="minorHAnsi" w:hAnsiTheme="minorHAnsi" w:cstheme="minorHAnsi"/>
          <w:spacing w:val="-12"/>
        </w:rPr>
        <w:t xml:space="preserve"> </w:t>
      </w:r>
      <w:r w:rsidRPr="000B2C65">
        <w:rPr>
          <w:rFonts w:asciiTheme="minorHAnsi" w:hAnsiTheme="minorHAnsi" w:cstheme="minorHAnsi"/>
        </w:rPr>
        <w:t>with</w:t>
      </w:r>
      <w:r w:rsidRPr="000B2C65">
        <w:rPr>
          <w:rFonts w:asciiTheme="minorHAnsi" w:hAnsiTheme="minorHAnsi" w:cstheme="minorHAnsi"/>
          <w:spacing w:val="-13"/>
        </w:rPr>
        <w:t xml:space="preserve"> </w:t>
      </w:r>
      <w:r w:rsidRPr="000B2C65">
        <w:rPr>
          <w:rFonts w:asciiTheme="minorHAnsi" w:hAnsiTheme="minorHAnsi" w:cstheme="minorHAnsi"/>
        </w:rPr>
        <w:t>precise</w:t>
      </w:r>
      <w:r w:rsidRPr="000B2C65">
        <w:rPr>
          <w:rFonts w:asciiTheme="minorHAnsi" w:hAnsiTheme="minorHAnsi" w:cstheme="minorHAnsi"/>
          <w:spacing w:val="-12"/>
        </w:rPr>
        <w:t xml:space="preserve"> </w:t>
      </w:r>
      <w:r w:rsidRPr="000B2C65">
        <w:rPr>
          <w:rFonts w:asciiTheme="minorHAnsi" w:hAnsiTheme="minorHAnsi" w:cstheme="minorHAnsi"/>
        </w:rPr>
        <w:t>demarcation</w:t>
      </w:r>
      <w:r w:rsidRPr="000B2C65">
        <w:rPr>
          <w:rFonts w:asciiTheme="minorHAnsi" w:hAnsiTheme="minorHAnsi" w:cstheme="minorHAnsi"/>
          <w:spacing w:val="-13"/>
        </w:rPr>
        <w:t xml:space="preserve"> </w:t>
      </w:r>
      <w:r w:rsidRPr="000B2C65">
        <w:rPr>
          <w:rFonts w:asciiTheme="minorHAnsi" w:hAnsiTheme="minorHAnsi" w:cstheme="minorHAnsi"/>
        </w:rPr>
        <w:t>of</w:t>
      </w:r>
      <w:r w:rsidRPr="000B2C65">
        <w:rPr>
          <w:rFonts w:asciiTheme="minorHAnsi" w:hAnsiTheme="minorHAnsi" w:cstheme="minorHAnsi"/>
          <w:spacing w:val="-12"/>
        </w:rPr>
        <w:t xml:space="preserve"> </w:t>
      </w:r>
      <w:r w:rsidRPr="000B2C65">
        <w:rPr>
          <w:rFonts w:asciiTheme="minorHAnsi" w:hAnsiTheme="minorHAnsi" w:cstheme="minorHAnsi"/>
        </w:rPr>
        <w:t>sharing resources,</w:t>
      </w:r>
      <w:r w:rsidRPr="000B2C65">
        <w:rPr>
          <w:rFonts w:asciiTheme="minorHAnsi" w:hAnsiTheme="minorHAnsi" w:cstheme="minorHAnsi"/>
          <w:spacing w:val="-13"/>
        </w:rPr>
        <w:t xml:space="preserve"> </w:t>
      </w:r>
      <w:r w:rsidRPr="000B2C65">
        <w:rPr>
          <w:rFonts w:asciiTheme="minorHAnsi" w:hAnsiTheme="minorHAnsi" w:cstheme="minorHAnsi"/>
        </w:rPr>
        <w:t>i.e.,</w:t>
      </w:r>
      <w:r w:rsidRPr="000B2C65">
        <w:rPr>
          <w:rFonts w:asciiTheme="minorHAnsi" w:hAnsiTheme="minorHAnsi" w:cstheme="minorHAnsi"/>
          <w:spacing w:val="-12"/>
        </w:rPr>
        <w:t xml:space="preserve"> </w:t>
      </w:r>
      <w:r w:rsidRPr="000B2C65">
        <w:rPr>
          <w:rFonts w:asciiTheme="minorHAnsi" w:hAnsiTheme="minorHAnsi" w:cstheme="minorHAnsi"/>
        </w:rPr>
        <w:t>premises,</w:t>
      </w:r>
      <w:r w:rsidRPr="000B2C65">
        <w:rPr>
          <w:rFonts w:asciiTheme="minorHAnsi" w:hAnsiTheme="minorHAnsi" w:cstheme="minorHAnsi"/>
          <w:spacing w:val="-13"/>
        </w:rPr>
        <w:t xml:space="preserve"> </w:t>
      </w:r>
      <w:r w:rsidRPr="000B2C65">
        <w:rPr>
          <w:rFonts w:asciiTheme="minorHAnsi" w:hAnsiTheme="minorHAnsi" w:cstheme="minorHAnsi"/>
        </w:rPr>
        <w:t>personnel,</w:t>
      </w:r>
      <w:r w:rsidRPr="000B2C65">
        <w:rPr>
          <w:rFonts w:asciiTheme="minorHAnsi" w:hAnsiTheme="minorHAnsi" w:cstheme="minorHAnsi"/>
          <w:spacing w:val="-12"/>
        </w:rPr>
        <w:t xml:space="preserve"> </w:t>
      </w:r>
      <w:r w:rsidRPr="000B2C65">
        <w:rPr>
          <w:rFonts w:asciiTheme="minorHAnsi" w:hAnsiTheme="minorHAnsi" w:cstheme="minorHAnsi"/>
        </w:rPr>
        <w:t>etc.,</w:t>
      </w:r>
      <w:r w:rsidRPr="000B2C65">
        <w:rPr>
          <w:rFonts w:asciiTheme="minorHAnsi" w:hAnsiTheme="minorHAnsi" w:cstheme="minorHAnsi"/>
          <w:spacing w:val="-13"/>
        </w:rPr>
        <w:t xml:space="preserve"> </w:t>
      </w:r>
      <w:r w:rsidRPr="000B2C65">
        <w:rPr>
          <w:rFonts w:asciiTheme="minorHAnsi" w:hAnsiTheme="minorHAnsi" w:cstheme="minorHAnsi"/>
        </w:rPr>
        <w:t>subject</w:t>
      </w:r>
      <w:r w:rsidRPr="000B2C65">
        <w:rPr>
          <w:rFonts w:asciiTheme="minorHAnsi" w:hAnsiTheme="minorHAnsi" w:cstheme="minorHAnsi"/>
          <w:spacing w:val="-12"/>
        </w:rPr>
        <w:t xml:space="preserve"> </w:t>
      </w:r>
      <w:r w:rsidRPr="000B2C65">
        <w:rPr>
          <w:rFonts w:asciiTheme="minorHAnsi" w:hAnsiTheme="minorHAnsi" w:cstheme="minorHAnsi"/>
        </w:rPr>
        <w:t>to</w:t>
      </w:r>
      <w:r w:rsidRPr="000B2C65">
        <w:rPr>
          <w:rFonts w:asciiTheme="minorHAnsi" w:hAnsiTheme="minorHAnsi" w:cstheme="minorHAnsi"/>
          <w:spacing w:val="-13"/>
        </w:rPr>
        <w:t xml:space="preserve"> </w:t>
      </w:r>
      <w:r w:rsidRPr="000B2C65">
        <w:rPr>
          <w:rFonts w:asciiTheme="minorHAnsi" w:hAnsiTheme="minorHAnsi" w:cstheme="minorHAnsi"/>
        </w:rPr>
        <w:t>prior</w:t>
      </w:r>
      <w:r w:rsidRPr="000B2C65">
        <w:rPr>
          <w:rFonts w:asciiTheme="minorHAnsi" w:hAnsiTheme="minorHAnsi" w:cstheme="minorHAnsi"/>
          <w:spacing w:val="-12"/>
        </w:rPr>
        <w:t xml:space="preserve"> </w:t>
      </w:r>
      <w:r w:rsidRPr="000B2C65">
        <w:rPr>
          <w:rFonts w:asciiTheme="minorHAnsi" w:hAnsiTheme="minorHAnsi" w:cstheme="minorHAnsi"/>
        </w:rPr>
        <w:t>approvals</w:t>
      </w:r>
      <w:r w:rsidRPr="000B2C65">
        <w:rPr>
          <w:rFonts w:asciiTheme="minorHAnsi" w:hAnsiTheme="minorHAnsi" w:cstheme="minorHAnsi"/>
          <w:spacing w:val="-12"/>
        </w:rPr>
        <w:t xml:space="preserve"> </w:t>
      </w:r>
      <w:r w:rsidRPr="000B2C65">
        <w:rPr>
          <w:rFonts w:asciiTheme="minorHAnsi" w:hAnsiTheme="minorHAnsi" w:cstheme="minorHAnsi"/>
        </w:rPr>
        <w:t>as</w:t>
      </w:r>
      <w:r w:rsidRPr="000B2C65">
        <w:rPr>
          <w:rFonts w:asciiTheme="minorHAnsi" w:hAnsiTheme="minorHAnsi" w:cstheme="minorHAnsi"/>
          <w:spacing w:val="-13"/>
        </w:rPr>
        <w:t xml:space="preserve"> </w:t>
      </w:r>
      <w:r w:rsidRPr="000B2C65">
        <w:rPr>
          <w:rFonts w:asciiTheme="minorHAnsi" w:hAnsiTheme="minorHAnsi" w:cstheme="minorHAnsi"/>
        </w:rPr>
        <w:t>per</w:t>
      </w:r>
      <w:r w:rsidRPr="000B2C65">
        <w:rPr>
          <w:rFonts w:asciiTheme="minorHAnsi" w:hAnsiTheme="minorHAnsi" w:cstheme="minorHAnsi"/>
          <w:spacing w:val="-12"/>
        </w:rPr>
        <w:t xml:space="preserve"> </w:t>
      </w:r>
      <w:r w:rsidRPr="000B2C65">
        <w:rPr>
          <w:rFonts w:asciiTheme="minorHAnsi" w:hAnsiTheme="minorHAnsi" w:cstheme="minorHAnsi"/>
        </w:rPr>
        <w:t>the</w:t>
      </w:r>
      <w:r w:rsidRPr="000B2C65">
        <w:rPr>
          <w:rFonts w:asciiTheme="minorHAnsi" w:hAnsiTheme="minorHAnsi" w:cstheme="minorHAnsi"/>
          <w:spacing w:val="-13"/>
        </w:rPr>
        <w:t xml:space="preserve"> </w:t>
      </w:r>
      <w:r w:rsidRPr="000B2C65">
        <w:rPr>
          <w:rFonts w:asciiTheme="minorHAnsi" w:hAnsiTheme="minorHAnsi" w:cstheme="minorHAnsi"/>
        </w:rPr>
        <w:t>Companies</w:t>
      </w:r>
      <w:r w:rsidRPr="000B2C65">
        <w:rPr>
          <w:rFonts w:asciiTheme="minorHAnsi" w:hAnsiTheme="minorHAnsi" w:cstheme="minorHAnsi"/>
          <w:spacing w:val="-12"/>
        </w:rPr>
        <w:t xml:space="preserve"> </w:t>
      </w:r>
      <w:r w:rsidRPr="000B2C65">
        <w:rPr>
          <w:rFonts w:asciiTheme="minorHAnsi" w:hAnsiTheme="minorHAnsi" w:cstheme="minorHAnsi"/>
        </w:rPr>
        <w:t>Act, 2013 (including any enactments/ amendments thereof) required to enter into such related party agreements/ arrangements. Moreover, the customers shall be informed specifically about</w:t>
      </w:r>
      <w:r w:rsidRPr="000B2C65">
        <w:rPr>
          <w:rFonts w:asciiTheme="minorHAnsi" w:hAnsiTheme="minorHAnsi" w:cstheme="minorHAnsi"/>
          <w:spacing w:val="-13"/>
        </w:rPr>
        <w:t xml:space="preserve"> </w:t>
      </w:r>
      <w:r w:rsidRPr="000B2C65">
        <w:rPr>
          <w:rFonts w:asciiTheme="minorHAnsi" w:hAnsiTheme="minorHAnsi" w:cstheme="minorHAnsi"/>
        </w:rPr>
        <w:t>the</w:t>
      </w:r>
      <w:r w:rsidRPr="000B2C65">
        <w:rPr>
          <w:rFonts w:asciiTheme="minorHAnsi" w:hAnsiTheme="minorHAnsi" w:cstheme="minorHAnsi"/>
          <w:spacing w:val="-12"/>
        </w:rPr>
        <w:t xml:space="preserve"> </w:t>
      </w:r>
      <w:r w:rsidRPr="000B2C65">
        <w:rPr>
          <w:rFonts w:asciiTheme="minorHAnsi" w:hAnsiTheme="minorHAnsi" w:cstheme="minorHAnsi"/>
        </w:rPr>
        <w:t>Company</w:t>
      </w:r>
      <w:r w:rsidRPr="000B2C65">
        <w:rPr>
          <w:rFonts w:asciiTheme="minorHAnsi" w:hAnsiTheme="minorHAnsi" w:cstheme="minorHAnsi"/>
          <w:spacing w:val="-13"/>
        </w:rPr>
        <w:t xml:space="preserve"> </w:t>
      </w:r>
      <w:r w:rsidRPr="000B2C65">
        <w:rPr>
          <w:rFonts w:asciiTheme="minorHAnsi" w:hAnsiTheme="minorHAnsi" w:cstheme="minorHAnsi"/>
        </w:rPr>
        <w:t>which</w:t>
      </w:r>
      <w:r w:rsidRPr="000B2C65">
        <w:rPr>
          <w:rFonts w:asciiTheme="minorHAnsi" w:hAnsiTheme="minorHAnsi" w:cstheme="minorHAnsi"/>
          <w:spacing w:val="-12"/>
        </w:rPr>
        <w:t xml:space="preserve"> </w:t>
      </w:r>
      <w:r w:rsidRPr="000B2C65">
        <w:rPr>
          <w:rFonts w:asciiTheme="minorHAnsi" w:hAnsiTheme="minorHAnsi" w:cstheme="minorHAnsi"/>
        </w:rPr>
        <w:t>is</w:t>
      </w:r>
      <w:r w:rsidRPr="000B2C65">
        <w:rPr>
          <w:rFonts w:asciiTheme="minorHAnsi" w:hAnsiTheme="minorHAnsi" w:cstheme="minorHAnsi"/>
          <w:spacing w:val="-13"/>
        </w:rPr>
        <w:t xml:space="preserve"> </w:t>
      </w:r>
      <w:r w:rsidRPr="000B2C65">
        <w:rPr>
          <w:rFonts w:asciiTheme="minorHAnsi" w:hAnsiTheme="minorHAnsi" w:cstheme="minorHAnsi"/>
        </w:rPr>
        <w:t>offering</w:t>
      </w:r>
      <w:r w:rsidRPr="000B2C65">
        <w:rPr>
          <w:rFonts w:asciiTheme="minorHAnsi" w:hAnsiTheme="minorHAnsi" w:cstheme="minorHAnsi"/>
          <w:spacing w:val="-12"/>
        </w:rPr>
        <w:t xml:space="preserve"> </w:t>
      </w:r>
      <w:r w:rsidRPr="000B2C65">
        <w:rPr>
          <w:rFonts w:asciiTheme="minorHAnsi" w:hAnsiTheme="minorHAnsi" w:cstheme="minorHAnsi"/>
        </w:rPr>
        <w:t>the</w:t>
      </w:r>
      <w:r w:rsidRPr="000B2C65">
        <w:rPr>
          <w:rFonts w:asciiTheme="minorHAnsi" w:hAnsiTheme="minorHAnsi" w:cstheme="minorHAnsi"/>
          <w:spacing w:val="-13"/>
        </w:rPr>
        <w:t xml:space="preserve"> </w:t>
      </w:r>
      <w:r w:rsidRPr="000B2C65">
        <w:rPr>
          <w:rFonts w:asciiTheme="minorHAnsi" w:hAnsiTheme="minorHAnsi" w:cstheme="minorHAnsi"/>
        </w:rPr>
        <w:t>product/</w:t>
      </w:r>
      <w:r w:rsidRPr="000B2C65">
        <w:rPr>
          <w:rFonts w:asciiTheme="minorHAnsi" w:hAnsiTheme="minorHAnsi" w:cstheme="minorHAnsi"/>
          <w:spacing w:val="-12"/>
        </w:rPr>
        <w:t xml:space="preserve"> </w:t>
      </w:r>
      <w:r w:rsidRPr="000B2C65">
        <w:rPr>
          <w:rFonts w:asciiTheme="minorHAnsi" w:hAnsiTheme="minorHAnsi" w:cstheme="minorHAnsi"/>
        </w:rPr>
        <w:t>service,</w:t>
      </w:r>
      <w:r w:rsidRPr="000B2C65">
        <w:rPr>
          <w:rFonts w:asciiTheme="minorHAnsi" w:hAnsiTheme="minorHAnsi" w:cstheme="minorHAnsi"/>
          <w:spacing w:val="-12"/>
        </w:rPr>
        <w:t xml:space="preserve"> </w:t>
      </w:r>
      <w:r w:rsidRPr="000B2C65">
        <w:rPr>
          <w:rFonts w:asciiTheme="minorHAnsi" w:hAnsiTheme="minorHAnsi" w:cstheme="minorHAnsi"/>
        </w:rPr>
        <w:t>wherever</w:t>
      </w:r>
      <w:r w:rsidRPr="000B2C65">
        <w:rPr>
          <w:rFonts w:asciiTheme="minorHAnsi" w:hAnsiTheme="minorHAnsi" w:cstheme="minorHAnsi"/>
          <w:spacing w:val="-13"/>
        </w:rPr>
        <w:t xml:space="preserve"> </w:t>
      </w:r>
      <w:r w:rsidRPr="000B2C65">
        <w:rPr>
          <w:rFonts w:asciiTheme="minorHAnsi" w:hAnsiTheme="minorHAnsi" w:cstheme="minorHAnsi"/>
        </w:rPr>
        <w:t>there</w:t>
      </w:r>
      <w:r w:rsidRPr="000B2C65">
        <w:rPr>
          <w:rFonts w:asciiTheme="minorHAnsi" w:hAnsiTheme="minorHAnsi" w:cstheme="minorHAnsi"/>
          <w:spacing w:val="-12"/>
        </w:rPr>
        <w:t xml:space="preserve"> </w:t>
      </w:r>
      <w:r w:rsidRPr="000B2C65">
        <w:rPr>
          <w:rFonts w:asciiTheme="minorHAnsi" w:hAnsiTheme="minorHAnsi" w:cstheme="minorHAnsi"/>
        </w:rPr>
        <w:t>are</w:t>
      </w:r>
      <w:r w:rsidRPr="000B2C65">
        <w:rPr>
          <w:rFonts w:asciiTheme="minorHAnsi" w:hAnsiTheme="minorHAnsi" w:cstheme="minorHAnsi"/>
          <w:spacing w:val="-9"/>
        </w:rPr>
        <w:t xml:space="preserve"> </w:t>
      </w:r>
      <w:r w:rsidRPr="000B2C65">
        <w:rPr>
          <w:rFonts w:asciiTheme="minorHAnsi" w:hAnsiTheme="minorHAnsi" w:cstheme="minorHAnsi"/>
        </w:rPr>
        <w:t>multiple</w:t>
      </w:r>
      <w:r w:rsidRPr="000B2C65">
        <w:rPr>
          <w:rFonts w:asciiTheme="minorHAnsi" w:hAnsiTheme="minorHAnsi" w:cstheme="minorHAnsi"/>
          <w:spacing w:val="-13"/>
        </w:rPr>
        <w:t xml:space="preserve"> </w:t>
      </w:r>
      <w:r w:rsidRPr="000B2C65">
        <w:rPr>
          <w:rFonts w:asciiTheme="minorHAnsi" w:hAnsiTheme="minorHAnsi" w:cstheme="minorHAnsi"/>
        </w:rPr>
        <w:t>group entities involved or any cross selling observed.</w:t>
      </w:r>
    </w:p>
    <w:p w:rsidR="007204E0" w:rsidRPr="000B2C65" w:rsidRDefault="00000000" w:rsidP="00A2795B">
      <w:pPr>
        <w:pStyle w:val="ListParagraph"/>
        <w:numPr>
          <w:ilvl w:val="1"/>
          <w:numId w:val="4"/>
        </w:numPr>
        <w:tabs>
          <w:tab w:val="left" w:pos="1492"/>
        </w:tabs>
        <w:spacing w:before="2"/>
        <w:ind w:left="1492" w:hanging="565"/>
        <w:jc w:val="both"/>
        <w:rPr>
          <w:rFonts w:asciiTheme="minorHAnsi" w:hAnsiTheme="minorHAnsi" w:cstheme="minorHAnsi"/>
        </w:rPr>
      </w:pPr>
      <w:r w:rsidRPr="000B2C65">
        <w:rPr>
          <w:rFonts w:asciiTheme="minorHAnsi" w:hAnsiTheme="minorHAnsi" w:cstheme="minorHAnsi"/>
        </w:rPr>
        <w:t>While</w:t>
      </w:r>
      <w:r w:rsidRPr="000B2C65">
        <w:rPr>
          <w:rFonts w:asciiTheme="minorHAnsi" w:hAnsiTheme="minorHAnsi" w:cstheme="minorHAnsi"/>
          <w:spacing w:val="-5"/>
        </w:rPr>
        <w:t xml:space="preserve"> </w:t>
      </w:r>
      <w:r w:rsidRPr="000B2C65">
        <w:rPr>
          <w:rFonts w:asciiTheme="minorHAnsi" w:hAnsiTheme="minorHAnsi" w:cstheme="minorHAnsi"/>
        </w:rPr>
        <w:t>entering</w:t>
      </w:r>
      <w:r w:rsidRPr="000B2C65">
        <w:rPr>
          <w:rFonts w:asciiTheme="minorHAnsi" w:hAnsiTheme="minorHAnsi" w:cstheme="minorHAnsi"/>
          <w:spacing w:val="-4"/>
        </w:rPr>
        <w:t xml:space="preserve"> </w:t>
      </w:r>
      <w:r w:rsidRPr="000B2C65">
        <w:rPr>
          <w:rFonts w:asciiTheme="minorHAnsi" w:hAnsiTheme="minorHAnsi" w:cstheme="minorHAnsi"/>
        </w:rPr>
        <w:t>into</w:t>
      </w:r>
      <w:r w:rsidRPr="000B2C65">
        <w:rPr>
          <w:rFonts w:asciiTheme="minorHAnsi" w:hAnsiTheme="minorHAnsi" w:cstheme="minorHAnsi"/>
          <w:spacing w:val="-6"/>
        </w:rPr>
        <w:t xml:space="preserve"> </w:t>
      </w:r>
      <w:r w:rsidRPr="000B2C65">
        <w:rPr>
          <w:rFonts w:asciiTheme="minorHAnsi" w:hAnsiTheme="minorHAnsi" w:cstheme="minorHAnsi"/>
        </w:rPr>
        <w:t>such</w:t>
      </w:r>
      <w:r w:rsidRPr="000B2C65">
        <w:rPr>
          <w:rFonts w:asciiTheme="minorHAnsi" w:hAnsiTheme="minorHAnsi" w:cstheme="minorHAnsi"/>
          <w:spacing w:val="-6"/>
        </w:rPr>
        <w:t xml:space="preserve"> </w:t>
      </w:r>
      <w:r w:rsidRPr="000B2C65">
        <w:rPr>
          <w:rFonts w:asciiTheme="minorHAnsi" w:hAnsiTheme="minorHAnsi" w:cstheme="minorHAnsi"/>
        </w:rPr>
        <w:t>arrangements,</w:t>
      </w:r>
      <w:r w:rsidRPr="000B2C65">
        <w:rPr>
          <w:rFonts w:asciiTheme="minorHAnsi" w:hAnsiTheme="minorHAnsi" w:cstheme="minorHAnsi"/>
          <w:spacing w:val="-8"/>
        </w:rPr>
        <w:t xml:space="preserve"> </w:t>
      </w:r>
      <w:r w:rsidRPr="000B2C65">
        <w:rPr>
          <w:rFonts w:asciiTheme="minorHAnsi" w:hAnsiTheme="minorHAnsi" w:cstheme="minorHAnsi"/>
        </w:rPr>
        <w:t>Company</w:t>
      </w:r>
      <w:r w:rsidRPr="000B2C65">
        <w:rPr>
          <w:rFonts w:asciiTheme="minorHAnsi" w:hAnsiTheme="minorHAnsi" w:cstheme="minorHAnsi"/>
          <w:spacing w:val="-4"/>
        </w:rPr>
        <w:t xml:space="preserve"> </w:t>
      </w:r>
      <w:r w:rsidRPr="000B2C65">
        <w:rPr>
          <w:rFonts w:asciiTheme="minorHAnsi" w:hAnsiTheme="minorHAnsi" w:cstheme="minorHAnsi"/>
        </w:rPr>
        <w:t>shall</w:t>
      </w:r>
      <w:r w:rsidRPr="000B2C65">
        <w:rPr>
          <w:rFonts w:asciiTheme="minorHAnsi" w:hAnsiTheme="minorHAnsi" w:cstheme="minorHAnsi"/>
          <w:spacing w:val="-8"/>
        </w:rPr>
        <w:t xml:space="preserve"> </w:t>
      </w:r>
      <w:r w:rsidRPr="000B2C65">
        <w:rPr>
          <w:rFonts w:asciiTheme="minorHAnsi" w:hAnsiTheme="minorHAnsi" w:cstheme="minorHAnsi"/>
        </w:rPr>
        <w:t>ensure</w:t>
      </w:r>
      <w:r w:rsidRPr="000B2C65">
        <w:rPr>
          <w:rFonts w:asciiTheme="minorHAnsi" w:hAnsiTheme="minorHAnsi" w:cstheme="minorHAnsi"/>
          <w:spacing w:val="-5"/>
        </w:rPr>
        <w:t xml:space="preserve"> </w:t>
      </w:r>
      <w:r w:rsidRPr="000B2C65">
        <w:rPr>
          <w:rFonts w:asciiTheme="minorHAnsi" w:hAnsiTheme="minorHAnsi" w:cstheme="minorHAnsi"/>
        </w:rPr>
        <w:t>that</w:t>
      </w:r>
      <w:r w:rsidRPr="000B2C65">
        <w:rPr>
          <w:rFonts w:asciiTheme="minorHAnsi" w:hAnsiTheme="minorHAnsi" w:cstheme="minorHAnsi"/>
          <w:spacing w:val="-11"/>
        </w:rPr>
        <w:t xml:space="preserve"> </w:t>
      </w:r>
      <w:r w:rsidRPr="000B2C65">
        <w:rPr>
          <w:rFonts w:asciiTheme="minorHAnsi" w:hAnsiTheme="minorHAnsi" w:cstheme="minorHAnsi"/>
          <w:spacing w:val="-2"/>
        </w:rPr>
        <w:t>these:</w:t>
      </w:r>
    </w:p>
    <w:p w:rsidR="007204E0" w:rsidRPr="000B2C65" w:rsidRDefault="00000000" w:rsidP="000B2C65">
      <w:pPr>
        <w:pStyle w:val="ListParagraph"/>
        <w:numPr>
          <w:ilvl w:val="2"/>
          <w:numId w:val="4"/>
        </w:numPr>
        <w:tabs>
          <w:tab w:val="left" w:pos="1560"/>
        </w:tabs>
        <w:spacing w:before="38" w:line="273" w:lineRule="auto"/>
        <w:ind w:left="1560" w:right="361" w:hanging="284"/>
        <w:rPr>
          <w:rFonts w:asciiTheme="minorHAnsi" w:hAnsiTheme="minorHAnsi" w:cstheme="minorHAnsi"/>
        </w:rPr>
      </w:pPr>
      <w:r w:rsidRPr="000B2C65">
        <w:rPr>
          <w:rFonts w:asciiTheme="minorHAnsi" w:hAnsiTheme="minorHAnsi" w:cstheme="minorHAnsi"/>
        </w:rPr>
        <w:t xml:space="preserve">are appropriately documented in written agreements with details like scope of services, charges for the services and maintaining confidentiality of the customer's </w:t>
      </w:r>
      <w:r w:rsidRPr="000B2C65">
        <w:rPr>
          <w:rFonts w:asciiTheme="minorHAnsi" w:hAnsiTheme="minorHAnsi" w:cstheme="minorHAnsi"/>
          <w:spacing w:val="-2"/>
        </w:rPr>
        <w:t>data;</w:t>
      </w:r>
    </w:p>
    <w:p w:rsidR="007204E0" w:rsidRPr="000B2C65" w:rsidRDefault="00000000" w:rsidP="000B2C65">
      <w:pPr>
        <w:pStyle w:val="ListParagraph"/>
        <w:numPr>
          <w:ilvl w:val="2"/>
          <w:numId w:val="4"/>
        </w:numPr>
        <w:tabs>
          <w:tab w:val="left" w:pos="1560"/>
        </w:tabs>
        <w:spacing w:before="9" w:line="276" w:lineRule="auto"/>
        <w:ind w:left="1560" w:right="356" w:hanging="284"/>
        <w:rPr>
          <w:rFonts w:asciiTheme="minorHAnsi" w:hAnsiTheme="minorHAnsi" w:cstheme="minorHAnsi"/>
        </w:rPr>
      </w:pPr>
      <w:r w:rsidRPr="000B2C65">
        <w:rPr>
          <w:rFonts w:asciiTheme="minorHAnsi" w:hAnsiTheme="minorHAnsi" w:cstheme="minorHAnsi"/>
        </w:rPr>
        <w:t>do not lead to any confusion to the customers on whose products/ services they are availing by clear physical demarcation of the space where the activities of the COMPANY and those of its other group entities are undertaken;</w:t>
      </w:r>
    </w:p>
    <w:p w:rsidR="007204E0" w:rsidRPr="000B2C65" w:rsidRDefault="00000000" w:rsidP="000B2C65">
      <w:pPr>
        <w:pStyle w:val="ListParagraph"/>
        <w:numPr>
          <w:ilvl w:val="2"/>
          <w:numId w:val="4"/>
        </w:numPr>
        <w:tabs>
          <w:tab w:val="left" w:pos="1560"/>
        </w:tabs>
        <w:spacing w:before="5" w:line="271" w:lineRule="auto"/>
        <w:ind w:left="1560" w:right="349" w:hanging="284"/>
        <w:rPr>
          <w:rFonts w:asciiTheme="minorHAnsi" w:hAnsiTheme="minorHAnsi" w:cstheme="minorHAnsi"/>
        </w:rPr>
      </w:pPr>
      <w:r w:rsidRPr="000B2C65">
        <w:rPr>
          <w:rFonts w:asciiTheme="minorHAnsi" w:hAnsiTheme="minorHAnsi" w:cstheme="minorHAnsi"/>
        </w:rPr>
        <w:t>do</w:t>
      </w:r>
      <w:r w:rsidRPr="000B2C65">
        <w:rPr>
          <w:rFonts w:asciiTheme="minorHAnsi" w:hAnsiTheme="minorHAnsi" w:cstheme="minorHAnsi"/>
          <w:spacing w:val="-10"/>
        </w:rPr>
        <w:t xml:space="preserve"> </w:t>
      </w:r>
      <w:r w:rsidRPr="000B2C65">
        <w:rPr>
          <w:rFonts w:asciiTheme="minorHAnsi" w:hAnsiTheme="minorHAnsi" w:cstheme="minorHAnsi"/>
        </w:rPr>
        <w:t>not</w:t>
      </w:r>
      <w:r w:rsidRPr="000B2C65">
        <w:rPr>
          <w:rFonts w:asciiTheme="minorHAnsi" w:hAnsiTheme="minorHAnsi" w:cstheme="minorHAnsi"/>
          <w:spacing w:val="-6"/>
        </w:rPr>
        <w:t xml:space="preserve"> </w:t>
      </w:r>
      <w:r w:rsidRPr="000B2C65">
        <w:rPr>
          <w:rFonts w:asciiTheme="minorHAnsi" w:hAnsiTheme="minorHAnsi" w:cstheme="minorHAnsi"/>
        </w:rPr>
        <w:t>compromise</w:t>
      </w:r>
      <w:r w:rsidRPr="000B2C65">
        <w:rPr>
          <w:rFonts w:asciiTheme="minorHAnsi" w:hAnsiTheme="minorHAnsi" w:cstheme="minorHAnsi"/>
          <w:spacing w:val="-7"/>
        </w:rPr>
        <w:t xml:space="preserve"> </w:t>
      </w:r>
      <w:r w:rsidRPr="000B2C65">
        <w:rPr>
          <w:rFonts w:asciiTheme="minorHAnsi" w:hAnsiTheme="minorHAnsi" w:cstheme="minorHAnsi"/>
        </w:rPr>
        <w:t>the</w:t>
      </w:r>
      <w:r w:rsidRPr="000B2C65">
        <w:rPr>
          <w:rFonts w:asciiTheme="minorHAnsi" w:hAnsiTheme="minorHAnsi" w:cstheme="minorHAnsi"/>
          <w:spacing w:val="-4"/>
        </w:rPr>
        <w:t xml:space="preserve"> </w:t>
      </w:r>
      <w:r w:rsidRPr="000B2C65">
        <w:rPr>
          <w:rFonts w:asciiTheme="minorHAnsi" w:hAnsiTheme="minorHAnsi" w:cstheme="minorHAnsi"/>
        </w:rPr>
        <w:t>ability</w:t>
      </w:r>
      <w:r w:rsidRPr="000B2C65">
        <w:rPr>
          <w:rFonts w:asciiTheme="minorHAnsi" w:hAnsiTheme="minorHAnsi" w:cstheme="minorHAnsi"/>
          <w:spacing w:val="-7"/>
        </w:rPr>
        <w:t xml:space="preserve"> </w:t>
      </w:r>
      <w:r w:rsidRPr="000B2C65">
        <w:rPr>
          <w:rFonts w:asciiTheme="minorHAnsi" w:hAnsiTheme="minorHAnsi" w:cstheme="minorHAnsi"/>
        </w:rPr>
        <w:t>to</w:t>
      </w:r>
      <w:r w:rsidRPr="000B2C65">
        <w:rPr>
          <w:rFonts w:asciiTheme="minorHAnsi" w:hAnsiTheme="minorHAnsi" w:cstheme="minorHAnsi"/>
          <w:spacing w:val="-5"/>
        </w:rPr>
        <w:t xml:space="preserve"> </w:t>
      </w:r>
      <w:r w:rsidRPr="000B2C65">
        <w:rPr>
          <w:rFonts w:asciiTheme="minorHAnsi" w:hAnsiTheme="minorHAnsi" w:cstheme="minorHAnsi"/>
        </w:rPr>
        <w:t>identify</w:t>
      </w:r>
      <w:r w:rsidRPr="000B2C65">
        <w:rPr>
          <w:rFonts w:asciiTheme="minorHAnsi" w:hAnsiTheme="minorHAnsi" w:cstheme="minorHAnsi"/>
          <w:spacing w:val="-8"/>
        </w:rPr>
        <w:t xml:space="preserve"> </w:t>
      </w:r>
      <w:r w:rsidRPr="000B2C65">
        <w:rPr>
          <w:rFonts w:asciiTheme="minorHAnsi" w:hAnsiTheme="minorHAnsi" w:cstheme="minorHAnsi"/>
        </w:rPr>
        <w:t>and</w:t>
      </w:r>
      <w:r w:rsidRPr="000B2C65">
        <w:rPr>
          <w:rFonts w:asciiTheme="minorHAnsi" w:hAnsiTheme="minorHAnsi" w:cstheme="minorHAnsi"/>
          <w:spacing w:val="-9"/>
        </w:rPr>
        <w:t xml:space="preserve"> </w:t>
      </w:r>
      <w:r w:rsidRPr="000B2C65">
        <w:rPr>
          <w:rFonts w:asciiTheme="minorHAnsi" w:hAnsiTheme="minorHAnsi" w:cstheme="minorHAnsi"/>
        </w:rPr>
        <w:t>manage</w:t>
      </w:r>
      <w:r w:rsidRPr="000B2C65">
        <w:rPr>
          <w:rFonts w:asciiTheme="minorHAnsi" w:hAnsiTheme="minorHAnsi" w:cstheme="minorHAnsi"/>
          <w:spacing w:val="-3"/>
        </w:rPr>
        <w:t xml:space="preserve"> </w:t>
      </w:r>
      <w:r w:rsidRPr="000B2C65">
        <w:rPr>
          <w:rFonts w:asciiTheme="minorHAnsi" w:hAnsiTheme="minorHAnsi" w:cstheme="minorHAnsi"/>
        </w:rPr>
        <w:t>risk</w:t>
      </w:r>
      <w:r w:rsidRPr="000B2C65">
        <w:rPr>
          <w:rFonts w:asciiTheme="minorHAnsi" w:hAnsiTheme="minorHAnsi" w:cstheme="minorHAnsi"/>
          <w:spacing w:val="-8"/>
        </w:rPr>
        <w:t xml:space="preserve"> </w:t>
      </w:r>
      <w:r w:rsidRPr="000B2C65">
        <w:rPr>
          <w:rFonts w:asciiTheme="minorHAnsi" w:hAnsiTheme="minorHAnsi" w:cstheme="minorHAnsi"/>
        </w:rPr>
        <w:t>of</w:t>
      </w:r>
      <w:r w:rsidRPr="000B2C65">
        <w:rPr>
          <w:rFonts w:asciiTheme="minorHAnsi" w:hAnsiTheme="minorHAnsi" w:cstheme="minorHAnsi"/>
          <w:spacing w:val="-9"/>
        </w:rPr>
        <w:t xml:space="preserve"> </w:t>
      </w:r>
      <w:r w:rsidRPr="000B2C65">
        <w:rPr>
          <w:rFonts w:asciiTheme="minorHAnsi" w:hAnsiTheme="minorHAnsi" w:cstheme="minorHAnsi"/>
        </w:rPr>
        <w:t>the</w:t>
      </w:r>
      <w:r w:rsidRPr="000B2C65">
        <w:rPr>
          <w:rFonts w:asciiTheme="minorHAnsi" w:hAnsiTheme="minorHAnsi" w:cstheme="minorHAnsi"/>
          <w:spacing w:val="-4"/>
        </w:rPr>
        <w:t xml:space="preserve"> </w:t>
      </w:r>
      <w:r w:rsidRPr="000B2C65">
        <w:rPr>
          <w:rFonts w:asciiTheme="minorHAnsi" w:hAnsiTheme="minorHAnsi" w:cstheme="minorHAnsi"/>
        </w:rPr>
        <w:t>Company</w:t>
      </w:r>
      <w:r w:rsidRPr="000B2C65">
        <w:rPr>
          <w:rFonts w:asciiTheme="minorHAnsi" w:hAnsiTheme="minorHAnsi" w:cstheme="minorHAnsi"/>
          <w:spacing w:val="-2"/>
        </w:rPr>
        <w:t xml:space="preserve"> </w:t>
      </w:r>
      <w:r w:rsidRPr="000B2C65">
        <w:rPr>
          <w:rFonts w:asciiTheme="minorHAnsi" w:hAnsiTheme="minorHAnsi" w:cstheme="minorHAnsi"/>
        </w:rPr>
        <w:t>on a stand- alone</w:t>
      </w:r>
      <w:r w:rsidRPr="000B2C65">
        <w:rPr>
          <w:rFonts w:asciiTheme="minorHAnsi" w:hAnsiTheme="minorHAnsi" w:cstheme="minorHAnsi"/>
          <w:spacing w:val="-3"/>
        </w:rPr>
        <w:t xml:space="preserve"> </w:t>
      </w:r>
      <w:r w:rsidRPr="000B2C65">
        <w:rPr>
          <w:rFonts w:asciiTheme="minorHAnsi" w:hAnsiTheme="minorHAnsi" w:cstheme="minorHAnsi"/>
        </w:rPr>
        <w:t>basis;</w:t>
      </w:r>
    </w:p>
    <w:p w:rsidR="007204E0" w:rsidRPr="000B2C65" w:rsidRDefault="00000000" w:rsidP="000B2C65">
      <w:pPr>
        <w:pStyle w:val="ListParagraph"/>
        <w:numPr>
          <w:ilvl w:val="2"/>
          <w:numId w:val="4"/>
        </w:numPr>
        <w:tabs>
          <w:tab w:val="left" w:pos="1560"/>
          <w:tab w:val="left" w:pos="1799"/>
          <w:tab w:val="left" w:pos="1801"/>
        </w:tabs>
        <w:spacing w:before="85" w:line="273" w:lineRule="auto"/>
        <w:ind w:left="1560" w:right="465" w:hanging="284"/>
        <w:rPr>
          <w:rFonts w:asciiTheme="minorHAnsi" w:hAnsiTheme="minorHAnsi" w:cstheme="minorHAnsi"/>
        </w:rPr>
      </w:pPr>
      <w:r w:rsidRPr="000B2C65">
        <w:rPr>
          <w:rFonts w:asciiTheme="minorHAnsi" w:hAnsiTheme="minorHAnsi" w:cstheme="minorHAnsi"/>
        </w:rPr>
        <w:t>do not prevent the RBI from being able to obtain information required for the supervision of the COMPANY or pertaining to the group as a whole;</w:t>
      </w:r>
      <w:r w:rsidRPr="000B2C65">
        <w:rPr>
          <w:rFonts w:asciiTheme="minorHAnsi" w:hAnsiTheme="minorHAnsi" w:cstheme="minorHAnsi"/>
          <w:spacing w:val="-2"/>
        </w:rPr>
        <w:t xml:space="preserve"> </w:t>
      </w:r>
      <w:r w:rsidRPr="000B2C65">
        <w:rPr>
          <w:rFonts w:asciiTheme="minorHAnsi" w:hAnsiTheme="minorHAnsi" w:cstheme="minorHAnsi"/>
        </w:rPr>
        <w:t>and</w:t>
      </w:r>
    </w:p>
    <w:p w:rsidR="007204E0" w:rsidRPr="000B2C65" w:rsidRDefault="00000000" w:rsidP="000B2C65">
      <w:pPr>
        <w:pStyle w:val="ListParagraph"/>
        <w:numPr>
          <w:ilvl w:val="2"/>
          <w:numId w:val="4"/>
        </w:numPr>
        <w:tabs>
          <w:tab w:val="left" w:pos="1560"/>
          <w:tab w:val="left" w:pos="1799"/>
          <w:tab w:val="left" w:pos="1801"/>
        </w:tabs>
        <w:spacing w:before="2" w:line="276" w:lineRule="auto"/>
        <w:ind w:left="1560" w:right="481" w:hanging="284"/>
        <w:rPr>
          <w:rFonts w:asciiTheme="minorHAnsi" w:hAnsiTheme="minorHAnsi" w:cstheme="minorHAnsi"/>
        </w:rPr>
      </w:pPr>
      <w:r w:rsidRPr="000B2C65">
        <w:rPr>
          <w:rFonts w:asciiTheme="minorHAnsi" w:hAnsiTheme="minorHAnsi" w:cstheme="minorHAnsi"/>
        </w:rPr>
        <w:t>incorporate a clause under the written agreements that there is a clear obligation</w:t>
      </w:r>
      <w:r w:rsidRPr="000B2C65">
        <w:rPr>
          <w:rFonts w:asciiTheme="minorHAnsi" w:hAnsiTheme="minorHAnsi" w:cstheme="minorHAnsi"/>
          <w:spacing w:val="-3"/>
        </w:rPr>
        <w:t xml:space="preserve"> </w:t>
      </w:r>
      <w:r w:rsidRPr="000B2C65">
        <w:rPr>
          <w:rFonts w:asciiTheme="minorHAnsi" w:hAnsiTheme="minorHAnsi" w:cstheme="minorHAnsi"/>
        </w:rPr>
        <w:t>for</w:t>
      </w:r>
      <w:r w:rsidRPr="000B2C65">
        <w:rPr>
          <w:rFonts w:asciiTheme="minorHAnsi" w:hAnsiTheme="minorHAnsi" w:cstheme="minorHAnsi"/>
          <w:spacing w:val="-2"/>
        </w:rPr>
        <w:t xml:space="preserve"> </w:t>
      </w:r>
      <w:r w:rsidRPr="000B2C65">
        <w:rPr>
          <w:rFonts w:asciiTheme="minorHAnsi" w:hAnsiTheme="minorHAnsi" w:cstheme="minorHAnsi"/>
        </w:rPr>
        <w:t>any</w:t>
      </w:r>
      <w:r w:rsidRPr="000B2C65">
        <w:rPr>
          <w:rFonts w:asciiTheme="minorHAnsi" w:hAnsiTheme="minorHAnsi" w:cstheme="minorHAnsi"/>
          <w:spacing w:val="-2"/>
        </w:rPr>
        <w:t xml:space="preserve"> </w:t>
      </w:r>
      <w:r w:rsidRPr="000B2C65">
        <w:rPr>
          <w:rFonts w:asciiTheme="minorHAnsi" w:hAnsiTheme="minorHAnsi" w:cstheme="minorHAnsi"/>
        </w:rPr>
        <w:t>service</w:t>
      </w:r>
      <w:r w:rsidRPr="000B2C65">
        <w:rPr>
          <w:rFonts w:asciiTheme="minorHAnsi" w:hAnsiTheme="minorHAnsi" w:cstheme="minorHAnsi"/>
          <w:spacing w:val="-2"/>
        </w:rPr>
        <w:t xml:space="preserve"> </w:t>
      </w:r>
      <w:r w:rsidRPr="000B2C65">
        <w:rPr>
          <w:rFonts w:asciiTheme="minorHAnsi" w:hAnsiTheme="minorHAnsi" w:cstheme="minorHAnsi"/>
        </w:rPr>
        <w:t>provider</w:t>
      </w:r>
      <w:r w:rsidRPr="000B2C65">
        <w:rPr>
          <w:rFonts w:asciiTheme="minorHAnsi" w:hAnsiTheme="minorHAnsi" w:cstheme="minorHAnsi"/>
          <w:spacing w:val="-2"/>
        </w:rPr>
        <w:t xml:space="preserve"> </w:t>
      </w:r>
      <w:r w:rsidRPr="000B2C65">
        <w:rPr>
          <w:rFonts w:asciiTheme="minorHAnsi" w:hAnsiTheme="minorHAnsi" w:cstheme="minorHAnsi"/>
        </w:rPr>
        <w:t>to comply</w:t>
      </w:r>
      <w:r w:rsidRPr="000B2C65">
        <w:rPr>
          <w:rFonts w:asciiTheme="minorHAnsi" w:hAnsiTheme="minorHAnsi" w:cstheme="minorHAnsi"/>
          <w:spacing w:val="-2"/>
        </w:rPr>
        <w:t xml:space="preserve"> </w:t>
      </w:r>
      <w:r w:rsidRPr="000B2C65">
        <w:rPr>
          <w:rFonts w:asciiTheme="minorHAnsi" w:hAnsiTheme="minorHAnsi" w:cstheme="minorHAnsi"/>
        </w:rPr>
        <w:t>with</w:t>
      </w:r>
      <w:r w:rsidRPr="000B2C65">
        <w:rPr>
          <w:rFonts w:asciiTheme="minorHAnsi" w:hAnsiTheme="minorHAnsi" w:cstheme="minorHAnsi"/>
          <w:spacing w:val="-3"/>
        </w:rPr>
        <w:t xml:space="preserve"> </w:t>
      </w:r>
      <w:r w:rsidRPr="000B2C65">
        <w:rPr>
          <w:rFonts w:asciiTheme="minorHAnsi" w:hAnsiTheme="minorHAnsi" w:cstheme="minorHAnsi"/>
        </w:rPr>
        <w:t>directions</w:t>
      </w:r>
      <w:r w:rsidRPr="000B2C65">
        <w:rPr>
          <w:rFonts w:asciiTheme="minorHAnsi" w:hAnsiTheme="minorHAnsi" w:cstheme="minorHAnsi"/>
          <w:spacing w:val="-2"/>
        </w:rPr>
        <w:t xml:space="preserve"> </w:t>
      </w:r>
      <w:r w:rsidRPr="000B2C65">
        <w:rPr>
          <w:rFonts w:asciiTheme="minorHAnsi" w:hAnsiTheme="minorHAnsi" w:cstheme="minorHAnsi"/>
        </w:rPr>
        <w:t>given</w:t>
      </w:r>
      <w:r w:rsidRPr="000B2C65">
        <w:rPr>
          <w:rFonts w:asciiTheme="minorHAnsi" w:hAnsiTheme="minorHAnsi" w:cstheme="minorHAnsi"/>
          <w:spacing w:val="-3"/>
        </w:rPr>
        <w:t xml:space="preserve"> </w:t>
      </w:r>
      <w:r w:rsidRPr="000B2C65">
        <w:rPr>
          <w:rFonts w:asciiTheme="minorHAnsi" w:hAnsiTheme="minorHAnsi" w:cstheme="minorHAnsi"/>
        </w:rPr>
        <w:t>by</w:t>
      </w:r>
      <w:r w:rsidRPr="000B2C65">
        <w:rPr>
          <w:rFonts w:asciiTheme="minorHAnsi" w:hAnsiTheme="minorHAnsi" w:cstheme="minorHAnsi"/>
          <w:spacing w:val="-2"/>
        </w:rPr>
        <w:t xml:space="preserve"> </w:t>
      </w:r>
      <w:r w:rsidRPr="000B2C65">
        <w:rPr>
          <w:rFonts w:asciiTheme="minorHAnsi" w:hAnsiTheme="minorHAnsi" w:cstheme="minorHAnsi"/>
        </w:rPr>
        <w:t>the RBI</w:t>
      </w:r>
      <w:r w:rsidRPr="000B2C65">
        <w:rPr>
          <w:rFonts w:asciiTheme="minorHAnsi" w:hAnsiTheme="minorHAnsi" w:cstheme="minorHAnsi"/>
          <w:spacing w:val="-1"/>
        </w:rPr>
        <w:t xml:space="preserve"> </w:t>
      </w:r>
      <w:r w:rsidRPr="000B2C65">
        <w:rPr>
          <w:rFonts w:asciiTheme="minorHAnsi" w:hAnsiTheme="minorHAnsi" w:cstheme="minorHAnsi"/>
        </w:rPr>
        <w:t>in relation to the activities of the Company.</w:t>
      </w:r>
    </w:p>
    <w:p w:rsidR="007204E0" w:rsidRPr="000B2C65" w:rsidRDefault="007204E0" w:rsidP="000B2C65">
      <w:pPr>
        <w:pStyle w:val="BodyText"/>
        <w:spacing w:before="5"/>
        <w:ind w:left="0" w:firstLine="0"/>
        <w:rPr>
          <w:rFonts w:asciiTheme="minorHAnsi" w:hAnsiTheme="minorHAnsi" w:cstheme="minorHAnsi"/>
        </w:rPr>
      </w:pPr>
    </w:p>
    <w:p w:rsidR="007204E0" w:rsidRPr="000B2C65" w:rsidRDefault="00000000" w:rsidP="00A2795B">
      <w:pPr>
        <w:pStyle w:val="ListParagraph"/>
        <w:numPr>
          <w:ilvl w:val="1"/>
          <w:numId w:val="4"/>
        </w:numPr>
        <w:tabs>
          <w:tab w:val="left" w:pos="1232"/>
          <w:tab w:val="left" w:pos="1234"/>
        </w:tabs>
        <w:spacing w:before="1" w:line="273" w:lineRule="auto"/>
        <w:ind w:left="1234" w:right="477"/>
        <w:jc w:val="both"/>
        <w:rPr>
          <w:rFonts w:asciiTheme="minorHAnsi" w:hAnsiTheme="minorHAnsi" w:cstheme="minorHAnsi"/>
        </w:rPr>
      </w:pPr>
      <w:r w:rsidRPr="000B2C65">
        <w:rPr>
          <w:rFonts w:asciiTheme="minorHAnsi" w:hAnsiTheme="minorHAnsi" w:cstheme="minorHAnsi"/>
        </w:rPr>
        <w:t>The Company shall ensure that their ability to carry out their operations in a sound fashion</w:t>
      </w:r>
      <w:r w:rsidRPr="000B2C65">
        <w:rPr>
          <w:rFonts w:asciiTheme="minorHAnsi" w:hAnsiTheme="minorHAnsi" w:cstheme="minorHAnsi"/>
          <w:spacing w:val="-13"/>
        </w:rPr>
        <w:t xml:space="preserve"> </w:t>
      </w:r>
      <w:r w:rsidRPr="000B2C65">
        <w:rPr>
          <w:rFonts w:asciiTheme="minorHAnsi" w:hAnsiTheme="minorHAnsi" w:cstheme="minorHAnsi"/>
        </w:rPr>
        <w:t>would</w:t>
      </w:r>
      <w:r w:rsidRPr="000B2C65">
        <w:rPr>
          <w:rFonts w:asciiTheme="minorHAnsi" w:hAnsiTheme="minorHAnsi" w:cstheme="minorHAnsi"/>
          <w:spacing w:val="-12"/>
        </w:rPr>
        <w:t xml:space="preserve"> </w:t>
      </w:r>
      <w:r w:rsidRPr="000B2C65">
        <w:rPr>
          <w:rFonts w:asciiTheme="minorHAnsi" w:hAnsiTheme="minorHAnsi" w:cstheme="minorHAnsi"/>
        </w:rPr>
        <w:t>not</w:t>
      </w:r>
      <w:r w:rsidRPr="000B2C65">
        <w:rPr>
          <w:rFonts w:asciiTheme="minorHAnsi" w:hAnsiTheme="minorHAnsi" w:cstheme="minorHAnsi"/>
          <w:spacing w:val="-13"/>
        </w:rPr>
        <w:t xml:space="preserve"> </w:t>
      </w:r>
      <w:r w:rsidRPr="000B2C65">
        <w:rPr>
          <w:rFonts w:asciiTheme="minorHAnsi" w:hAnsiTheme="minorHAnsi" w:cstheme="minorHAnsi"/>
        </w:rPr>
        <w:t>be</w:t>
      </w:r>
      <w:r w:rsidRPr="000B2C65">
        <w:rPr>
          <w:rFonts w:asciiTheme="minorHAnsi" w:hAnsiTheme="minorHAnsi" w:cstheme="minorHAnsi"/>
          <w:spacing w:val="-12"/>
        </w:rPr>
        <w:t xml:space="preserve"> </w:t>
      </w:r>
      <w:r w:rsidRPr="000B2C65">
        <w:rPr>
          <w:rFonts w:asciiTheme="minorHAnsi" w:hAnsiTheme="minorHAnsi" w:cstheme="minorHAnsi"/>
        </w:rPr>
        <w:t>affected</w:t>
      </w:r>
      <w:r w:rsidRPr="000B2C65">
        <w:rPr>
          <w:rFonts w:asciiTheme="minorHAnsi" w:hAnsiTheme="minorHAnsi" w:cstheme="minorHAnsi"/>
          <w:spacing w:val="-13"/>
        </w:rPr>
        <w:t xml:space="preserve"> </w:t>
      </w:r>
      <w:r w:rsidRPr="000B2C65">
        <w:rPr>
          <w:rFonts w:asciiTheme="minorHAnsi" w:hAnsiTheme="minorHAnsi" w:cstheme="minorHAnsi"/>
        </w:rPr>
        <w:t>if</w:t>
      </w:r>
      <w:r w:rsidRPr="000B2C65">
        <w:rPr>
          <w:rFonts w:asciiTheme="minorHAnsi" w:hAnsiTheme="minorHAnsi" w:cstheme="minorHAnsi"/>
          <w:spacing w:val="-12"/>
        </w:rPr>
        <w:t xml:space="preserve"> </w:t>
      </w:r>
      <w:r w:rsidRPr="000B2C65">
        <w:rPr>
          <w:rFonts w:asciiTheme="minorHAnsi" w:hAnsiTheme="minorHAnsi" w:cstheme="minorHAnsi"/>
        </w:rPr>
        <w:t>premises</w:t>
      </w:r>
      <w:r w:rsidRPr="000B2C65">
        <w:rPr>
          <w:rFonts w:asciiTheme="minorHAnsi" w:hAnsiTheme="minorHAnsi" w:cstheme="minorHAnsi"/>
          <w:spacing w:val="-13"/>
        </w:rPr>
        <w:t xml:space="preserve"> </w:t>
      </w:r>
      <w:r w:rsidRPr="000B2C65">
        <w:rPr>
          <w:rFonts w:asciiTheme="minorHAnsi" w:hAnsiTheme="minorHAnsi" w:cstheme="minorHAnsi"/>
        </w:rPr>
        <w:t>or</w:t>
      </w:r>
      <w:r w:rsidRPr="000B2C65">
        <w:rPr>
          <w:rFonts w:asciiTheme="minorHAnsi" w:hAnsiTheme="minorHAnsi" w:cstheme="minorHAnsi"/>
          <w:spacing w:val="-12"/>
        </w:rPr>
        <w:t xml:space="preserve"> </w:t>
      </w:r>
      <w:r w:rsidRPr="000B2C65">
        <w:rPr>
          <w:rFonts w:asciiTheme="minorHAnsi" w:hAnsiTheme="minorHAnsi" w:cstheme="minorHAnsi"/>
        </w:rPr>
        <w:t>other</w:t>
      </w:r>
      <w:r w:rsidRPr="000B2C65">
        <w:rPr>
          <w:rFonts w:asciiTheme="minorHAnsi" w:hAnsiTheme="minorHAnsi" w:cstheme="minorHAnsi"/>
          <w:spacing w:val="-8"/>
        </w:rPr>
        <w:t xml:space="preserve"> </w:t>
      </w:r>
      <w:r w:rsidRPr="000B2C65">
        <w:rPr>
          <w:rFonts w:asciiTheme="minorHAnsi" w:hAnsiTheme="minorHAnsi" w:cstheme="minorHAnsi"/>
        </w:rPr>
        <w:t>services</w:t>
      </w:r>
      <w:r w:rsidRPr="000B2C65">
        <w:rPr>
          <w:rFonts w:asciiTheme="minorHAnsi" w:hAnsiTheme="minorHAnsi" w:cstheme="minorHAnsi"/>
          <w:spacing w:val="-11"/>
        </w:rPr>
        <w:t xml:space="preserve"> </w:t>
      </w:r>
      <w:r w:rsidRPr="000B2C65">
        <w:rPr>
          <w:rFonts w:asciiTheme="minorHAnsi" w:hAnsiTheme="minorHAnsi" w:cstheme="minorHAnsi"/>
        </w:rPr>
        <w:t>(such</w:t>
      </w:r>
      <w:r w:rsidRPr="000B2C65">
        <w:rPr>
          <w:rFonts w:asciiTheme="minorHAnsi" w:hAnsiTheme="minorHAnsi" w:cstheme="minorHAnsi"/>
          <w:spacing w:val="-13"/>
        </w:rPr>
        <w:t xml:space="preserve"> </w:t>
      </w:r>
      <w:r w:rsidRPr="000B2C65">
        <w:rPr>
          <w:rFonts w:asciiTheme="minorHAnsi" w:hAnsiTheme="minorHAnsi" w:cstheme="minorHAnsi"/>
        </w:rPr>
        <w:t>as</w:t>
      </w:r>
      <w:r w:rsidRPr="000B2C65">
        <w:rPr>
          <w:rFonts w:asciiTheme="minorHAnsi" w:hAnsiTheme="minorHAnsi" w:cstheme="minorHAnsi"/>
          <w:spacing w:val="-7"/>
        </w:rPr>
        <w:t xml:space="preserve"> </w:t>
      </w:r>
      <w:r w:rsidRPr="000B2C65">
        <w:rPr>
          <w:rFonts w:asciiTheme="minorHAnsi" w:hAnsiTheme="minorHAnsi" w:cstheme="minorHAnsi"/>
        </w:rPr>
        <w:t>IT</w:t>
      </w:r>
      <w:r w:rsidRPr="000B2C65">
        <w:rPr>
          <w:rFonts w:asciiTheme="minorHAnsi" w:hAnsiTheme="minorHAnsi" w:cstheme="minorHAnsi"/>
          <w:spacing w:val="-13"/>
        </w:rPr>
        <w:t xml:space="preserve"> </w:t>
      </w:r>
      <w:r w:rsidRPr="000B2C65">
        <w:rPr>
          <w:rFonts w:asciiTheme="minorHAnsi" w:hAnsiTheme="minorHAnsi" w:cstheme="minorHAnsi"/>
        </w:rPr>
        <w:t>systems,</w:t>
      </w:r>
      <w:r w:rsidRPr="000B2C65">
        <w:rPr>
          <w:rFonts w:asciiTheme="minorHAnsi" w:hAnsiTheme="minorHAnsi" w:cstheme="minorHAnsi"/>
          <w:spacing w:val="-12"/>
        </w:rPr>
        <w:t xml:space="preserve"> </w:t>
      </w:r>
      <w:r w:rsidRPr="000B2C65">
        <w:rPr>
          <w:rFonts w:asciiTheme="minorHAnsi" w:hAnsiTheme="minorHAnsi" w:cstheme="minorHAnsi"/>
        </w:rPr>
        <w:t>support staff) provided by the group entities become unavailable.</w:t>
      </w:r>
    </w:p>
    <w:p w:rsidR="007204E0" w:rsidRPr="000B2C65" w:rsidRDefault="00000000" w:rsidP="00A2795B">
      <w:pPr>
        <w:pStyle w:val="ListParagraph"/>
        <w:numPr>
          <w:ilvl w:val="1"/>
          <w:numId w:val="4"/>
        </w:numPr>
        <w:tabs>
          <w:tab w:val="left" w:pos="1232"/>
          <w:tab w:val="left" w:pos="1234"/>
        </w:tabs>
        <w:spacing w:before="13" w:line="276" w:lineRule="auto"/>
        <w:ind w:left="1234" w:right="473"/>
        <w:jc w:val="both"/>
        <w:rPr>
          <w:rFonts w:asciiTheme="minorHAnsi" w:hAnsiTheme="minorHAnsi" w:cstheme="minorHAnsi"/>
        </w:rPr>
      </w:pPr>
      <w:r w:rsidRPr="000B2C65">
        <w:rPr>
          <w:rFonts w:asciiTheme="minorHAnsi" w:hAnsiTheme="minorHAnsi" w:cstheme="minorHAnsi"/>
        </w:rPr>
        <w:t>If the premises of the Company are shared with the group entities for the purpose of cross-selling,</w:t>
      </w:r>
      <w:r w:rsidRPr="000B2C65">
        <w:rPr>
          <w:rFonts w:asciiTheme="minorHAnsi" w:hAnsiTheme="minorHAnsi" w:cstheme="minorHAnsi"/>
          <w:spacing w:val="-2"/>
        </w:rPr>
        <w:t xml:space="preserve"> </w:t>
      </w:r>
      <w:r w:rsidRPr="000B2C65">
        <w:rPr>
          <w:rFonts w:asciiTheme="minorHAnsi" w:hAnsiTheme="minorHAnsi" w:cstheme="minorHAnsi"/>
        </w:rPr>
        <w:t>Company</w:t>
      </w:r>
      <w:r w:rsidRPr="000B2C65">
        <w:rPr>
          <w:rFonts w:asciiTheme="minorHAnsi" w:hAnsiTheme="minorHAnsi" w:cstheme="minorHAnsi"/>
          <w:spacing w:val="-4"/>
        </w:rPr>
        <w:t xml:space="preserve"> </w:t>
      </w:r>
      <w:r w:rsidRPr="000B2C65">
        <w:rPr>
          <w:rFonts w:asciiTheme="minorHAnsi" w:hAnsiTheme="minorHAnsi" w:cstheme="minorHAnsi"/>
        </w:rPr>
        <w:t>shall</w:t>
      </w:r>
      <w:r w:rsidRPr="000B2C65">
        <w:rPr>
          <w:rFonts w:asciiTheme="minorHAnsi" w:hAnsiTheme="minorHAnsi" w:cstheme="minorHAnsi"/>
          <w:spacing w:val="-2"/>
        </w:rPr>
        <w:t xml:space="preserve"> </w:t>
      </w:r>
      <w:r w:rsidRPr="000B2C65">
        <w:rPr>
          <w:rFonts w:asciiTheme="minorHAnsi" w:hAnsiTheme="minorHAnsi" w:cstheme="minorHAnsi"/>
        </w:rPr>
        <w:t>take measures to</w:t>
      </w:r>
      <w:r w:rsidRPr="000B2C65">
        <w:rPr>
          <w:rFonts w:asciiTheme="minorHAnsi" w:hAnsiTheme="minorHAnsi" w:cstheme="minorHAnsi"/>
          <w:spacing w:val="-1"/>
        </w:rPr>
        <w:t xml:space="preserve"> </w:t>
      </w:r>
      <w:r w:rsidRPr="000B2C65">
        <w:rPr>
          <w:rFonts w:asciiTheme="minorHAnsi" w:hAnsiTheme="minorHAnsi" w:cstheme="minorHAnsi"/>
        </w:rPr>
        <w:t>ensure that</w:t>
      </w:r>
      <w:r w:rsidRPr="000B2C65">
        <w:rPr>
          <w:rFonts w:asciiTheme="minorHAnsi" w:hAnsiTheme="minorHAnsi" w:cstheme="minorHAnsi"/>
          <w:spacing w:val="-2"/>
        </w:rPr>
        <w:t xml:space="preserve"> </w:t>
      </w:r>
      <w:r w:rsidRPr="000B2C65">
        <w:rPr>
          <w:rFonts w:asciiTheme="minorHAnsi" w:hAnsiTheme="minorHAnsi" w:cstheme="minorHAnsi"/>
        </w:rPr>
        <w:t>the entity's</w:t>
      </w:r>
      <w:r w:rsidRPr="000B2C65">
        <w:rPr>
          <w:rFonts w:asciiTheme="minorHAnsi" w:hAnsiTheme="minorHAnsi" w:cstheme="minorHAnsi"/>
          <w:spacing w:val="-1"/>
        </w:rPr>
        <w:t xml:space="preserve"> </w:t>
      </w:r>
      <w:r w:rsidRPr="000B2C65">
        <w:rPr>
          <w:rFonts w:asciiTheme="minorHAnsi" w:hAnsiTheme="minorHAnsi" w:cstheme="minorHAnsi"/>
        </w:rPr>
        <w:t>identification</w:t>
      </w:r>
      <w:r w:rsidRPr="000B2C65">
        <w:rPr>
          <w:rFonts w:asciiTheme="minorHAnsi" w:hAnsiTheme="minorHAnsi" w:cstheme="minorHAnsi"/>
          <w:spacing w:val="-1"/>
        </w:rPr>
        <w:t xml:space="preserve"> </w:t>
      </w:r>
      <w:r w:rsidRPr="000B2C65">
        <w:rPr>
          <w:rFonts w:asciiTheme="minorHAnsi" w:hAnsiTheme="minorHAnsi" w:cstheme="minorHAnsi"/>
        </w:rPr>
        <w:t>is distinctly</w:t>
      </w:r>
      <w:r w:rsidRPr="000B2C65">
        <w:rPr>
          <w:rFonts w:asciiTheme="minorHAnsi" w:hAnsiTheme="minorHAnsi" w:cstheme="minorHAnsi"/>
          <w:spacing w:val="-13"/>
        </w:rPr>
        <w:t xml:space="preserve"> </w:t>
      </w:r>
      <w:r w:rsidRPr="000B2C65">
        <w:rPr>
          <w:rFonts w:asciiTheme="minorHAnsi" w:hAnsiTheme="minorHAnsi" w:cstheme="minorHAnsi"/>
        </w:rPr>
        <w:t>visible</w:t>
      </w:r>
      <w:r w:rsidRPr="000B2C65">
        <w:rPr>
          <w:rFonts w:asciiTheme="minorHAnsi" w:hAnsiTheme="minorHAnsi" w:cstheme="minorHAnsi"/>
          <w:spacing w:val="-12"/>
        </w:rPr>
        <w:t xml:space="preserve"> </w:t>
      </w:r>
      <w:r w:rsidRPr="000B2C65">
        <w:rPr>
          <w:rFonts w:asciiTheme="minorHAnsi" w:hAnsiTheme="minorHAnsi" w:cstheme="minorHAnsi"/>
        </w:rPr>
        <w:t>and</w:t>
      </w:r>
      <w:r w:rsidRPr="000B2C65">
        <w:rPr>
          <w:rFonts w:asciiTheme="minorHAnsi" w:hAnsiTheme="minorHAnsi" w:cstheme="minorHAnsi"/>
          <w:spacing w:val="-13"/>
        </w:rPr>
        <w:t xml:space="preserve"> </w:t>
      </w:r>
      <w:r w:rsidRPr="000B2C65">
        <w:rPr>
          <w:rFonts w:asciiTheme="minorHAnsi" w:hAnsiTheme="minorHAnsi" w:cstheme="minorHAnsi"/>
        </w:rPr>
        <w:t>clear</w:t>
      </w:r>
      <w:r w:rsidRPr="000B2C65">
        <w:rPr>
          <w:rFonts w:asciiTheme="minorHAnsi" w:hAnsiTheme="minorHAnsi" w:cstheme="minorHAnsi"/>
          <w:spacing w:val="-12"/>
        </w:rPr>
        <w:t xml:space="preserve"> </w:t>
      </w:r>
      <w:r w:rsidRPr="000B2C65">
        <w:rPr>
          <w:rFonts w:asciiTheme="minorHAnsi" w:hAnsiTheme="minorHAnsi" w:cstheme="minorHAnsi"/>
        </w:rPr>
        <w:t>to</w:t>
      </w:r>
      <w:r w:rsidRPr="000B2C65">
        <w:rPr>
          <w:rFonts w:asciiTheme="minorHAnsi" w:hAnsiTheme="minorHAnsi" w:cstheme="minorHAnsi"/>
          <w:spacing w:val="-13"/>
        </w:rPr>
        <w:t xml:space="preserve"> </w:t>
      </w:r>
      <w:r w:rsidRPr="000B2C65">
        <w:rPr>
          <w:rFonts w:asciiTheme="minorHAnsi" w:hAnsiTheme="minorHAnsi" w:cstheme="minorHAnsi"/>
        </w:rPr>
        <w:t>the</w:t>
      </w:r>
      <w:r w:rsidRPr="000B2C65">
        <w:rPr>
          <w:rFonts w:asciiTheme="minorHAnsi" w:hAnsiTheme="minorHAnsi" w:cstheme="minorHAnsi"/>
          <w:spacing w:val="-12"/>
        </w:rPr>
        <w:t xml:space="preserve"> </w:t>
      </w:r>
      <w:r w:rsidRPr="000B2C65">
        <w:rPr>
          <w:rFonts w:asciiTheme="minorHAnsi" w:hAnsiTheme="minorHAnsi" w:cstheme="minorHAnsi"/>
        </w:rPr>
        <w:t>customers.</w:t>
      </w:r>
      <w:r w:rsidRPr="000B2C65">
        <w:rPr>
          <w:rFonts w:asciiTheme="minorHAnsi" w:hAnsiTheme="minorHAnsi" w:cstheme="minorHAnsi"/>
          <w:spacing w:val="-13"/>
        </w:rPr>
        <w:t xml:space="preserve"> </w:t>
      </w:r>
      <w:r w:rsidRPr="000B2C65">
        <w:rPr>
          <w:rFonts w:asciiTheme="minorHAnsi" w:hAnsiTheme="minorHAnsi" w:cstheme="minorHAnsi"/>
        </w:rPr>
        <w:t>The</w:t>
      </w:r>
      <w:r w:rsidRPr="000B2C65">
        <w:rPr>
          <w:rFonts w:asciiTheme="minorHAnsi" w:hAnsiTheme="minorHAnsi" w:cstheme="minorHAnsi"/>
          <w:spacing w:val="-12"/>
        </w:rPr>
        <w:t xml:space="preserve"> </w:t>
      </w:r>
      <w:r w:rsidRPr="000B2C65">
        <w:rPr>
          <w:rFonts w:asciiTheme="minorHAnsi" w:hAnsiTheme="minorHAnsi" w:cstheme="minorHAnsi"/>
        </w:rPr>
        <w:t>marketing</w:t>
      </w:r>
      <w:r w:rsidRPr="000B2C65">
        <w:rPr>
          <w:rFonts w:asciiTheme="minorHAnsi" w:hAnsiTheme="minorHAnsi" w:cstheme="minorHAnsi"/>
          <w:spacing w:val="-12"/>
        </w:rPr>
        <w:t xml:space="preserve"> </w:t>
      </w:r>
      <w:r w:rsidRPr="000B2C65">
        <w:rPr>
          <w:rFonts w:asciiTheme="minorHAnsi" w:hAnsiTheme="minorHAnsi" w:cstheme="minorHAnsi"/>
        </w:rPr>
        <w:t>brochure</w:t>
      </w:r>
      <w:r w:rsidRPr="000B2C65">
        <w:rPr>
          <w:rFonts w:asciiTheme="minorHAnsi" w:hAnsiTheme="minorHAnsi" w:cstheme="minorHAnsi"/>
          <w:spacing w:val="-8"/>
        </w:rPr>
        <w:t xml:space="preserve"> </w:t>
      </w:r>
      <w:r w:rsidRPr="000B2C65">
        <w:rPr>
          <w:rFonts w:asciiTheme="minorHAnsi" w:hAnsiTheme="minorHAnsi" w:cstheme="minorHAnsi"/>
        </w:rPr>
        <w:t>used</w:t>
      </w:r>
      <w:r w:rsidRPr="000B2C65">
        <w:rPr>
          <w:rFonts w:asciiTheme="minorHAnsi" w:hAnsiTheme="minorHAnsi" w:cstheme="minorHAnsi"/>
          <w:spacing w:val="-13"/>
        </w:rPr>
        <w:t xml:space="preserve"> </w:t>
      </w:r>
      <w:r w:rsidRPr="000B2C65">
        <w:rPr>
          <w:rFonts w:asciiTheme="minorHAnsi" w:hAnsiTheme="minorHAnsi" w:cstheme="minorHAnsi"/>
        </w:rPr>
        <w:t>by</w:t>
      </w:r>
      <w:r w:rsidRPr="000B2C65">
        <w:rPr>
          <w:rFonts w:asciiTheme="minorHAnsi" w:hAnsiTheme="minorHAnsi" w:cstheme="minorHAnsi"/>
          <w:spacing w:val="-7"/>
        </w:rPr>
        <w:t xml:space="preserve"> </w:t>
      </w:r>
      <w:r w:rsidRPr="000B2C65">
        <w:rPr>
          <w:rFonts w:asciiTheme="minorHAnsi" w:hAnsiTheme="minorHAnsi" w:cstheme="minorHAnsi"/>
        </w:rPr>
        <w:t>the</w:t>
      </w:r>
      <w:r w:rsidRPr="000B2C65">
        <w:rPr>
          <w:rFonts w:asciiTheme="minorHAnsi" w:hAnsiTheme="minorHAnsi" w:cstheme="minorHAnsi"/>
          <w:spacing w:val="-13"/>
        </w:rPr>
        <w:t xml:space="preserve"> </w:t>
      </w:r>
      <w:r w:rsidRPr="000B2C65">
        <w:rPr>
          <w:rFonts w:asciiTheme="minorHAnsi" w:hAnsiTheme="minorHAnsi" w:cstheme="minorHAnsi"/>
        </w:rPr>
        <w:t>group entity and verbal communication by its staff / agent in the Company premises shall mention</w:t>
      </w:r>
      <w:r w:rsidRPr="000B2C65">
        <w:rPr>
          <w:rFonts w:asciiTheme="minorHAnsi" w:hAnsiTheme="minorHAnsi" w:cstheme="minorHAnsi"/>
          <w:spacing w:val="-5"/>
        </w:rPr>
        <w:t xml:space="preserve"> </w:t>
      </w:r>
      <w:r w:rsidRPr="000B2C65">
        <w:rPr>
          <w:rFonts w:asciiTheme="minorHAnsi" w:hAnsiTheme="minorHAnsi" w:cstheme="minorHAnsi"/>
        </w:rPr>
        <w:t>nature</w:t>
      </w:r>
      <w:r w:rsidRPr="000B2C65">
        <w:rPr>
          <w:rFonts w:asciiTheme="minorHAnsi" w:hAnsiTheme="minorHAnsi" w:cstheme="minorHAnsi"/>
          <w:spacing w:val="-4"/>
        </w:rPr>
        <w:t xml:space="preserve"> </w:t>
      </w:r>
      <w:r w:rsidRPr="000B2C65">
        <w:rPr>
          <w:rFonts w:asciiTheme="minorHAnsi" w:hAnsiTheme="minorHAnsi" w:cstheme="minorHAnsi"/>
        </w:rPr>
        <w:t>of</w:t>
      </w:r>
      <w:r w:rsidRPr="000B2C65">
        <w:rPr>
          <w:rFonts w:asciiTheme="minorHAnsi" w:hAnsiTheme="minorHAnsi" w:cstheme="minorHAnsi"/>
          <w:spacing w:val="-4"/>
        </w:rPr>
        <w:t xml:space="preserve"> </w:t>
      </w:r>
      <w:r w:rsidRPr="000B2C65">
        <w:rPr>
          <w:rFonts w:asciiTheme="minorHAnsi" w:hAnsiTheme="minorHAnsi" w:cstheme="minorHAnsi"/>
        </w:rPr>
        <w:t>arrangement</w:t>
      </w:r>
      <w:r w:rsidRPr="000B2C65">
        <w:rPr>
          <w:rFonts w:asciiTheme="minorHAnsi" w:hAnsiTheme="minorHAnsi" w:cstheme="minorHAnsi"/>
          <w:spacing w:val="-7"/>
        </w:rPr>
        <w:t xml:space="preserve"> </w:t>
      </w:r>
      <w:r w:rsidRPr="000B2C65">
        <w:rPr>
          <w:rFonts w:asciiTheme="minorHAnsi" w:hAnsiTheme="minorHAnsi" w:cstheme="minorHAnsi"/>
        </w:rPr>
        <w:t>of</w:t>
      </w:r>
      <w:r w:rsidRPr="000B2C65">
        <w:rPr>
          <w:rFonts w:asciiTheme="minorHAnsi" w:hAnsiTheme="minorHAnsi" w:cstheme="minorHAnsi"/>
          <w:spacing w:val="-4"/>
        </w:rPr>
        <w:t xml:space="preserve"> </w:t>
      </w:r>
      <w:r w:rsidRPr="000B2C65">
        <w:rPr>
          <w:rFonts w:asciiTheme="minorHAnsi" w:hAnsiTheme="minorHAnsi" w:cstheme="minorHAnsi"/>
        </w:rPr>
        <w:t>the</w:t>
      </w:r>
      <w:r w:rsidRPr="000B2C65">
        <w:rPr>
          <w:rFonts w:asciiTheme="minorHAnsi" w:hAnsiTheme="minorHAnsi" w:cstheme="minorHAnsi"/>
          <w:spacing w:val="-4"/>
        </w:rPr>
        <w:t xml:space="preserve"> </w:t>
      </w:r>
      <w:r w:rsidRPr="000B2C65">
        <w:rPr>
          <w:rFonts w:asciiTheme="minorHAnsi" w:hAnsiTheme="minorHAnsi" w:cstheme="minorHAnsi"/>
        </w:rPr>
        <w:t>entity</w:t>
      </w:r>
      <w:r w:rsidRPr="000B2C65">
        <w:rPr>
          <w:rFonts w:asciiTheme="minorHAnsi" w:hAnsiTheme="minorHAnsi" w:cstheme="minorHAnsi"/>
          <w:spacing w:val="-4"/>
        </w:rPr>
        <w:t xml:space="preserve"> </w:t>
      </w:r>
      <w:r w:rsidRPr="000B2C65">
        <w:rPr>
          <w:rFonts w:asciiTheme="minorHAnsi" w:hAnsiTheme="minorHAnsi" w:cstheme="minorHAnsi"/>
        </w:rPr>
        <w:t>with</w:t>
      </w:r>
      <w:r w:rsidRPr="000B2C65">
        <w:rPr>
          <w:rFonts w:asciiTheme="minorHAnsi" w:hAnsiTheme="minorHAnsi" w:cstheme="minorHAnsi"/>
          <w:spacing w:val="-5"/>
        </w:rPr>
        <w:t xml:space="preserve"> </w:t>
      </w:r>
      <w:r w:rsidRPr="000B2C65">
        <w:rPr>
          <w:rFonts w:asciiTheme="minorHAnsi" w:hAnsiTheme="minorHAnsi" w:cstheme="minorHAnsi"/>
        </w:rPr>
        <w:t>the</w:t>
      </w:r>
      <w:r w:rsidRPr="000B2C65">
        <w:rPr>
          <w:rFonts w:asciiTheme="minorHAnsi" w:hAnsiTheme="minorHAnsi" w:cstheme="minorHAnsi"/>
          <w:spacing w:val="-4"/>
        </w:rPr>
        <w:t xml:space="preserve"> </w:t>
      </w:r>
      <w:r w:rsidRPr="000B2C65">
        <w:rPr>
          <w:rFonts w:asciiTheme="minorHAnsi" w:hAnsiTheme="minorHAnsi" w:cstheme="minorHAnsi"/>
        </w:rPr>
        <w:t>Company</w:t>
      </w:r>
      <w:r w:rsidRPr="000B2C65">
        <w:rPr>
          <w:rFonts w:asciiTheme="minorHAnsi" w:hAnsiTheme="minorHAnsi" w:cstheme="minorHAnsi"/>
          <w:spacing w:val="-4"/>
        </w:rPr>
        <w:t xml:space="preserve"> </w:t>
      </w:r>
      <w:r w:rsidRPr="000B2C65">
        <w:rPr>
          <w:rFonts w:asciiTheme="minorHAnsi" w:hAnsiTheme="minorHAnsi" w:cstheme="minorHAnsi"/>
        </w:rPr>
        <w:t>so</w:t>
      </w:r>
      <w:r w:rsidRPr="000B2C65">
        <w:rPr>
          <w:rFonts w:asciiTheme="minorHAnsi" w:hAnsiTheme="minorHAnsi" w:cstheme="minorHAnsi"/>
          <w:spacing w:val="-5"/>
        </w:rPr>
        <w:t xml:space="preserve"> </w:t>
      </w:r>
      <w:r w:rsidRPr="000B2C65">
        <w:rPr>
          <w:rFonts w:asciiTheme="minorHAnsi" w:hAnsiTheme="minorHAnsi" w:cstheme="minorHAnsi"/>
        </w:rPr>
        <w:t>that</w:t>
      </w:r>
      <w:r w:rsidRPr="000B2C65">
        <w:rPr>
          <w:rFonts w:asciiTheme="minorHAnsi" w:hAnsiTheme="minorHAnsi" w:cstheme="minorHAnsi"/>
          <w:spacing w:val="-7"/>
        </w:rPr>
        <w:t xml:space="preserve"> </w:t>
      </w:r>
      <w:r w:rsidRPr="000B2C65">
        <w:rPr>
          <w:rFonts w:asciiTheme="minorHAnsi" w:hAnsiTheme="minorHAnsi" w:cstheme="minorHAnsi"/>
        </w:rPr>
        <w:t>the</w:t>
      </w:r>
      <w:r w:rsidRPr="000B2C65">
        <w:rPr>
          <w:rFonts w:asciiTheme="minorHAnsi" w:hAnsiTheme="minorHAnsi" w:cstheme="minorHAnsi"/>
          <w:spacing w:val="-4"/>
        </w:rPr>
        <w:t xml:space="preserve"> </w:t>
      </w:r>
      <w:r w:rsidRPr="000B2C65">
        <w:rPr>
          <w:rFonts w:asciiTheme="minorHAnsi" w:hAnsiTheme="minorHAnsi" w:cstheme="minorHAnsi"/>
        </w:rPr>
        <w:t>customers are clear on the seller of the product.</w:t>
      </w:r>
    </w:p>
    <w:p w:rsidR="007204E0" w:rsidRPr="000B2C65" w:rsidRDefault="00000000" w:rsidP="00A2795B">
      <w:pPr>
        <w:pStyle w:val="ListParagraph"/>
        <w:numPr>
          <w:ilvl w:val="1"/>
          <w:numId w:val="4"/>
        </w:numPr>
        <w:tabs>
          <w:tab w:val="left" w:pos="1232"/>
          <w:tab w:val="left" w:pos="1234"/>
        </w:tabs>
        <w:spacing w:line="276" w:lineRule="auto"/>
        <w:ind w:left="1234" w:right="465"/>
        <w:jc w:val="both"/>
        <w:rPr>
          <w:rFonts w:asciiTheme="minorHAnsi" w:hAnsiTheme="minorHAnsi" w:cstheme="minorHAnsi"/>
        </w:rPr>
      </w:pPr>
      <w:r w:rsidRPr="000B2C65">
        <w:rPr>
          <w:rFonts w:asciiTheme="minorHAnsi" w:hAnsiTheme="minorHAnsi" w:cstheme="minorHAnsi"/>
        </w:rPr>
        <w:t>The</w:t>
      </w:r>
      <w:r w:rsidRPr="000B2C65">
        <w:rPr>
          <w:rFonts w:asciiTheme="minorHAnsi" w:hAnsiTheme="minorHAnsi" w:cstheme="minorHAnsi"/>
          <w:spacing w:val="-4"/>
        </w:rPr>
        <w:t xml:space="preserve"> </w:t>
      </w:r>
      <w:r w:rsidRPr="000B2C65">
        <w:rPr>
          <w:rFonts w:asciiTheme="minorHAnsi" w:hAnsiTheme="minorHAnsi" w:cstheme="minorHAnsi"/>
        </w:rPr>
        <w:t>Company</w:t>
      </w:r>
      <w:r w:rsidRPr="000B2C65">
        <w:rPr>
          <w:rFonts w:asciiTheme="minorHAnsi" w:hAnsiTheme="minorHAnsi" w:cstheme="minorHAnsi"/>
          <w:spacing w:val="-4"/>
        </w:rPr>
        <w:t xml:space="preserve"> </w:t>
      </w:r>
      <w:r w:rsidRPr="000B2C65">
        <w:rPr>
          <w:rFonts w:asciiTheme="minorHAnsi" w:hAnsiTheme="minorHAnsi" w:cstheme="minorHAnsi"/>
        </w:rPr>
        <w:t>shall</w:t>
      </w:r>
      <w:r w:rsidRPr="000B2C65">
        <w:rPr>
          <w:rFonts w:asciiTheme="minorHAnsi" w:hAnsiTheme="minorHAnsi" w:cstheme="minorHAnsi"/>
          <w:spacing w:val="-2"/>
        </w:rPr>
        <w:t xml:space="preserve"> </w:t>
      </w:r>
      <w:r w:rsidRPr="000B2C65">
        <w:rPr>
          <w:rFonts w:asciiTheme="minorHAnsi" w:hAnsiTheme="minorHAnsi" w:cstheme="minorHAnsi"/>
        </w:rPr>
        <w:t>not</w:t>
      </w:r>
      <w:r w:rsidRPr="000B2C65">
        <w:rPr>
          <w:rFonts w:asciiTheme="minorHAnsi" w:hAnsiTheme="minorHAnsi" w:cstheme="minorHAnsi"/>
          <w:spacing w:val="-6"/>
        </w:rPr>
        <w:t xml:space="preserve"> </w:t>
      </w:r>
      <w:r w:rsidRPr="000B2C65">
        <w:rPr>
          <w:rFonts w:asciiTheme="minorHAnsi" w:hAnsiTheme="minorHAnsi" w:cstheme="minorHAnsi"/>
        </w:rPr>
        <w:t>publish</w:t>
      </w:r>
      <w:r w:rsidRPr="000B2C65">
        <w:rPr>
          <w:rFonts w:asciiTheme="minorHAnsi" w:hAnsiTheme="minorHAnsi" w:cstheme="minorHAnsi"/>
          <w:spacing w:val="-5"/>
        </w:rPr>
        <w:t xml:space="preserve"> </w:t>
      </w:r>
      <w:r w:rsidRPr="000B2C65">
        <w:rPr>
          <w:rFonts w:asciiTheme="minorHAnsi" w:hAnsiTheme="minorHAnsi" w:cstheme="minorHAnsi"/>
        </w:rPr>
        <w:t>any</w:t>
      </w:r>
      <w:r w:rsidRPr="000B2C65">
        <w:rPr>
          <w:rFonts w:asciiTheme="minorHAnsi" w:hAnsiTheme="minorHAnsi" w:cstheme="minorHAnsi"/>
          <w:spacing w:val="-4"/>
        </w:rPr>
        <w:t xml:space="preserve"> </w:t>
      </w:r>
      <w:r w:rsidRPr="000B2C65">
        <w:rPr>
          <w:rFonts w:asciiTheme="minorHAnsi" w:hAnsiTheme="minorHAnsi" w:cstheme="minorHAnsi"/>
        </w:rPr>
        <w:t>advertisement</w:t>
      </w:r>
      <w:r w:rsidRPr="000B2C65">
        <w:rPr>
          <w:rFonts w:asciiTheme="minorHAnsi" w:hAnsiTheme="minorHAnsi" w:cstheme="minorHAnsi"/>
          <w:spacing w:val="-7"/>
        </w:rPr>
        <w:t xml:space="preserve"> </w:t>
      </w:r>
      <w:r w:rsidRPr="000B2C65">
        <w:rPr>
          <w:rFonts w:asciiTheme="minorHAnsi" w:hAnsiTheme="minorHAnsi" w:cstheme="minorHAnsi"/>
        </w:rPr>
        <w:t>or</w:t>
      </w:r>
      <w:r w:rsidRPr="000B2C65">
        <w:rPr>
          <w:rFonts w:asciiTheme="minorHAnsi" w:hAnsiTheme="minorHAnsi" w:cstheme="minorHAnsi"/>
          <w:spacing w:val="-4"/>
        </w:rPr>
        <w:t xml:space="preserve"> </w:t>
      </w:r>
      <w:r w:rsidRPr="000B2C65">
        <w:rPr>
          <w:rFonts w:asciiTheme="minorHAnsi" w:hAnsiTheme="minorHAnsi" w:cstheme="minorHAnsi"/>
        </w:rPr>
        <w:t>enter</w:t>
      </w:r>
      <w:r w:rsidRPr="000B2C65">
        <w:rPr>
          <w:rFonts w:asciiTheme="minorHAnsi" w:hAnsiTheme="minorHAnsi" w:cstheme="minorHAnsi"/>
          <w:spacing w:val="-4"/>
        </w:rPr>
        <w:t xml:space="preserve"> </w:t>
      </w:r>
      <w:r w:rsidRPr="000B2C65">
        <w:rPr>
          <w:rFonts w:asciiTheme="minorHAnsi" w:hAnsiTheme="minorHAnsi" w:cstheme="minorHAnsi"/>
        </w:rPr>
        <w:t>into</w:t>
      </w:r>
      <w:r w:rsidRPr="000B2C65">
        <w:rPr>
          <w:rFonts w:asciiTheme="minorHAnsi" w:hAnsiTheme="minorHAnsi" w:cstheme="minorHAnsi"/>
          <w:spacing w:val="-5"/>
        </w:rPr>
        <w:t xml:space="preserve"> </w:t>
      </w:r>
      <w:r w:rsidRPr="000B2C65">
        <w:rPr>
          <w:rFonts w:asciiTheme="minorHAnsi" w:hAnsiTheme="minorHAnsi" w:cstheme="minorHAnsi"/>
        </w:rPr>
        <w:t>any</w:t>
      </w:r>
      <w:r w:rsidRPr="000B2C65">
        <w:rPr>
          <w:rFonts w:asciiTheme="minorHAnsi" w:hAnsiTheme="minorHAnsi" w:cstheme="minorHAnsi"/>
          <w:spacing w:val="-4"/>
        </w:rPr>
        <w:t xml:space="preserve"> </w:t>
      </w:r>
      <w:r w:rsidRPr="000B2C65">
        <w:rPr>
          <w:rFonts w:asciiTheme="minorHAnsi" w:hAnsiTheme="minorHAnsi" w:cstheme="minorHAnsi"/>
        </w:rPr>
        <w:t>agreement</w:t>
      </w:r>
      <w:r w:rsidRPr="000B2C65">
        <w:rPr>
          <w:rFonts w:asciiTheme="minorHAnsi" w:hAnsiTheme="minorHAnsi" w:cstheme="minorHAnsi"/>
          <w:spacing w:val="-7"/>
        </w:rPr>
        <w:t xml:space="preserve"> </w:t>
      </w:r>
      <w:r w:rsidRPr="000B2C65">
        <w:rPr>
          <w:rFonts w:asciiTheme="minorHAnsi" w:hAnsiTheme="minorHAnsi" w:cstheme="minorHAnsi"/>
        </w:rPr>
        <w:t>stating or suggesting or giving tacit impression that they are in any way responsible for the obligations of its group entities.</w:t>
      </w:r>
    </w:p>
    <w:p w:rsidR="007204E0" w:rsidRPr="000B2C65" w:rsidRDefault="00000000" w:rsidP="00A2795B">
      <w:pPr>
        <w:pStyle w:val="ListParagraph"/>
        <w:numPr>
          <w:ilvl w:val="1"/>
          <w:numId w:val="4"/>
        </w:numPr>
        <w:tabs>
          <w:tab w:val="left" w:pos="1232"/>
          <w:tab w:val="left" w:pos="1234"/>
        </w:tabs>
        <w:spacing w:line="276" w:lineRule="auto"/>
        <w:ind w:left="1234" w:right="478"/>
        <w:jc w:val="both"/>
        <w:rPr>
          <w:rFonts w:asciiTheme="minorHAnsi" w:hAnsiTheme="minorHAnsi" w:cstheme="minorHAnsi"/>
        </w:rPr>
      </w:pPr>
      <w:r w:rsidRPr="000B2C65">
        <w:rPr>
          <w:rFonts w:asciiTheme="minorHAnsi" w:hAnsiTheme="minorHAnsi" w:cstheme="minorHAnsi"/>
        </w:rPr>
        <w:t>The risk management practices expected to be adopted by the Company while outsourcing to a related party (i.e. party within the Group / Conglomerate) would be identical to those specified in this Policy and directions as may be issued by Reserve Bank of India from time to time.</w:t>
      </w:r>
    </w:p>
    <w:p w:rsidR="00A04D2A" w:rsidRPr="000B2C65" w:rsidRDefault="00A04D2A" w:rsidP="000B2C65">
      <w:pPr>
        <w:pStyle w:val="Heading1"/>
        <w:numPr>
          <w:ilvl w:val="0"/>
          <w:numId w:val="4"/>
        </w:numPr>
        <w:tabs>
          <w:tab w:val="left" w:pos="668"/>
        </w:tabs>
        <w:spacing w:before="268"/>
        <w:ind w:left="668" w:right="478"/>
        <w:jc w:val="both"/>
        <w:rPr>
          <w:rFonts w:asciiTheme="minorHAnsi" w:hAnsiTheme="minorHAnsi" w:cstheme="minorHAnsi"/>
          <w:u w:val="none"/>
        </w:rPr>
      </w:pPr>
      <w:r w:rsidRPr="000B2C65">
        <w:rPr>
          <w:rFonts w:asciiTheme="minorHAnsi" w:hAnsiTheme="minorHAnsi" w:cstheme="minorHAnsi"/>
          <w:u w:val="none"/>
        </w:rPr>
        <w:t xml:space="preserve">Off-shore outsourcing of Financial Services </w:t>
      </w:r>
    </w:p>
    <w:p w:rsidR="003F0A26" w:rsidRPr="000B2C65" w:rsidRDefault="00A04D2A" w:rsidP="000B2C65">
      <w:pPr>
        <w:pStyle w:val="Heading1"/>
        <w:numPr>
          <w:ilvl w:val="1"/>
          <w:numId w:val="4"/>
        </w:numPr>
        <w:tabs>
          <w:tab w:val="left" w:pos="668"/>
        </w:tabs>
        <w:spacing w:before="268"/>
        <w:ind w:right="478"/>
        <w:jc w:val="both"/>
        <w:rPr>
          <w:rFonts w:asciiTheme="minorHAnsi" w:hAnsiTheme="minorHAnsi" w:cstheme="minorHAnsi"/>
          <w:b w:val="0"/>
          <w:bCs w:val="0"/>
          <w:u w:val="none"/>
        </w:rPr>
      </w:pPr>
      <w:r w:rsidRPr="000B2C65">
        <w:rPr>
          <w:rFonts w:asciiTheme="minorHAnsi" w:hAnsiTheme="minorHAnsi" w:cstheme="minorHAnsi"/>
          <w:b w:val="0"/>
          <w:bCs w:val="0"/>
          <w:u w:val="none"/>
        </w:rPr>
        <w:t xml:space="preserve">The engagement of service providers in a foreign country </w:t>
      </w:r>
      <w:r w:rsidR="003F0A26" w:rsidRPr="000B2C65">
        <w:rPr>
          <w:rFonts w:asciiTheme="minorHAnsi" w:hAnsiTheme="minorHAnsi" w:cstheme="minorHAnsi"/>
          <w:b w:val="0"/>
          <w:bCs w:val="0"/>
          <w:u w:val="none"/>
        </w:rPr>
        <w:t xml:space="preserve">may </w:t>
      </w:r>
      <w:r w:rsidRPr="000B2C65">
        <w:rPr>
          <w:rFonts w:asciiTheme="minorHAnsi" w:hAnsiTheme="minorHAnsi" w:cstheme="minorHAnsi"/>
          <w:b w:val="0"/>
          <w:bCs w:val="0"/>
          <w:u w:val="none"/>
        </w:rPr>
        <w:t xml:space="preserve">exposes </w:t>
      </w:r>
      <w:r w:rsidR="003F0A26" w:rsidRPr="000B2C65">
        <w:rPr>
          <w:rFonts w:asciiTheme="minorHAnsi" w:hAnsiTheme="minorHAnsi" w:cstheme="minorHAnsi"/>
          <w:b w:val="0"/>
          <w:bCs w:val="0"/>
          <w:u w:val="none"/>
        </w:rPr>
        <w:t>the Company</w:t>
      </w:r>
      <w:r w:rsidRPr="000B2C65">
        <w:rPr>
          <w:rFonts w:asciiTheme="minorHAnsi" w:hAnsiTheme="minorHAnsi" w:cstheme="minorHAnsi"/>
          <w:b w:val="0"/>
          <w:bCs w:val="0"/>
          <w:u w:val="none"/>
        </w:rPr>
        <w:t xml:space="preserve"> to country risk -economic, social and political conditions and events in a foreign country that may adversely affect the </w:t>
      </w:r>
      <w:r w:rsidR="003F0A26" w:rsidRPr="000B2C65">
        <w:rPr>
          <w:rFonts w:asciiTheme="minorHAnsi" w:hAnsiTheme="minorHAnsi" w:cstheme="minorHAnsi"/>
          <w:b w:val="0"/>
          <w:bCs w:val="0"/>
          <w:u w:val="none"/>
        </w:rPr>
        <w:t>Company</w:t>
      </w:r>
      <w:r w:rsidRPr="000B2C65">
        <w:rPr>
          <w:rFonts w:asciiTheme="minorHAnsi" w:hAnsiTheme="minorHAnsi" w:cstheme="minorHAnsi"/>
          <w:b w:val="0"/>
          <w:bCs w:val="0"/>
          <w:u w:val="none"/>
        </w:rPr>
        <w:t xml:space="preserve">. Such conditions and events could prevent the service provider from carrying out the terms of its agreement with the </w:t>
      </w:r>
      <w:r w:rsidR="003F0A26" w:rsidRPr="000B2C65">
        <w:rPr>
          <w:rFonts w:asciiTheme="minorHAnsi" w:hAnsiTheme="minorHAnsi" w:cstheme="minorHAnsi"/>
          <w:b w:val="0"/>
          <w:bCs w:val="0"/>
          <w:u w:val="none"/>
        </w:rPr>
        <w:lastRenderedPageBreak/>
        <w:t>Company</w:t>
      </w:r>
      <w:r w:rsidRPr="000B2C65">
        <w:rPr>
          <w:rFonts w:asciiTheme="minorHAnsi" w:hAnsiTheme="minorHAnsi" w:cstheme="minorHAnsi"/>
          <w:b w:val="0"/>
          <w:bCs w:val="0"/>
          <w:u w:val="none"/>
        </w:rPr>
        <w:t xml:space="preserve">. To manage the country risk involved in such outsourcing activities, the </w:t>
      </w:r>
      <w:r w:rsidR="003F0A26" w:rsidRPr="000B2C65">
        <w:rPr>
          <w:rFonts w:asciiTheme="minorHAnsi" w:hAnsiTheme="minorHAnsi" w:cstheme="minorHAnsi"/>
          <w:b w:val="0"/>
          <w:bCs w:val="0"/>
          <w:u w:val="none"/>
        </w:rPr>
        <w:t>Company</w:t>
      </w:r>
      <w:r w:rsidRPr="000B2C65">
        <w:rPr>
          <w:rFonts w:asciiTheme="minorHAnsi" w:hAnsiTheme="minorHAnsi" w:cstheme="minorHAnsi"/>
          <w:b w:val="0"/>
          <w:bCs w:val="0"/>
          <w:u w:val="none"/>
        </w:rPr>
        <w:t xml:space="preserve"> shall take into account and closely monitor Government policies and political, social, economic and legal conditions in countries where the service provider is based, both during the risk assessment process and on a continuous basis, and establish sound procedures for dealing with country risk problems. This includes having appropriate contingency and exit strategies. In principle, arrangements shall only be entered into with parties operating in jurisdictions generally upholding confidentiality clauses and agreements. The governing law of the arrangement shall also be clearly specified. </w:t>
      </w:r>
      <w:r w:rsidR="003F0A26" w:rsidRPr="000B2C65">
        <w:rPr>
          <w:rFonts w:asciiTheme="minorHAnsi" w:hAnsiTheme="minorHAnsi" w:cstheme="minorHAnsi"/>
          <w:b w:val="0"/>
          <w:bCs w:val="0"/>
          <w:u w:val="none"/>
        </w:rPr>
        <w:t>–</w:t>
      </w:r>
    </w:p>
    <w:p w:rsidR="003F0A26" w:rsidRPr="000B2C65" w:rsidRDefault="00A04D2A" w:rsidP="000B2C65">
      <w:pPr>
        <w:pStyle w:val="Heading1"/>
        <w:numPr>
          <w:ilvl w:val="1"/>
          <w:numId w:val="4"/>
        </w:numPr>
        <w:tabs>
          <w:tab w:val="left" w:pos="668"/>
        </w:tabs>
        <w:spacing w:before="268"/>
        <w:ind w:right="478"/>
        <w:jc w:val="both"/>
        <w:rPr>
          <w:rFonts w:asciiTheme="minorHAnsi" w:hAnsiTheme="minorHAnsi" w:cstheme="minorHAnsi"/>
          <w:b w:val="0"/>
          <w:bCs w:val="0"/>
          <w:u w:val="none"/>
        </w:rPr>
      </w:pPr>
      <w:r w:rsidRPr="000B2C65">
        <w:rPr>
          <w:rFonts w:asciiTheme="minorHAnsi" w:hAnsiTheme="minorHAnsi" w:cstheme="minorHAnsi"/>
          <w:b w:val="0"/>
          <w:bCs w:val="0"/>
          <w:u w:val="none"/>
        </w:rPr>
        <w:t xml:space="preserve">The activities outsourced outside India shall be conducted in a manner so as not to hinder efforts to supervise or reconstruct the India activities of the </w:t>
      </w:r>
      <w:r w:rsidR="003F0A26" w:rsidRPr="000B2C65">
        <w:rPr>
          <w:rFonts w:asciiTheme="minorHAnsi" w:hAnsiTheme="minorHAnsi" w:cstheme="minorHAnsi"/>
          <w:b w:val="0"/>
          <w:bCs w:val="0"/>
          <w:u w:val="none"/>
        </w:rPr>
        <w:t>Company</w:t>
      </w:r>
      <w:r w:rsidRPr="000B2C65">
        <w:rPr>
          <w:rFonts w:asciiTheme="minorHAnsi" w:hAnsiTheme="minorHAnsi" w:cstheme="minorHAnsi"/>
          <w:b w:val="0"/>
          <w:bCs w:val="0"/>
          <w:u w:val="none"/>
        </w:rPr>
        <w:t xml:space="preserve"> in a timely manner. </w:t>
      </w:r>
    </w:p>
    <w:p w:rsidR="00A04D2A" w:rsidRPr="000B2C65" w:rsidRDefault="00A04D2A" w:rsidP="000B2C65">
      <w:pPr>
        <w:pStyle w:val="Heading1"/>
        <w:numPr>
          <w:ilvl w:val="1"/>
          <w:numId w:val="4"/>
        </w:numPr>
        <w:tabs>
          <w:tab w:val="left" w:pos="668"/>
        </w:tabs>
        <w:spacing w:before="268"/>
        <w:ind w:right="478"/>
        <w:jc w:val="both"/>
        <w:rPr>
          <w:rFonts w:asciiTheme="minorHAnsi" w:hAnsiTheme="minorHAnsi" w:cstheme="minorHAnsi"/>
          <w:b w:val="0"/>
          <w:bCs w:val="0"/>
          <w:u w:val="none"/>
        </w:rPr>
      </w:pPr>
      <w:r w:rsidRPr="000B2C65">
        <w:rPr>
          <w:rFonts w:asciiTheme="minorHAnsi" w:hAnsiTheme="minorHAnsi" w:cstheme="minorHAnsi"/>
          <w:b w:val="0"/>
          <w:bCs w:val="0"/>
          <w:u w:val="none"/>
        </w:rPr>
        <w:t xml:space="preserve">As regards the offshore outsourcing of financial services relating to Indian operations, </w:t>
      </w:r>
      <w:r w:rsidR="003F0A26" w:rsidRPr="000B2C65">
        <w:rPr>
          <w:rFonts w:asciiTheme="minorHAnsi" w:hAnsiTheme="minorHAnsi" w:cstheme="minorHAnsi"/>
          <w:b w:val="0"/>
          <w:bCs w:val="0"/>
          <w:u w:val="none"/>
        </w:rPr>
        <w:t>the Company</w:t>
      </w:r>
      <w:r w:rsidRPr="000B2C65">
        <w:rPr>
          <w:rFonts w:asciiTheme="minorHAnsi" w:hAnsiTheme="minorHAnsi" w:cstheme="minorHAnsi"/>
          <w:b w:val="0"/>
          <w:bCs w:val="0"/>
          <w:u w:val="none"/>
        </w:rPr>
        <w:t xml:space="preserve"> shall additionally ensure that (</w:t>
      </w:r>
      <w:proofErr w:type="spellStart"/>
      <w:r w:rsidRPr="000B2C65">
        <w:rPr>
          <w:rFonts w:asciiTheme="minorHAnsi" w:hAnsiTheme="minorHAnsi" w:cstheme="minorHAnsi"/>
          <w:b w:val="0"/>
          <w:bCs w:val="0"/>
          <w:u w:val="none"/>
        </w:rPr>
        <w:t>i</w:t>
      </w:r>
      <w:proofErr w:type="spellEnd"/>
      <w:r w:rsidRPr="000B2C65">
        <w:rPr>
          <w:rFonts w:asciiTheme="minorHAnsi" w:hAnsiTheme="minorHAnsi" w:cstheme="minorHAnsi"/>
          <w:b w:val="0"/>
          <w:bCs w:val="0"/>
          <w:u w:val="none"/>
        </w:rPr>
        <w:t xml:space="preserve">) Where the off-shore service provider is a regulated entity, the relevant off-shore regulator will neither obstruct the arrangement nor object to the Reserve Bank inspection visits/visits of </w:t>
      </w:r>
      <w:r w:rsidR="003F0A26" w:rsidRPr="000B2C65">
        <w:rPr>
          <w:rFonts w:asciiTheme="minorHAnsi" w:hAnsiTheme="minorHAnsi" w:cstheme="minorHAnsi"/>
          <w:b w:val="0"/>
          <w:bCs w:val="0"/>
          <w:u w:val="none"/>
        </w:rPr>
        <w:t>the Company’s</w:t>
      </w:r>
      <w:r w:rsidRPr="000B2C65">
        <w:rPr>
          <w:rFonts w:asciiTheme="minorHAnsi" w:hAnsiTheme="minorHAnsi" w:cstheme="minorHAnsi"/>
          <w:b w:val="0"/>
          <w:bCs w:val="0"/>
          <w:u w:val="none"/>
        </w:rPr>
        <w:t xml:space="preserve"> internal and external auditors. (ii) The availability of records to management and the Reserve Bank will withstand the liquidation of either the offshore custodian or the </w:t>
      </w:r>
      <w:r w:rsidR="003F0A26" w:rsidRPr="000B2C65">
        <w:rPr>
          <w:rFonts w:asciiTheme="minorHAnsi" w:hAnsiTheme="minorHAnsi" w:cstheme="minorHAnsi"/>
          <w:b w:val="0"/>
          <w:bCs w:val="0"/>
          <w:u w:val="none"/>
        </w:rPr>
        <w:t>Company</w:t>
      </w:r>
      <w:r w:rsidRPr="000B2C65">
        <w:rPr>
          <w:rFonts w:asciiTheme="minorHAnsi" w:hAnsiTheme="minorHAnsi" w:cstheme="minorHAnsi"/>
          <w:b w:val="0"/>
          <w:bCs w:val="0"/>
          <w:u w:val="none"/>
        </w:rPr>
        <w:t xml:space="preserve"> in India. (iii) The regulatory authority of the offshore location does not have access to the data relating to Indian operations of the </w:t>
      </w:r>
      <w:r w:rsidR="003F0A26" w:rsidRPr="000B2C65">
        <w:rPr>
          <w:rFonts w:asciiTheme="minorHAnsi" w:hAnsiTheme="minorHAnsi" w:cstheme="minorHAnsi"/>
          <w:b w:val="0"/>
          <w:bCs w:val="0"/>
          <w:u w:val="none"/>
        </w:rPr>
        <w:t>Company</w:t>
      </w:r>
      <w:r w:rsidRPr="000B2C65">
        <w:rPr>
          <w:rFonts w:asciiTheme="minorHAnsi" w:hAnsiTheme="minorHAnsi" w:cstheme="minorHAnsi"/>
          <w:b w:val="0"/>
          <w:bCs w:val="0"/>
          <w:u w:val="none"/>
        </w:rPr>
        <w:t xml:space="preserve"> simply on the ground that the processing is being undertaken there (not applicable, if offshore processing is done in the home country of the </w:t>
      </w:r>
      <w:r w:rsidR="003F0A26" w:rsidRPr="000B2C65">
        <w:rPr>
          <w:rFonts w:asciiTheme="minorHAnsi" w:hAnsiTheme="minorHAnsi" w:cstheme="minorHAnsi"/>
          <w:b w:val="0"/>
          <w:bCs w:val="0"/>
          <w:u w:val="none"/>
        </w:rPr>
        <w:t>Company</w:t>
      </w:r>
      <w:r w:rsidR="00986650" w:rsidRPr="000B2C65">
        <w:rPr>
          <w:rFonts w:asciiTheme="minorHAnsi" w:hAnsiTheme="minorHAnsi" w:cstheme="minorHAnsi"/>
          <w:b w:val="0"/>
          <w:bCs w:val="0"/>
          <w:u w:val="none"/>
        </w:rPr>
        <w:t>, i.e. India</w:t>
      </w:r>
      <w:r w:rsidRPr="000B2C65">
        <w:rPr>
          <w:rFonts w:asciiTheme="minorHAnsi" w:hAnsiTheme="minorHAnsi" w:cstheme="minorHAnsi"/>
          <w:b w:val="0"/>
          <w:bCs w:val="0"/>
          <w:u w:val="none"/>
        </w:rPr>
        <w:t xml:space="preserve">). (iv) The jurisdiction of the courts in the offshore location where data is maintained does not extend to the operations of the </w:t>
      </w:r>
      <w:r w:rsidR="00986650" w:rsidRPr="000B2C65">
        <w:rPr>
          <w:rFonts w:asciiTheme="minorHAnsi" w:hAnsiTheme="minorHAnsi" w:cstheme="minorHAnsi"/>
          <w:b w:val="0"/>
          <w:bCs w:val="0"/>
          <w:u w:val="none"/>
        </w:rPr>
        <w:t>Company</w:t>
      </w:r>
      <w:r w:rsidRPr="000B2C65">
        <w:rPr>
          <w:rFonts w:asciiTheme="minorHAnsi" w:hAnsiTheme="minorHAnsi" w:cstheme="minorHAnsi"/>
          <w:b w:val="0"/>
          <w:bCs w:val="0"/>
          <w:u w:val="none"/>
        </w:rPr>
        <w:t xml:space="preserve"> in India on the strength of the fact that the data is being processed there even though the actual transactions are undertaken in India and (v) All original records continue to be maintained in India.</w:t>
      </w:r>
    </w:p>
    <w:p w:rsidR="007204E0" w:rsidRPr="000B2C65" w:rsidRDefault="00000000" w:rsidP="000B2C65">
      <w:pPr>
        <w:pStyle w:val="Heading1"/>
        <w:numPr>
          <w:ilvl w:val="0"/>
          <w:numId w:val="4"/>
        </w:numPr>
        <w:tabs>
          <w:tab w:val="left" w:pos="668"/>
        </w:tabs>
        <w:spacing w:before="268"/>
        <w:ind w:left="668"/>
        <w:jc w:val="both"/>
        <w:rPr>
          <w:rFonts w:asciiTheme="minorHAnsi" w:hAnsiTheme="minorHAnsi" w:cstheme="minorHAnsi"/>
          <w:u w:val="none"/>
        </w:rPr>
      </w:pPr>
      <w:r w:rsidRPr="000B2C65">
        <w:rPr>
          <w:rFonts w:asciiTheme="minorHAnsi" w:hAnsiTheme="minorHAnsi" w:cstheme="minorHAnsi"/>
          <w:spacing w:val="-2"/>
          <w:u w:val="thick"/>
        </w:rPr>
        <w:t>GENERAL</w:t>
      </w:r>
    </w:p>
    <w:p w:rsidR="007204E0" w:rsidRPr="000B2C65" w:rsidRDefault="007204E0" w:rsidP="000B2C65">
      <w:pPr>
        <w:pStyle w:val="BodyText"/>
        <w:spacing w:before="101"/>
        <w:ind w:left="0" w:firstLine="0"/>
        <w:rPr>
          <w:rFonts w:asciiTheme="minorHAnsi" w:hAnsiTheme="minorHAnsi" w:cstheme="minorHAnsi"/>
          <w:b/>
        </w:rPr>
      </w:pPr>
    </w:p>
    <w:p w:rsidR="007204E0" w:rsidRDefault="00000000" w:rsidP="000B2C65">
      <w:pPr>
        <w:pStyle w:val="BodyText"/>
        <w:spacing w:line="273" w:lineRule="auto"/>
        <w:ind w:left="668" w:right="355" w:firstLine="0"/>
      </w:pPr>
      <w:r w:rsidRPr="000B2C65">
        <w:rPr>
          <w:rFonts w:asciiTheme="minorHAnsi" w:hAnsiTheme="minorHAnsi" w:cstheme="minorHAnsi"/>
        </w:rPr>
        <w:t>This</w:t>
      </w:r>
      <w:r w:rsidRPr="000B2C65">
        <w:rPr>
          <w:rFonts w:asciiTheme="minorHAnsi" w:hAnsiTheme="minorHAnsi" w:cstheme="minorHAnsi"/>
          <w:spacing w:val="31"/>
        </w:rPr>
        <w:t xml:space="preserve"> </w:t>
      </w:r>
      <w:r w:rsidRPr="000B2C65">
        <w:rPr>
          <w:rFonts w:asciiTheme="minorHAnsi" w:hAnsiTheme="minorHAnsi" w:cstheme="minorHAnsi"/>
        </w:rPr>
        <w:t>Policy</w:t>
      </w:r>
      <w:r w:rsidRPr="000B2C65">
        <w:rPr>
          <w:rFonts w:asciiTheme="minorHAnsi" w:hAnsiTheme="minorHAnsi" w:cstheme="minorHAnsi"/>
          <w:spacing w:val="32"/>
        </w:rPr>
        <w:t xml:space="preserve"> </w:t>
      </w:r>
      <w:r w:rsidRPr="000B2C65">
        <w:rPr>
          <w:rFonts w:asciiTheme="minorHAnsi" w:hAnsiTheme="minorHAnsi" w:cstheme="minorHAnsi"/>
        </w:rPr>
        <w:t>will</w:t>
      </w:r>
      <w:r w:rsidRPr="000B2C65">
        <w:rPr>
          <w:rFonts w:asciiTheme="minorHAnsi" w:hAnsiTheme="minorHAnsi" w:cstheme="minorHAnsi"/>
          <w:spacing w:val="33"/>
        </w:rPr>
        <w:t xml:space="preserve"> </w:t>
      </w:r>
      <w:r w:rsidRPr="000B2C65">
        <w:rPr>
          <w:rFonts w:asciiTheme="minorHAnsi" w:hAnsiTheme="minorHAnsi" w:cstheme="minorHAnsi"/>
        </w:rPr>
        <w:t>be</w:t>
      </w:r>
      <w:r w:rsidRPr="000B2C65">
        <w:rPr>
          <w:rFonts w:asciiTheme="minorHAnsi" w:hAnsiTheme="minorHAnsi" w:cstheme="minorHAnsi"/>
          <w:spacing w:val="32"/>
        </w:rPr>
        <w:t xml:space="preserve"> </w:t>
      </w:r>
      <w:r w:rsidRPr="000B2C65">
        <w:rPr>
          <w:rFonts w:asciiTheme="minorHAnsi" w:hAnsiTheme="minorHAnsi" w:cstheme="minorHAnsi"/>
        </w:rPr>
        <w:t>reviewed</w:t>
      </w:r>
      <w:r w:rsidRPr="000B2C65">
        <w:rPr>
          <w:rFonts w:asciiTheme="minorHAnsi" w:hAnsiTheme="minorHAnsi" w:cstheme="minorHAnsi"/>
          <w:spacing w:val="31"/>
        </w:rPr>
        <w:t xml:space="preserve"> </w:t>
      </w:r>
      <w:r w:rsidRPr="000B2C65">
        <w:rPr>
          <w:rFonts w:asciiTheme="minorHAnsi" w:hAnsiTheme="minorHAnsi" w:cstheme="minorHAnsi"/>
        </w:rPr>
        <w:t>periodically,</w:t>
      </w:r>
      <w:r w:rsidRPr="000B2C65">
        <w:rPr>
          <w:rFonts w:asciiTheme="minorHAnsi" w:hAnsiTheme="minorHAnsi" w:cstheme="minorHAnsi"/>
          <w:spacing w:val="29"/>
        </w:rPr>
        <w:t xml:space="preserve"> </w:t>
      </w:r>
      <w:r w:rsidRPr="000B2C65">
        <w:rPr>
          <w:rFonts w:asciiTheme="minorHAnsi" w:hAnsiTheme="minorHAnsi" w:cstheme="minorHAnsi"/>
        </w:rPr>
        <w:t>at</w:t>
      </w:r>
      <w:r w:rsidRPr="000B2C65">
        <w:rPr>
          <w:rFonts w:asciiTheme="minorHAnsi" w:hAnsiTheme="minorHAnsi" w:cstheme="minorHAnsi"/>
          <w:spacing w:val="29"/>
        </w:rPr>
        <w:t xml:space="preserve"> </w:t>
      </w:r>
      <w:r w:rsidRPr="000B2C65">
        <w:rPr>
          <w:rFonts w:asciiTheme="minorHAnsi" w:hAnsiTheme="minorHAnsi" w:cstheme="minorHAnsi"/>
        </w:rPr>
        <w:t>least</w:t>
      </w:r>
      <w:r w:rsidRPr="000B2C65">
        <w:rPr>
          <w:rFonts w:asciiTheme="minorHAnsi" w:hAnsiTheme="minorHAnsi" w:cstheme="minorHAnsi"/>
          <w:spacing w:val="30"/>
        </w:rPr>
        <w:t xml:space="preserve"> </w:t>
      </w:r>
      <w:r w:rsidRPr="000B2C65">
        <w:rPr>
          <w:rFonts w:asciiTheme="minorHAnsi" w:hAnsiTheme="minorHAnsi" w:cstheme="minorHAnsi"/>
        </w:rPr>
        <w:t>on</w:t>
      </w:r>
      <w:r w:rsidRPr="000B2C65">
        <w:rPr>
          <w:rFonts w:asciiTheme="minorHAnsi" w:hAnsiTheme="minorHAnsi" w:cstheme="minorHAnsi"/>
          <w:spacing w:val="35"/>
        </w:rPr>
        <w:t xml:space="preserve"> </w:t>
      </w:r>
      <w:r w:rsidRPr="000B2C65">
        <w:rPr>
          <w:rFonts w:asciiTheme="minorHAnsi" w:hAnsiTheme="minorHAnsi" w:cstheme="minorHAnsi"/>
        </w:rPr>
        <w:t>annual</w:t>
      </w:r>
      <w:r w:rsidRPr="000B2C65">
        <w:rPr>
          <w:rFonts w:asciiTheme="minorHAnsi" w:hAnsiTheme="minorHAnsi" w:cstheme="minorHAnsi"/>
          <w:spacing w:val="33"/>
        </w:rPr>
        <w:t xml:space="preserve"> </w:t>
      </w:r>
      <w:r w:rsidRPr="000B2C65">
        <w:rPr>
          <w:rFonts w:asciiTheme="minorHAnsi" w:hAnsiTheme="minorHAnsi" w:cstheme="minorHAnsi"/>
        </w:rPr>
        <w:t>basis,</w:t>
      </w:r>
      <w:r w:rsidRPr="000B2C65">
        <w:rPr>
          <w:rFonts w:asciiTheme="minorHAnsi" w:hAnsiTheme="minorHAnsi" w:cstheme="minorHAnsi"/>
          <w:spacing w:val="29"/>
        </w:rPr>
        <w:t xml:space="preserve"> </w:t>
      </w:r>
      <w:r w:rsidRPr="000B2C65">
        <w:rPr>
          <w:rFonts w:asciiTheme="minorHAnsi" w:hAnsiTheme="minorHAnsi" w:cstheme="minorHAnsi"/>
        </w:rPr>
        <w:t>based</w:t>
      </w:r>
      <w:r w:rsidRPr="000B2C65">
        <w:rPr>
          <w:rFonts w:asciiTheme="minorHAnsi" w:hAnsiTheme="minorHAnsi" w:cstheme="minorHAnsi"/>
          <w:spacing w:val="36"/>
        </w:rPr>
        <w:t xml:space="preserve"> </w:t>
      </w:r>
      <w:r w:rsidRPr="000B2C65">
        <w:rPr>
          <w:rFonts w:asciiTheme="minorHAnsi" w:hAnsiTheme="minorHAnsi" w:cstheme="minorHAnsi"/>
        </w:rPr>
        <w:t>on</w:t>
      </w:r>
      <w:r w:rsidRPr="000B2C65">
        <w:rPr>
          <w:rFonts w:asciiTheme="minorHAnsi" w:hAnsiTheme="minorHAnsi" w:cstheme="minorHAnsi"/>
          <w:spacing w:val="35"/>
        </w:rPr>
        <w:t xml:space="preserve"> </w:t>
      </w:r>
      <w:r w:rsidRPr="000B2C65">
        <w:rPr>
          <w:rFonts w:asciiTheme="minorHAnsi" w:hAnsiTheme="minorHAnsi" w:cstheme="minorHAnsi"/>
        </w:rPr>
        <w:t>the</w:t>
      </w:r>
      <w:r w:rsidRPr="000B2C65">
        <w:rPr>
          <w:rFonts w:asciiTheme="minorHAnsi" w:hAnsiTheme="minorHAnsi" w:cstheme="minorHAnsi"/>
          <w:spacing w:val="32"/>
        </w:rPr>
        <w:t xml:space="preserve"> </w:t>
      </w:r>
      <w:r w:rsidRPr="000B2C65">
        <w:rPr>
          <w:rFonts w:asciiTheme="minorHAnsi" w:hAnsiTheme="minorHAnsi" w:cstheme="minorHAnsi"/>
        </w:rPr>
        <w:t xml:space="preserve">emerging </w:t>
      </w:r>
      <w:r w:rsidRPr="000B2C65">
        <w:rPr>
          <w:rFonts w:asciiTheme="minorHAnsi" w:hAnsiTheme="minorHAnsi" w:cstheme="minorHAnsi"/>
          <w:spacing w:val="-2"/>
        </w:rPr>
        <w:t>environment.</w:t>
      </w:r>
    </w:p>
    <w:sectPr w:rsidR="007204E0" w:rsidSect="000B2C65">
      <w:footerReference w:type="default" r:id="rId10"/>
      <w:pgSz w:w="11910" w:h="16840"/>
      <w:pgMar w:top="1420" w:right="853" w:bottom="960" w:left="1440" w:header="0" w:footer="76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E39DF" w:rsidRDefault="004E39DF">
      <w:r>
        <w:separator/>
      </w:r>
    </w:p>
  </w:endnote>
  <w:endnote w:type="continuationSeparator" w:id="0">
    <w:p w:rsidR="004E39DF" w:rsidRDefault="004E39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altName w:val="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2478305"/>
      <w:docPartObj>
        <w:docPartGallery w:val="Page Numbers (Bottom of Page)"/>
        <w:docPartUnique/>
      </w:docPartObj>
    </w:sdtPr>
    <w:sdtContent>
      <w:sdt>
        <w:sdtPr>
          <w:id w:val="1728636285"/>
          <w:docPartObj>
            <w:docPartGallery w:val="Page Numbers (Top of Page)"/>
            <w:docPartUnique/>
          </w:docPartObj>
        </w:sdtPr>
        <w:sdtContent>
          <w:p w:rsidR="000B2C65" w:rsidRDefault="000B2C65" w:rsidP="00F147AD">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rsidR="007204E0" w:rsidRDefault="007204E0">
    <w:pPr>
      <w:pStyle w:val="BodyText"/>
      <w:spacing w:line="14" w:lineRule="auto"/>
      <w:ind w:left="0" w:firstLine="0"/>
      <w:jc w:val="left"/>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1013186"/>
      <w:docPartObj>
        <w:docPartGallery w:val="Page Numbers (Bottom of Page)"/>
        <w:docPartUnique/>
      </w:docPartObj>
    </w:sdtPr>
    <w:sdtContent>
      <w:sdt>
        <w:sdtPr>
          <w:id w:val="114110195"/>
          <w:docPartObj>
            <w:docPartGallery w:val="Page Numbers (Top of Page)"/>
            <w:docPartUnique/>
          </w:docPartObj>
        </w:sdtPr>
        <w:sdtContent>
          <w:p w:rsidR="00DC1A7F" w:rsidRDefault="00DC1A7F" w:rsidP="00DC1A7F">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rsidR="007204E0" w:rsidRDefault="007204E0">
    <w:pPr>
      <w:pStyle w:val="BodyText"/>
      <w:spacing w:line="14" w:lineRule="auto"/>
      <w:ind w:left="0" w:firstLine="0"/>
      <w:jc w:val="left"/>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E39DF" w:rsidRDefault="004E39DF">
      <w:r>
        <w:separator/>
      </w:r>
    </w:p>
  </w:footnote>
  <w:footnote w:type="continuationSeparator" w:id="0">
    <w:p w:rsidR="004E39DF" w:rsidRDefault="004E39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52229"/>
    <w:multiLevelType w:val="hybridMultilevel"/>
    <w:tmpl w:val="90209A52"/>
    <w:lvl w:ilvl="0" w:tplc="C88086A6">
      <w:start w:val="1"/>
      <w:numFmt w:val="decimal"/>
      <w:lvlText w:val="%1."/>
      <w:lvlJc w:val="left"/>
      <w:pPr>
        <w:ind w:left="1493" w:hanging="567"/>
      </w:pPr>
      <w:rPr>
        <w:rFonts w:ascii="Trebuchet MS" w:eastAsia="Trebuchet MS" w:hAnsi="Trebuchet MS" w:cs="Trebuchet MS" w:hint="default"/>
        <w:b w:val="0"/>
        <w:bCs w:val="0"/>
        <w:i w:val="0"/>
        <w:iCs w:val="0"/>
        <w:spacing w:val="-1"/>
        <w:w w:val="100"/>
        <w:sz w:val="22"/>
        <w:szCs w:val="22"/>
        <w:lang w:val="en-US" w:eastAsia="en-US" w:bidi="ar-SA"/>
      </w:rPr>
    </w:lvl>
    <w:lvl w:ilvl="1" w:tplc="36306004">
      <w:numFmt w:val="bullet"/>
      <w:lvlText w:val="•"/>
      <w:lvlJc w:val="left"/>
      <w:pPr>
        <w:ind w:left="2358" w:hanging="567"/>
      </w:pPr>
      <w:rPr>
        <w:rFonts w:hint="default"/>
        <w:lang w:val="en-US" w:eastAsia="en-US" w:bidi="ar-SA"/>
      </w:rPr>
    </w:lvl>
    <w:lvl w:ilvl="2" w:tplc="F7065432">
      <w:numFmt w:val="bullet"/>
      <w:lvlText w:val="•"/>
      <w:lvlJc w:val="left"/>
      <w:pPr>
        <w:ind w:left="3216" w:hanging="567"/>
      </w:pPr>
      <w:rPr>
        <w:rFonts w:hint="default"/>
        <w:lang w:val="en-US" w:eastAsia="en-US" w:bidi="ar-SA"/>
      </w:rPr>
    </w:lvl>
    <w:lvl w:ilvl="3" w:tplc="7D20CAA2">
      <w:numFmt w:val="bullet"/>
      <w:lvlText w:val="•"/>
      <w:lvlJc w:val="left"/>
      <w:pPr>
        <w:ind w:left="4074" w:hanging="567"/>
      </w:pPr>
      <w:rPr>
        <w:rFonts w:hint="default"/>
        <w:lang w:val="en-US" w:eastAsia="en-US" w:bidi="ar-SA"/>
      </w:rPr>
    </w:lvl>
    <w:lvl w:ilvl="4" w:tplc="5486308E">
      <w:numFmt w:val="bullet"/>
      <w:lvlText w:val="•"/>
      <w:lvlJc w:val="left"/>
      <w:pPr>
        <w:ind w:left="4932" w:hanging="567"/>
      </w:pPr>
      <w:rPr>
        <w:rFonts w:hint="default"/>
        <w:lang w:val="en-US" w:eastAsia="en-US" w:bidi="ar-SA"/>
      </w:rPr>
    </w:lvl>
    <w:lvl w:ilvl="5" w:tplc="204ED482">
      <w:numFmt w:val="bullet"/>
      <w:lvlText w:val="•"/>
      <w:lvlJc w:val="left"/>
      <w:pPr>
        <w:ind w:left="5790" w:hanging="567"/>
      </w:pPr>
      <w:rPr>
        <w:rFonts w:hint="default"/>
        <w:lang w:val="en-US" w:eastAsia="en-US" w:bidi="ar-SA"/>
      </w:rPr>
    </w:lvl>
    <w:lvl w:ilvl="6" w:tplc="329877C4">
      <w:numFmt w:val="bullet"/>
      <w:lvlText w:val="•"/>
      <w:lvlJc w:val="left"/>
      <w:pPr>
        <w:ind w:left="6648" w:hanging="567"/>
      </w:pPr>
      <w:rPr>
        <w:rFonts w:hint="default"/>
        <w:lang w:val="en-US" w:eastAsia="en-US" w:bidi="ar-SA"/>
      </w:rPr>
    </w:lvl>
    <w:lvl w:ilvl="7" w:tplc="3F1A1EE4">
      <w:numFmt w:val="bullet"/>
      <w:lvlText w:val="•"/>
      <w:lvlJc w:val="left"/>
      <w:pPr>
        <w:ind w:left="7506" w:hanging="567"/>
      </w:pPr>
      <w:rPr>
        <w:rFonts w:hint="default"/>
        <w:lang w:val="en-US" w:eastAsia="en-US" w:bidi="ar-SA"/>
      </w:rPr>
    </w:lvl>
    <w:lvl w:ilvl="8" w:tplc="85CEC234">
      <w:numFmt w:val="bullet"/>
      <w:lvlText w:val="•"/>
      <w:lvlJc w:val="left"/>
      <w:pPr>
        <w:ind w:left="8364" w:hanging="567"/>
      </w:pPr>
      <w:rPr>
        <w:rFonts w:hint="default"/>
        <w:lang w:val="en-US" w:eastAsia="en-US" w:bidi="ar-SA"/>
      </w:rPr>
    </w:lvl>
  </w:abstractNum>
  <w:abstractNum w:abstractNumId="1" w15:restartNumberingAfterBreak="0">
    <w:nsid w:val="070C006A"/>
    <w:multiLevelType w:val="hybridMultilevel"/>
    <w:tmpl w:val="454254FC"/>
    <w:lvl w:ilvl="0" w:tplc="40090013">
      <w:start w:val="1"/>
      <w:numFmt w:val="upperRoman"/>
      <w:lvlText w:val="%1."/>
      <w:lvlJc w:val="right"/>
      <w:pPr>
        <w:ind w:left="1493" w:hanging="567"/>
      </w:pPr>
      <w:rPr>
        <w:rFonts w:hint="default"/>
        <w:b w:val="0"/>
        <w:bCs w:val="0"/>
        <w:i w:val="0"/>
        <w:iCs w:val="0"/>
        <w:spacing w:val="-1"/>
        <w:w w:val="100"/>
        <w:sz w:val="22"/>
        <w:szCs w:val="22"/>
        <w:lang w:val="en-US" w:eastAsia="en-US" w:bidi="ar-SA"/>
      </w:rPr>
    </w:lvl>
    <w:lvl w:ilvl="1" w:tplc="FFFFFFFF">
      <w:numFmt w:val="bullet"/>
      <w:lvlText w:val="•"/>
      <w:lvlJc w:val="left"/>
      <w:pPr>
        <w:ind w:left="2358" w:hanging="567"/>
      </w:pPr>
      <w:rPr>
        <w:rFonts w:hint="default"/>
        <w:lang w:val="en-US" w:eastAsia="en-US" w:bidi="ar-SA"/>
      </w:rPr>
    </w:lvl>
    <w:lvl w:ilvl="2" w:tplc="FFFFFFFF">
      <w:numFmt w:val="bullet"/>
      <w:lvlText w:val="•"/>
      <w:lvlJc w:val="left"/>
      <w:pPr>
        <w:ind w:left="3216" w:hanging="567"/>
      </w:pPr>
      <w:rPr>
        <w:rFonts w:hint="default"/>
        <w:lang w:val="en-US" w:eastAsia="en-US" w:bidi="ar-SA"/>
      </w:rPr>
    </w:lvl>
    <w:lvl w:ilvl="3" w:tplc="FFFFFFFF">
      <w:numFmt w:val="bullet"/>
      <w:lvlText w:val="•"/>
      <w:lvlJc w:val="left"/>
      <w:pPr>
        <w:ind w:left="4074" w:hanging="567"/>
      </w:pPr>
      <w:rPr>
        <w:rFonts w:hint="default"/>
        <w:lang w:val="en-US" w:eastAsia="en-US" w:bidi="ar-SA"/>
      </w:rPr>
    </w:lvl>
    <w:lvl w:ilvl="4" w:tplc="FFFFFFFF">
      <w:numFmt w:val="bullet"/>
      <w:lvlText w:val="•"/>
      <w:lvlJc w:val="left"/>
      <w:pPr>
        <w:ind w:left="4932" w:hanging="567"/>
      </w:pPr>
      <w:rPr>
        <w:rFonts w:hint="default"/>
        <w:lang w:val="en-US" w:eastAsia="en-US" w:bidi="ar-SA"/>
      </w:rPr>
    </w:lvl>
    <w:lvl w:ilvl="5" w:tplc="FFFFFFFF">
      <w:numFmt w:val="bullet"/>
      <w:lvlText w:val="•"/>
      <w:lvlJc w:val="left"/>
      <w:pPr>
        <w:ind w:left="5790" w:hanging="567"/>
      </w:pPr>
      <w:rPr>
        <w:rFonts w:hint="default"/>
        <w:lang w:val="en-US" w:eastAsia="en-US" w:bidi="ar-SA"/>
      </w:rPr>
    </w:lvl>
    <w:lvl w:ilvl="6" w:tplc="FFFFFFFF">
      <w:numFmt w:val="bullet"/>
      <w:lvlText w:val="•"/>
      <w:lvlJc w:val="left"/>
      <w:pPr>
        <w:ind w:left="6648" w:hanging="567"/>
      </w:pPr>
      <w:rPr>
        <w:rFonts w:hint="default"/>
        <w:lang w:val="en-US" w:eastAsia="en-US" w:bidi="ar-SA"/>
      </w:rPr>
    </w:lvl>
    <w:lvl w:ilvl="7" w:tplc="FFFFFFFF">
      <w:numFmt w:val="bullet"/>
      <w:lvlText w:val="•"/>
      <w:lvlJc w:val="left"/>
      <w:pPr>
        <w:ind w:left="7506" w:hanging="567"/>
      </w:pPr>
      <w:rPr>
        <w:rFonts w:hint="default"/>
        <w:lang w:val="en-US" w:eastAsia="en-US" w:bidi="ar-SA"/>
      </w:rPr>
    </w:lvl>
    <w:lvl w:ilvl="8" w:tplc="FFFFFFFF">
      <w:numFmt w:val="bullet"/>
      <w:lvlText w:val="•"/>
      <w:lvlJc w:val="left"/>
      <w:pPr>
        <w:ind w:left="8364" w:hanging="567"/>
      </w:pPr>
      <w:rPr>
        <w:rFonts w:hint="default"/>
        <w:lang w:val="en-US" w:eastAsia="en-US" w:bidi="ar-SA"/>
      </w:rPr>
    </w:lvl>
  </w:abstractNum>
  <w:abstractNum w:abstractNumId="2" w15:restartNumberingAfterBreak="0">
    <w:nsid w:val="096C165C"/>
    <w:multiLevelType w:val="multilevel"/>
    <w:tmpl w:val="C8FCF2B8"/>
    <w:lvl w:ilvl="0">
      <w:start w:val="1"/>
      <w:numFmt w:val="decimal"/>
      <w:lvlText w:val="%1."/>
      <w:lvlJc w:val="left"/>
      <w:pPr>
        <w:ind w:left="927" w:hanging="567"/>
        <w:jc w:val="right"/>
      </w:pPr>
      <w:rPr>
        <w:rFonts w:hint="default"/>
        <w:spacing w:val="0"/>
        <w:w w:val="100"/>
        <w:lang w:val="en-US" w:eastAsia="en-US" w:bidi="ar-SA"/>
      </w:rPr>
    </w:lvl>
    <w:lvl w:ilvl="1">
      <w:start w:val="1"/>
      <w:numFmt w:val="decimal"/>
      <w:lvlText w:val="%1.%2"/>
      <w:lvlJc w:val="left"/>
      <w:pPr>
        <w:ind w:left="1493" w:hanging="567"/>
        <w:jc w:val="right"/>
      </w:pPr>
      <w:rPr>
        <w:rFonts w:hint="default"/>
        <w:spacing w:val="-20"/>
        <w:w w:val="100"/>
        <w:lang w:val="en-US" w:eastAsia="en-US" w:bidi="ar-SA"/>
      </w:rPr>
    </w:lvl>
    <w:lvl w:ilvl="2">
      <w:start w:val="1"/>
      <w:numFmt w:val="lowerRoman"/>
      <w:lvlText w:val="%3."/>
      <w:lvlJc w:val="right"/>
      <w:pPr>
        <w:ind w:left="1853" w:hanging="360"/>
      </w:pPr>
    </w:lvl>
    <w:lvl w:ilvl="3">
      <w:start w:val="1"/>
      <w:numFmt w:val="lowerLetter"/>
      <w:lvlText w:val="%4)"/>
      <w:lvlJc w:val="left"/>
      <w:pPr>
        <w:ind w:left="2627" w:hanging="567"/>
      </w:pPr>
      <w:rPr>
        <w:rFonts w:ascii="Trebuchet MS" w:eastAsia="Trebuchet MS" w:hAnsi="Trebuchet MS" w:cs="Trebuchet MS" w:hint="default"/>
        <w:b w:val="0"/>
        <w:bCs w:val="0"/>
        <w:i w:val="0"/>
        <w:iCs w:val="0"/>
        <w:spacing w:val="-16"/>
        <w:w w:val="100"/>
        <w:sz w:val="22"/>
        <w:szCs w:val="22"/>
        <w:lang w:val="en-US" w:eastAsia="en-US" w:bidi="ar-SA"/>
      </w:rPr>
    </w:lvl>
    <w:lvl w:ilvl="4">
      <w:numFmt w:val="bullet"/>
      <w:lvlText w:val="•"/>
      <w:lvlJc w:val="left"/>
      <w:pPr>
        <w:ind w:left="3685" w:hanging="567"/>
      </w:pPr>
      <w:rPr>
        <w:rFonts w:hint="default"/>
        <w:lang w:val="en-US" w:eastAsia="en-US" w:bidi="ar-SA"/>
      </w:rPr>
    </w:lvl>
    <w:lvl w:ilvl="5">
      <w:numFmt w:val="bullet"/>
      <w:lvlText w:val="•"/>
      <w:lvlJc w:val="left"/>
      <w:pPr>
        <w:ind w:left="4751" w:hanging="567"/>
      </w:pPr>
      <w:rPr>
        <w:rFonts w:hint="default"/>
        <w:lang w:val="en-US" w:eastAsia="en-US" w:bidi="ar-SA"/>
      </w:rPr>
    </w:lvl>
    <w:lvl w:ilvl="6">
      <w:numFmt w:val="bullet"/>
      <w:lvlText w:val="•"/>
      <w:lvlJc w:val="left"/>
      <w:pPr>
        <w:ind w:left="5817" w:hanging="567"/>
      </w:pPr>
      <w:rPr>
        <w:rFonts w:hint="default"/>
        <w:lang w:val="en-US" w:eastAsia="en-US" w:bidi="ar-SA"/>
      </w:rPr>
    </w:lvl>
    <w:lvl w:ilvl="7">
      <w:numFmt w:val="bullet"/>
      <w:lvlText w:val="•"/>
      <w:lvlJc w:val="left"/>
      <w:pPr>
        <w:ind w:left="6882" w:hanging="567"/>
      </w:pPr>
      <w:rPr>
        <w:rFonts w:hint="default"/>
        <w:lang w:val="en-US" w:eastAsia="en-US" w:bidi="ar-SA"/>
      </w:rPr>
    </w:lvl>
    <w:lvl w:ilvl="8">
      <w:numFmt w:val="bullet"/>
      <w:lvlText w:val="•"/>
      <w:lvlJc w:val="left"/>
      <w:pPr>
        <w:ind w:left="7948" w:hanging="567"/>
      </w:pPr>
      <w:rPr>
        <w:rFonts w:hint="default"/>
        <w:lang w:val="en-US" w:eastAsia="en-US" w:bidi="ar-SA"/>
      </w:rPr>
    </w:lvl>
  </w:abstractNum>
  <w:abstractNum w:abstractNumId="3" w15:restartNumberingAfterBreak="0">
    <w:nsid w:val="10803143"/>
    <w:multiLevelType w:val="hybridMultilevel"/>
    <w:tmpl w:val="792ABC86"/>
    <w:lvl w:ilvl="0" w:tplc="2DA0DECA">
      <w:start w:val="1"/>
      <w:numFmt w:val="lowerRoman"/>
      <w:lvlText w:val="%1."/>
      <w:lvlJc w:val="left"/>
      <w:pPr>
        <w:ind w:left="1647" w:hanging="720"/>
      </w:pPr>
      <w:rPr>
        <w:rFonts w:hint="default"/>
      </w:rPr>
    </w:lvl>
    <w:lvl w:ilvl="1" w:tplc="40090019">
      <w:start w:val="1"/>
      <w:numFmt w:val="lowerLetter"/>
      <w:lvlText w:val="%2."/>
      <w:lvlJc w:val="left"/>
      <w:pPr>
        <w:ind w:left="2007" w:hanging="360"/>
      </w:pPr>
    </w:lvl>
    <w:lvl w:ilvl="2" w:tplc="4009001B">
      <w:start w:val="1"/>
      <w:numFmt w:val="lowerRoman"/>
      <w:lvlText w:val="%3."/>
      <w:lvlJc w:val="right"/>
      <w:pPr>
        <w:ind w:left="2727" w:hanging="180"/>
      </w:pPr>
    </w:lvl>
    <w:lvl w:ilvl="3" w:tplc="4009000F" w:tentative="1">
      <w:start w:val="1"/>
      <w:numFmt w:val="decimal"/>
      <w:lvlText w:val="%4."/>
      <w:lvlJc w:val="left"/>
      <w:pPr>
        <w:ind w:left="3447" w:hanging="360"/>
      </w:pPr>
    </w:lvl>
    <w:lvl w:ilvl="4" w:tplc="40090019" w:tentative="1">
      <w:start w:val="1"/>
      <w:numFmt w:val="lowerLetter"/>
      <w:lvlText w:val="%5."/>
      <w:lvlJc w:val="left"/>
      <w:pPr>
        <w:ind w:left="4167" w:hanging="360"/>
      </w:pPr>
    </w:lvl>
    <w:lvl w:ilvl="5" w:tplc="4009001B" w:tentative="1">
      <w:start w:val="1"/>
      <w:numFmt w:val="lowerRoman"/>
      <w:lvlText w:val="%6."/>
      <w:lvlJc w:val="right"/>
      <w:pPr>
        <w:ind w:left="4887" w:hanging="180"/>
      </w:pPr>
    </w:lvl>
    <w:lvl w:ilvl="6" w:tplc="4009000F" w:tentative="1">
      <w:start w:val="1"/>
      <w:numFmt w:val="decimal"/>
      <w:lvlText w:val="%7."/>
      <w:lvlJc w:val="left"/>
      <w:pPr>
        <w:ind w:left="5607" w:hanging="360"/>
      </w:pPr>
    </w:lvl>
    <w:lvl w:ilvl="7" w:tplc="40090019" w:tentative="1">
      <w:start w:val="1"/>
      <w:numFmt w:val="lowerLetter"/>
      <w:lvlText w:val="%8."/>
      <w:lvlJc w:val="left"/>
      <w:pPr>
        <w:ind w:left="6327" w:hanging="360"/>
      </w:pPr>
    </w:lvl>
    <w:lvl w:ilvl="8" w:tplc="4009001B" w:tentative="1">
      <w:start w:val="1"/>
      <w:numFmt w:val="lowerRoman"/>
      <w:lvlText w:val="%9."/>
      <w:lvlJc w:val="right"/>
      <w:pPr>
        <w:ind w:left="7047" w:hanging="180"/>
      </w:pPr>
    </w:lvl>
  </w:abstractNum>
  <w:abstractNum w:abstractNumId="4" w15:restartNumberingAfterBreak="0">
    <w:nsid w:val="13055D1E"/>
    <w:multiLevelType w:val="hybridMultilevel"/>
    <w:tmpl w:val="34261514"/>
    <w:lvl w:ilvl="0" w:tplc="4009001B">
      <w:start w:val="1"/>
      <w:numFmt w:val="lowerRoman"/>
      <w:lvlText w:val="%1."/>
      <w:lvlJc w:val="right"/>
      <w:pPr>
        <w:ind w:left="2007" w:hanging="567"/>
      </w:pPr>
      <w:rPr>
        <w:rFonts w:hint="default"/>
        <w:b w:val="0"/>
        <w:bCs w:val="0"/>
        <w:i w:val="0"/>
        <w:iCs w:val="0"/>
        <w:spacing w:val="-2"/>
        <w:w w:val="100"/>
        <w:sz w:val="22"/>
        <w:szCs w:val="22"/>
        <w:lang w:val="en-US" w:eastAsia="en-US" w:bidi="ar-SA"/>
      </w:rPr>
    </w:lvl>
    <w:lvl w:ilvl="1" w:tplc="FFFFFFFF">
      <w:numFmt w:val="bullet"/>
      <w:lvlText w:val="•"/>
      <w:lvlJc w:val="left"/>
      <w:pPr>
        <w:ind w:left="2872" w:hanging="567"/>
      </w:pPr>
      <w:rPr>
        <w:rFonts w:hint="default"/>
        <w:lang w:val="en-US" w:eastAsia="en-US" w:bidi="ar-SA"/>
      </w:rPr>
    </w:lvl>
    <w:lvl w:ilvl="2" w:tplc="FFFFFFFF">
      <w:numFmt w:val="bullet"/>
      <w:lvlText w:val="•"/>
      <w:lvlJc w:val="left"/>
      <w:pPr>
        <w:ind w:left="3730" w:hanging="567"/>
      </w:pPr>
      <w:rPr>
        <w:rFonts w:hint="default"/>
        <w:lang w:val="en-US" w:eastAsia="en-US" w:bidi="ar-SA"/>
      </w:rPr>
    </w:lvl>
    <w:lvl w:ilvl="3" w:tplc="FFFFFFFF">
      <w:numFmt w:val="bullet"/>
      <w:lvlText w:val="•"/>
      <w:lvlJc w:val="left"/>
      <w:pPr>
        <w:ind w:left="4588" w:hanging="567"/>
      </w:pPr>
      <w:rPr>
        <w:rFonts w:hint="default"/>
        <w:lang w:val="en-US" w:eastAsia="en-US" w:bidi="ar-SA"/>
      </w:rPr>
    </w:lvl>
    <w:lvl w:ilvl="4" w:tplc="FFFFFFFF">
      <w:numFmt w:val="bullet"/>
      <w:lvlText w:val="•"/>
      <w:lvlJc w:val="left"/>
      <w:pPr>
        <w:ind w:left="5446" w:hanging="567"/>
      </w:pPr>
      <w:rPr>
        <w:rFonts w:hint="default"/>
        <w:lang w:val="en-US" w:eastAsia="en-US" w:bidi="ar-SA"/>
      </w:rPr>
    </w:lvl>
    <w:lvl w:ilvl="5" w:tplc="FFFFFFFF">
      <w:numFmt w:val="bullet"/>
      <w:lvlText w:val="•"/>
      <w:lvlJc w:val="left"/>
      <w:pPr>
        <w:ind w:left="6304" w:hanging="567"/>
      </w:pPr>
      <w:rPr>
        <w:rFonts w:hint="default"/>
        <w:lang w:val="en-US" w:eastAsia="en-US" w:bidi="ar-SA"/>
      </w:rPr>
    </w:lvl>
    <w:lvl w:ilvl="6" w:tplc="FFFFFFFF">
      <w:numFmt w:val="bullet"/>
      <w:lvlText w:val="•"/>
      <w:lvlJc w:val="left"/>
      <w:pPr>
        <w:ind w:left="7162" w:hanging="567"/>
      </w:pPr>
      <w:rPr>
        <w:rFonts w:hint="default"/>
        <w:lang w:val="en-US" w:eastAsia="en-US" w:bidi="ar-SA"/>
      </w:rPr>
    </w:lvl>
    <w:lvl w:ilvl="7" w:tplc="FFFFFFFF">
      <w:numFmt w:val="bullet"/>
      <w:lvlText w:val="•"/>
      <w:lvlJc w:val="left"/>
      <w:pPr>
        <w:ind w:left="8020" w:hanging="567"/>
      </w:pPr>
      <w:rPr>
        <w:rFonts w:hint="default"/>
        <w:lang w:val="en-US" w:eastAsia="en-US" w:bidi="ar-SA"/>
      </w:rPr>
    </w:lvl>
    <w:lvl w:ilvl="8" w:tplc="FFFFFFFF">
      <w:numFmt w:val="bullet"/>
      <w:lvlText w:val="•"/>
      <w:lvlJc w:val="left"/>
      <w:pPr>
        <w:ind w:left="8878" w:hanging="567"/>
      </w:pPr>
      <w:rPr>
        <w:rFonts w:hint="default"/>
        <w:lang w:val="en-US" w:eastAsia="en-US" w:bidi="ar-SA"/>
      </w:rPr>
    </w:lvl>
  </w:abstractNum>
  <w:abstractNum w:abstractNumId="5" w15:restartNumberingAfterBreak="0">
    <w:nsid w:val="22DB68D3"/>
    <w:multiLevelType w:val="hybridMultilevel"/>
    <w:tmpl w:val="F7FAD8F6"/>
    <w:lvl w:ilvl="0" w:tplc="FD4CE09A">
      <w:start w:val="1"/>
      <w:numFmt w:val="upperLetter"/>
      <w:lvlText w:val="%1."/>
      <w:lvlJc w:val="left"/>
      <w:pPr>
        <w:ind w:left="1287" w:hanging="360"/>
      </w:pPr>
      <w:rPr>
        <w:rFonts w:hint="default"/>
      </w:rPr>
    </w:lvl>
    <w:lvl w:ilvl="1" w:tplc="40090019" w:tentative="1">
      <w:start w:val="1"/>
      <w:numFmt w:val="lowerLetter"/>
      <w:lvlText w:val="%2."/>
      <w:lvlJc w:val="left"/>
      <w:pPr>
        <w:ind w:left="2007" w:hanging="360"/>
      </w:pPr>
    </w:lvl>
    <w:lvl w:ilvl="2" w:tplc="4009001B" w:tentative="1">
      <w:start w:val="1"/>
      <w:numFmt w:val="lowerRoman"/>
      <w:lvlText w:val="%3."/>
      <w:lvlJc w:val="right"/>
      <w:pPr>
        <w:ind w:left="2727" w:hanging="180"/>
      </w:pPr>
    </w:lvl>
    <w:lvl w:ilvl="3" w:tplc="4009000F" w:tentative="1">
      <w:start w:val="1"/>
      <w:numFmt w:val="decimal"/>
      <w:lvlText w:val="%4."/>
      <w:lvlJc w:val="left"/>
      <w:pPr>
        <w:ind w:left="3447" w:hanging="360"/>
      </w:pPr>
    </w:lvl>
    <w:lvl w:ilvl="4" w:tplc="40090019" w:tentative="1">
      <w:start w:val="1"/>
      <w:numFmt w:val="lowerLetter"/>
      <w:lvlText w:val="%5."/>
      <w:lvlJc w:val="left"/>
      <w:pPr>
        <w:ind w:left="4167" w:hanging="360"/>
      </w:pPr>
    </w:lvl>
    <w:lvl w:ilvl="5" w:tplc="4009001B" w:tentative="1">
      <w:start w:val="1"/>
      <w:numFmt w:val="lowerRoman"/>
      <w:lvlText w:val="%6."/>
      <w:lvlJc w:val="right"/>
      <w:pPr>
        <w:ind w:left="4887" w:hanging="180"/>
      </w:pPr>
    </w:lvl>
    <w:lvl w:ilvl="6" w:tplc="4009000F" w:tentative="1">
      <w:start w:val="1"/>
      <w:numFmt w:val="decimal"/>
      <w:lvlText w:val="%7."/>
      <w:lvlJc w:val="left"/>
      <w:pPr>
        <w:ind w:left="5607" w:hanging="360"/>
      </w:pPr>
    </w:lvl>
    <w:lvl w:ilvl="7" w:tplc="40090019" w:tentative="1">
      <w:start w:val="1"/>
      <w:numFmt w:val="lowerLetter"/>
      <w:lvlText w:val="%8."/>
      <w:lvlJc w:val="left"/>
      <w:pPr>
        <w:ind w:left="6327" w:hanging="360"/>
      </w:pPr>
    </w:lvl>
    <w:lvl w:ilvl="8" w:tplc="4009001B" w:tentative="1">
      <w:start w:val="1"/>
      <w:numFmt w:val="lowerRoman"/>
      <w:lvlText w:val="%9."/>
      <w:lvlJc w:val="right"/>
      <w:pPr>
        <w:ind w:left="7047" w:hanging="180"/>
      </w:pPr>
    </w:lvl>
  </w:abstractNum>
  <w:abstractNum w:abstractNumId="6" w15:restartNumberingAfterBreak="0">
    <w:nsid w:val="28051345"/>
    <w:multiLevelType w:val="hybridMultilevel"/>
    <w:tmpl w:val="DC1A6684"/>
    <w:lvl w:ilvl="0" w:tplc="74F691F2">
      <w:start w:val="1"/>
      <w:numFmt w:val="decimal"/>
      <w:lvlText w:val="%1."/>
      <w:lvlJc w:val="left"/>
      <w:pPr>
        <w:ind w:left="1493" w:hanging="567"/>
      </w:pPr>
      <w:rPr>
        <w:rFonts w:ascii="Calibri" w:eastAsia="Calibri" w:hAnsi="Calibri" w:cs="Calibri" w:hint="default"/>
        <w:b w:val="0"/>
        <w:bCs w:val="0"/>
        <w:i w:val="0"/>
        <w:iCs w:val="0"/>
        <w:spacing w:val="-2"/>
        <w:w w:val="100"/>
        <w:sz w:val="22"/>
        <w:szCs w:val="22"/>
        <w:lang w:val="en-US" w:eastAsia="en-US" w:bidi="ar-SA"/>
      </w:rPr>
    </w:lvl>
    <w:lvl w:ilvl="1" w:tplc="6D0261C2">
      <w:numFmt w:val="bullet"/>
      <w:lvlText w:val="•"/>
      <w:lvlJc w:val="left"/>
      <w:pPr>
        <w:ind w:left="2358" w:hanging="567"/>
      </w:pPr>
      <w:rPr>
        <w:rFonts w:hint="default"/>
        <w:lang w:val="en-US" w:eastAsia="en-US" w:bidi="ar-SA"/>
      </w:rPr>
    </w:lvl>
    <w:lvl w:ilvl="2" w:tplc="B36CE4F6">
      <w:numFmt w:val="bullet"/>
      <w:lvlText w:val="•"/>
      <w:lvlJc w:val="left"/>
      <w:pPr>
        <w:ind w:left="3216" w:hanging="567"/>
      </w:pPr>
      <w:rPr>
        <w:rFonts w:hint="default"/>
        <w:lang w:val="en-US" w:eastAsia="en-US" w:bidi="ar-SA"/>
      </w:rPr>
    </w:lvl>
    <w:lvl w:ilvl="3" w:tplc="4808ECE6">
      <w:numFmt w:val="bullet"/>
      <w:lvlText w:val="•"/>
      <w:lvlJc w:val="left"/>
      <w:pPr>
        <w:ind w:left="4074" w:hanging="567"/>
      </w:pPr>
      <w:rPr>
        <w:rFonts w:hint="default"/>
        <w:lang w:val="en-US" w:eastAsia="en-US" w:bidi="ar-SA"/>
      </w:rPr>
    </w:lvl>
    <w:lvl w:ilvl="4" w:tplc="DC403640">
      <w:numFmt w:val="bullet"/>
      <w:lvlText w:val="•"/>
      <w:lvlJc w:val="left"/>
      <w:pPr>
        <w:ind w:left="4932" w:hanging="567"/>
      </w:pPr>
      <w:rPr>
        <w:rFonts w:hint="default"/>
        <w:lang w:val="en-US" w:eastAsia="en-US" w:bidi="ar-SA"/>
      </w:rPr>
    </w:lvl>
    <w:lvl w:ilvl="5" w:tplc="80BE86F2">
      <w:numFmt w:val="bullet"/>
      <w:lvlText w:val="•"/>
      <w:lvlJc w:val="left"/>
      <w:pPr>
        <w:ind w:left="5790" w:hanging="567"/>
      </w:pPr>
      <w:rPr>
        <w:rFonts w:hint="default"/>
        <w:lang w:val="en-US" w:eastAsia="en-US" w:bidi="ar-SA"/>
      </w:rPr>
    </w:lvl>
    <w:lvl w:ilvl="6" w:tplc="6A26AA18">
      <w:numFmt w:val="bullet"/>
      <w:lvlText w:val="•"/>
      <w:lvlJc w:val="left"/>
      <w:pPr>
        <w:ind w:left="6648" w:hanging="567"/>
      </w:pPr>
      <w:rPr>
        <w:rFonts w:hint="default"/>
        <w:lang w:val="en-US" w:eastAsia="en-US" w:bidi="ar-SA"/>
      </w:rPr>
    </w:lvl>
    <w:lvl w:ilvl="7" w:tplc="F9CCCB08">
      <w:numFmt w:val="bullet"/>
      <w:lvlText w:val="•"/>
      <w:lvlJc w:val="left"/>
      <w:pPr>
        <w:ind w:left="7506" w:hanging="567"/>
      </w:pPr>
      <w:rPr>
        <w:rFonts w:hint="default"/>
        <w:lang w:val="en-US" w:eastAsia="en-US" w:bidi="ar-SA"/>
      </w:rPr>
    </w:lvl>
    <w:lvl w:ilvl="8" w:tplc="AC38519C">
      <w:numFmt w:val="bullet"/>
      <w:lvlText w:val="•"/>
      <w:lvlJc w:val="left"/>
      <w:pPr>
        <w:ind w:left="8364" w:hanging="567"/>
      </w:pPr>
      <w:rPr>
        <w:rFonts w:hint="default"/>
        <w:lang w:val="en-US" w:eastAsia="en-US" w:bidi="ar-SA"/>
      </w:rPr>
    </w:lvl>
  </w:abstractNum>
  <w:abstractNum w:abstractNumId="7" w15:restartNumberingAfterBreak="0">
    <w:nsid w:val="2B896D8E"/>
    <w:multiLevelType w:val="hybridMultilevel"/>
    <w:tmpl w:val="7876ED3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31F70B0C"/>
    <w:multiLevelType w:val="hybridMultilevel"/>
    <w:tmpl w:val="80A80BA2"/>
    <w:lvl w:ilvl="0" w:tplc="4009001B">
      <w:start w:val="1"/>
      <w:numFmt w:val="lowerRoman"/>
      <w:lvlText w:val="%1."/>
      <w:lvlJc w:val="right"/>
      <w:pPr>
        <w:ind w:left="1800" w:hanging="360"/>
      </w:p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9" w15:restartNumberingAfterBreak="0">
    <w:nsid w:val="3A905C1C"/>
    <w:multiLevelType w:val="multilevel"/>
    <w:tmpl w:val="BF129DFE"/>
    <w:lvl w:ilvl="0">
      <w:start w:val="1"/>
      <w:numFmt w:val="decimal"/>
      <w:lvlText w:val="%1."/>
      <w:lvlJc w:val="left"/>
      <w:pPr>
        <w:ind w:left="927" w:hanging="567"/>
        <w:jc w:val="right"/>
      </w:pPr>
      <w:rPr>
        <w:rFonts w:hint="default"/>
        <w:spacing w:val="0"/>
        <w:w w:val="100"/>
        <w:lang w:val="en-US" w:eastAsia="en-US" w:bidi="ar-SA"/>
      </w:rPr>
    </w:lvl>
    <w:lvl w:ilvl="1">
      <w:start w:val="1"/>
      <w:numFmt w:val="decimal"/>
      <w:lvlText w:val="%1.%2"/>
      <w:lvlJc w:val="left"/>
      <w:pPr>
        <w:ind w:left="1493" w:hanging="567"/>
        <w:jc w:val="right"/>
      </w:pPr>
      <w:rPr>
        <w:rFonts w:hint="default"/>
        <w:spacing w:val="-20"/>
        <w:w w:val="100"/>
        <w:lang w:val="en-US" w:eastAsia="en-US" w:bidi="ar-SA"/>
      </w:rPr>
    </w:lvl>
    <w:lvl w:ilvl="2">
      <w:start w:val="1"/>
      <w:numFmt w:val="upperRoman"/>
      <w:lvlText w:val="%3."/>
      <w:lvlJc w:val="right"/>
      <w:pPr>
        <w:ind w:left="1853" w:hanging="360"/>
      </w:pPr>
    </w:lvl>
    <w:lvl w:ilvl="3">
      <w:start w:val="1"/>
      <w:numFmt w:val="lowerLetter"/>
      <w:lvlText w:val="%4)"/>
      <w:lvlJc w:val="left"/>
      <w:pPr>
        <w:ind w:left="2627" w:hanging="567"/>
      </w:pPr>
      <w:rPr>
        <w:rFonts w:ascii="Trebuchet MS" w:eastAsia="Trebuchet MS" w:hAnsi="Trebuchet MS" w:cs="Trebuchet MS" w:hint="default"/>
        <w:b w:val="0"/>
        <w:bCs w:val="0"/>
        <w:i w:val="0"/>
        <w:iCs w:val="0"/>
        <w:spacing w:val="-16"/>
        <w:w w:val="100"/>
        <w:sz w:val="22"/>
        <w:szCs w:val="22"/>
        <w:lang w:val="en-US" w:eastAsia="en-US" w:bidi="ar-SA"/>
      </w:rPr>
    </w:lvl>
    <w:lvl w:ilvl="4">
      <w:numFmt w:val="bullet"/>
      <w:lvlText w:val="•"/>
      <w:lvlJc w:val="left"/>
      <w:pPr>
        <w:ind w:left="3685" w:hanging="567"/>
      </w:pPr>
      <w:rPr>
        <w:rFonts w:hint="default"/>
        <w:lang w:val="en-US" w:eastAsia="en-US" w:bidi="ar-SA"/>
      </w:rPr>
    </w:lvl>
    <w:lvl w:ilvl="5">
      <w:numFmt w:val="bullet"/>
      <w:lvlText w:val="•"/>
      <w:lvlJc w:val="left"/>
      <w:pPr>
        <w:ind w:left="4751" w:hanging="567"/>
      </w:pPr>
      <w:rPr>
        <w:rFonts w:hint="default"/>
        <w:lang w:val="en-US" w:eastAsia="en-US" w:bidi="ar-SA"/>
      </w:rPr>
    </w:lvl>
    <w:lvl w:ilvl="6">
      <w:numFmt w:val="bullet"/>
      <w:lvlText w:val="•"/>
      <w:lvlJc w:val="left"/>
      <w:pPr>
        <w:ind w:left="5817" w:hanging="567"/>
      </w:pPr>
      <w:rPr>
        <w:rFonts w:hint="default"/>
        <w:lang w:val="en-US" w:eastAsia="en-US" w:bidi="ar-SA"/>
      </w:rPr>
    </w:lvl>
    <w:lvl w:ilvl="7">
      <w:numFmt w:val="bullet"/>
      <w:lvlText w:val="•"/>
      <w:lvlJc w:val="left"/>
      <w:pPr>
        <w:ind w:left="6882" w:hanging="567"/>
      </w:pPr>
      <w:rPr>
        <w:rFonts w:hint="default"/>
        <w:lang w:val="en-US" w:eastAsia="en-US" w:bidi="ar-SA"/>
      </w:rPr>
    </w:lvl>
    <w:lvl w:ilvl="8">
      <w:numFmt w:val="bullet"/>
      <w:lvlText w:val="•"/>
      <w:lvlJc w:val="left"/>
      <w:pPr>
        <w:ind w:left="7948" w:hanging="567"/>
      </w:pPr>
      <w:rPr>
        <w:rFonts w:hint="default"/>
        <w:lang w:val="en-US" w:eastAsia="en-US" w:bidi="ar-SA"/>
      </w:rPr>
    </w:lvl>
  </w:abstractNum>
  <w:abstractNum w:abstractNumId="10" w15:restartNumberingAfterBreak="0">
    <w:nsid w:val="43CA65EB"/>
    <w:multiLevelType w:val="hybridMultilevel"/>
    <w:tmpl w:val="5A806436"/>
    <w:lvl w:ilvl="0" w:tplc="40090013">
      <w:start w:val="1"/>
      <w:numFmt w:val="upperRoman"/>
      <w:lvlText w:val="%1."/>
      <w:lvlJc w:val="right"/>
      <w:pPr>
        <w:ind w:left="1800" w:hanging="360"/>
      </w:p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11" w15:restartNumberingAfterBreak="0">
    <w:nsid w:val="466C6177"/>
    <w:multiLevelType w:val="multilevel"/>
    <w:tmpl w:val="82D237AE"/>
    <w:lvl w:ilvl="0">
      <w:start w:val="1"/>
      <w:numFmt w:val="decimal"/>
      <w:lvlText w:val="%1."/>
      <w:lvlJc w:val="left"/>
      <w:pPr>
        <w:ind w:left="927" w:hanging="567"/>
        <w:jc w:val="right"/>
      </w:pPr>
      <w:rPr>
        <w:rFonts w:hint="default"/>
        <w:spacing w:val="0"/>
        <w:w w:val="100"/>
        <w:lang w:val="en-US" w:eastAsia="en-US" w:bidi="ar-SA"/>
      </w:rPr>
    </w:lvl>
    <w:lvl w:ilvl="1">
      <w:start w:val="1"/>
      <w:numFmt w:val="decimal"/>
      <w:lvlText w:val="%1.%2"/>
      <w:lvlJc w:val="left"/>
      <w:pPr>
        <w:ind w:left="1493" w:hanging="567"/>
        <w:jc w:val="right"/>
      </w:pPr>
      <w:rPr>
        <w:rFonts w:hint="default"/>
        <w:spacing w:val="-20"/>
        <w:w w:val="100"/>
        <w:lang w:val="en-US" w:eastAsia="en-US" w:bidi="ar-SA"/>
      </w:rPr>
    </w:lvl>
    <w:lvl w:ilvl="2">
      <w:start w:val="1"/>
      <w:numFmt w:val="upperRoman"/>
      <w:lvlText w:val="%3."/>
      <w:lvlJc w:val="right"/>
      <w:pPr>
        <w:ind w:left="1853" w:hanging="360"/>
      </w:pPr>
    </w:lvl>
    <w:lvl w:ilvl="3">
      <w:start w:val="1"/>
      <w:numFmt w:val="lowerLetter"/>
      <w:lvlText w:val="%4)"/>
      <w:lvlJc w:val="left"/>
      <w:pPr>
        <w:ind w:left="2627" w:hanging="567"/>
      </w:pPr>
      <w:rPr>
        <w:rFonts w:ascii="Trebuchet MS" w:eastAsia="Trebuchet MS" w:hAnsi="Trebuchet MS" w:cs="Trebuchet MS" w:hint="default"/>
        <w:b w:val="0"/>
        <w:bCs w:val="0"/>
        <w:i w:val="0"/>
        <w:iCs w:val="0"/>
        <w:spacing w:val="-16"/>
        <w:w w:val="100"/>
        <w:sz w:val="22"/>
        <w:szCs w:val="22"/>
        <w:lang w:val="en-US" w:eastAsia="en-US" w:bidi="ar-SA"/>
      </w:rPr>
    </w:lvl>
    <w:lvl w:ilvl="4">
      <w:numFmt w:val="bullet"/>
      <w:lvlText w:val="•"/>
      <w:lvlJc w:val="left"/>
      <w:pPr>
        <w:ind w:left="3685" w:hanging="567"/>
      </w:pPr>
      <w:rPr>
        <w:rFonts w:hint="default"/>
        <w:lang w:val="en-US" w:eastAsia="en-US" w:bidi="ar-SA"/>
      </w:rPr>
    </w:lvl>
    <w:lvl w:ilvl="5">
      <w:numFmt w:val="bullet"/>
      <w:lvlText w:val="•"/>
      <w:lvlJc w:val="left"/>
      <w:pPr>
        <w:ind w:left="4751" w:hanging="567"/>
      </w:pPr>
      <w:rPr>
        <w:rFonts w:hint="default"/>
        <w:lang w:val="en-US" w:eastAsia="en-US" w:bidi="ar-SA"/>
      </w:rPr>
    </w:lvl>
    <w:lvl w:ilvl="6">
      <w:numFmt w:val="bullet"/>
      <w:lvlText w:val="•"/>
      <w:lvlJc w:val="left"/>
      <w:pPr>
        <w:ind w:left="5817" w:hanging="567"/>
      </w:pPr>
      <w:rPr>
        <w:rFonts w:hint="default"/>
        <w:lang w:val="en-US" w:eastAsia="en-US" w:bidi="ar-SA"/>
      </w:rPr>
    </w:lvl>
    <w:lvl w:ilvl="7">
      <w:numFmt w:val="bullet"/>
      <w:lvlText w:val="•"/>
      <w:lvlJc w:val="left"/>
      <w:pPr>
        <w:ind w:left="6882" w:hanging="567"/>
      </w:pPr>
      <w:rPr>
        <w:rFonts w:hint="default"/>
        <w:lang w:val="en-US" w:eastAsia="en-US" w:bidi="ar-SA"/>
      </w:rPr>
    </w:lvl>
    <w:lvl w:ilvl="8">
      <w:numFmt w:val="bullet"/>
      <w:lvlText w:val="•"/>
      <w:lvlJc w:val="left"/>
      <w:pPr>
        <w:ind w:left="7948" w:hanging="567"/>
      </w:pPr>
      <w:rPr>
        <w:rFonts w:hint="default"/>
        <w:lang w:val="en-US" w:eastAsia="en-US" w:bidi="ar-SA"/>
      </w:rPr>
    </w:lvl>
  </w:abstractNum>
  <w:abstractNum w:abstractNumId="12" w15:restartNumberingAfterBreak="0">
    <w:nsid w:val="56C805E8"/>
    <w:multiLevelType w:val="hybridMultilevel"/>
    <w:tmpl w:val="4BA6939E"/>
    <w:lvl w:ilvl="0" w:tplc="4009001B">
      <w:start w:val="1"/>
      <w:numFmt w:val="lowerRoman"/>
      <w:lvlText w:val="%1."/>
      <w:lvlJc w:val="right"/>
      <w:pPr>
        <w:ind w:left="1493" w:hanging="567"/>
      </w:pPr>
      <w:rPr>
        <w:rFonts w:hint="default"/>
        <w:b w:val="0"/>
        <w:bCs w:val="0"/>
        <w:i w:val="0"/>
        <w:iCs w:val="0"/>
        <w:spacing w:val="-1"/>
        <w:w w:val="100"/>
        <w:sz w:val="22"/>
        <w:szCs w:val="22"/>
        <w:lang w:val="en-US" w:eastAsia="en-US" w:bidi="ar-SA"/>
      </w:rPr>
    </w:lvl>
    <w:lvl w:ilvl="1" w:tplc="FFFFFFFF">
      <w:numFmt w:val="bullet"/>
      <w:lvlText w:val="•"/>
      <w:lvlJc w:val="left"/>
      <w:pPr>
        <w:ind w:left="2358" w:hanging="567"/>
      </w:pPr>
      <w:rPr>
        <w:rFonts w:hint="default"/>
        <w:lang w:val="en-US" w:eastAsia="en-US" w:bidi="ar-SA"/>
      </w:rPr>
    </w:lvl>
    <w:lvl w:ilvl="2" w:tplc="FFFFFFFF">
      <w:numFmt w:val="bullet"/>
      <w:lvlText w:val="•"/>
      <w:lvlJc w:val="left"/>
      <w:pPr>
        <w:ind w:left="3216" w:hanging="567"/>
      </w:pPr>
      <w:rPr>
        <w:rFonts w:hint="default"/>
        <w:lang w:val="en-US" w:eastAsia="en-US" w:bidi="ar-SA"/>
      </w:rPr>
    </w:lvl>
    <w:lvl w:ilvl="3" w:tplc="FFFFFFFF">
      <w:numFmt w:val="bullet"/>
      <w:lvlText w:val="•"/>
      <w:lvlJc w:val="left"/>
      <w:pPr>
        <w:ind w:left="4074" w:hanging="567"/>
      </w:pPr>
      <w:rPr>
        <w:rFonts w:hint="default"/>
        <w:lang w:val="en-US" w:eastAsia="en-US" w:bidi="ar-SA"/>
      </w:rPr>
    </w:lvl>
    <w:lvl w:ilvl="4" w:tplc="FFFFFFFF">
      <w:numFmt w:val="bullet"/>
      <w:lvlText w:val="•"/>
      <w:lvlJc w:val="left"/>
      <w:pPr>
        <w:ind w:left="4932" w:hanging="567"/>
      </w:pPr>
      <w:rPr>
        <w:rFonts w:hint="default"/>
        <w:lang w:val="en-US" w:eastAsia="en-US" w:bidi="ar-SA"/>
      </w:rPr>
    </w:lvl>
    <w:lvl w:ilvl="5" w:tplc="FFFFFFFF">
      <w:numFmt w:val="bullet"/>
      <w:lvlText w:val="•"/>
      <w:lvlJc w:val="left"/>
      <w:pPr>
        <w:ind w:left="5790" w:hanging="567"/>
      </w:pPr>
      <w:rPr>
        <w:rFonts w:hint="default"/>
        <w:lang w:val="en-US" w:eastAsia="en-US" w:bidi="ar-SA"/>
      </w:rPr>
    </w:lvl>
    <w:lvl w:ilvl="6" w:tplc="FFFFFFFF">
      <w:numFmt w:val="bullet"/>
      <w:lvlText w:val="•"/>
      <w:lvlJc w:val="left"/>
      <w:pPr>
        <w:ind w:left="6648" w:hanging="567"/>
      </w:pPr>
      <w:rPr>
        <w:rFonts w:hint="default"/>
        <w:lang w:val="en-US" w:eastAsia="en-US" w:bidi="ar-SA"/>
      </w:rPr>
    </w:lvl>
    <w:lvl w:ilvl="7" w:tplc="FFFFFFFF">
      <w:numFmt w:val="bullet"/>
      <w:lvlText w:val="•"/>
      <w:lvlJc w:val="left"/>
      <w:pPr>
        <w:ind w:left="7506" w:hanging="567"/>
      </w:pPr>
      <w:rPr>
        <w:rFonts w:hint="default"/>
        <w:lang w:val="en-US" w:eastAsia="en-US" w:bidi="ar-SA"/>
      </w:rPr>
    </w:lvl>
    <w:lvl w:ilvl="8" w:tplc="FFFFFFFF">
      <w:numFmt w:val="bullet"/>
      <w:lvlText w:val="•"/>
      <w:lvlJc w:val="left"/>
      <w:pPr>
        <w:ind w:left="8364" w:hanging="567"/>
      </w:pPr>
      <w:rPr>
        <w:rFonts w:hint="default"/>
        <w:lang w:val="en-US" w:eastAsia="en-US" w:bidi="ar-SA"/>
      </w:rPr>
    </w:lvl>
  </w:abstractNum>
  <w:abstractNum w:abstractNumId="13" w15:restartNumberingAfterBreak="0">
    <w:nsid w:val="5BB73A42"/>
    <w:multiLevelType w:val="hybridMultilevel"/>
    <w:tmpl w:val="7CA8CEC2"/>
    <w:lvl w:ilvl="0" w:tplc="5F526A5C">
      <w:numFmt w:val="bullet"/>
      <w:lvlText w:val=""/>
      <w:lvlJc w:val="left"/>
      <w:pPr>
        <w:ind w:left="1493" w:hanging="567"/>
      </w:pPr>
      <w:rPr>
        <w:rFonts w:ascii="Symbol" w:eastAsia="Symbol" w:hAnsi="Symbol" w:cs="Symbol" w:hint="default"/>
        <w:b w:val="0"/>
        <w:bCs w:val="0"/>
        <w:i w:val="0"/>
        <w:iCs w:val="0"/>
        <w:spacing w:val="0"/>
        <w:w w:val="100"/>
        <w:sz w:val="22"/>
        <w:szCs w:val="22"/>
        <w:lang w:val="en-US" w:eastAsia="en-US" w:bidi="ar-SA"/>
      </w:rPr>
    </w:lvl>
    <w:lvl w:ilvl="1" w:tplc="A4F8360E">
      <w:numFmt w:val="bullet"/>
      <w:lvlText w:val="•"/>
      <w:lvlJc w:val="left"/>
      <w:pPr>
        <w:ind w:left="2358" w:hanging="567"/>
      </w:pPr>
      <w:rPr>
        <w:rFonts w:hint="default"/>
        <w:lang w:val="en-US" w:eastAsia="en-US" w:bidi="ar-SA"/>
      </w:rPr>
    </w:lvl>
    <w:lvl w:ilvl="2" w:tplc="16A880EC">
      <w:numFmt w:val="bullet"/>
      <w:lvlText w:val="•"/>
      <w:lvlJc w:val="left"/>
      <w:pPr>
        <w:ind w:left="3216" w:hanging="567"/>
      </w:pPr>
      <w:rPr>
        <w:rFonts w:hint="default"/>
        <w:lang w:val="en-US" w:eastAsia="en-US" w:bidi="ar-SA"/>
      </w:rPr>
    </w:lvl>
    <w:lvl w:ilvl="3" w:tplc="78AE25EC">
      <w:numFmt w:val="bullet"/>
      <w:lvlText w:val="•"/>
      <w:lvlJc w:val="left"/>
      <w:pPr>
        <w:ind w:left="4074" w:hanging="567"/>
      </w:pPr>
      <w:rPr>
        <w:rFonts w:hint="default"/>
        <w:lang w:val="en-US" w:eastAsia="en-US" w:bidi="ar-SA"/>
      </w:rPr>
    </w:lvl>
    <w:lvl w:ilvl="4" w:tplc="3860483E">
      <w:numFmt w:val="bullet"/>
      <w:lvlText w:val="•"/>
      <w:lvlJc w:val="left"/>
      <w:pPr>
        <w:ind w:left="4932" w:hanging="567"/>
      </w:pPr>
      <w:rPr>
        <w:rFonts w:hint="default"/>
        <w:lang w:val="en-US" w:eastAsia="en-US" w:bidi="ar-SA"/>
      </w:rPr>
    </w:lvl>
    <w:lvl w:ilvl="5" w:tplc="E2D219C8">
      <w:numFmt w:val="bullet"/>
      <w:lvlText w:val="•"/>
      <w:lvlJc w:val="left"/>
      <w:pPr>
        <w:ind w:left="5790" w:hanging="567"/>
      </w:pPr>
      <w:rPr>
        <w:rFonts w:hint="default"/>
        <w:lang w:val="en-US" w:eastAsia="en-US" w:bidi="ar-SA"/>
      </w:rPr>
    </w:lvl>
    <w:lvl w:ilvl="6" w:tplc="9796E654">
      <w:numFmt w:val="bullet"/>
      <w:lvlText w:val="•"/>
      <w:lvlJc w:val="left"/>
      <w:pPr>
        <w:ind w:left="6648" w:hanging="567"/>
      </w:pPr>
      <w:rPr>
        <w:rFonts w:hint="default"/>
        <w:lang w:val="en-US" w:eastAsia="en-US" w:bidi="ar-SA"/>
      </w:rPr>
    </w:lvl>
    <w:lvl w:ilvl="7" w:tplc="D8921128">
      <w:numFmt w:val="bullet"/>
      <w:lvlText w:val="•"/>
      <w:lvlJc w:val="left"/>
      <w:pPr>
        <w:ind w:left="7506" w:hanging="567"/>
      </w:pPr>
      <w:rPr>
        <w:rFonts w:hint="default"/>
        <w:lang w:val="en-US" w:eastAsia="en-US" w:bidi="ar-SA"/>
      </w:rPr>
    </w:lvl>
    <w:lvl w:ilvl="8" w:tplc="A9E2D714">
      <w:numFmt w:val="bullet"/>
      <w:lvlText w:val="•"/>
      <w:lvlJc w:val="left"/>
      <w:pPr>
        <w:ind w:left="8364" w:hanging="567"/>
      </w:pPr>
      <w:rPr>
        <w:rFonts w:hint="default"/>
        <w:lang w:val="en-US" w:eastAsia="en-US" w:bidi="ar-SA"/>
      </w:rPr>
    </w:lvl>
  </w:abstractNum>
  <w:abstractNum w:abstractNumId="14" w15:restartNumberingAfterBreak="0">
    <w:nsid w:val="651A7404"/>
    <w:multiLevelType w:val="multilevel"/>
    <w:tmpl w:val="902ECEDE"/>
    <w:lvl w:ilvl="0">
      <w:start w:val="1"/>
      <w:numFmt w:val="decimal"/>
      <w:lvlText w:val="%1."/>
      <w:lvlJc w:val="left"/>
      <w:pPr>
        <w:ind w:left="927" w:hanging="567"/>
        <w:jc w:val="right"/>
      </w:pPr>
      <w:rPr>
        <w:rFonts w:hint="default"/>
        <w:spacing w:val="0"/>
        <w:w w:val="100"/>
        <w:lang w:val="en-US" w:eastAsia="en-US" w:bidi="ar-SA"/>
      </w:rPr>
    </w:lvl>
    <w:lvl w:ilvl="1">
      <w:start w:val="1"/>
      <w:numFmt w:val="decimal"/>
      <w:lvlText w:val="%1.%2"/>
      <w:lvlJc w:val="left"/>
      <w:pPr>
        <w:ind w:left="1493" w:hanging="567"/>
        <w:jc w:val="right"/>
      </w:pPr>
      <w:rPr>
        <w:rFonts w:hint="default"/>
        <w:spacing w:val="-20"/>
        <w:w w:val="100"/>
        <w:lang w:val="en-US" w:eastAsia="en-US" w:bidi="ar-SA"/>
      </w:rPr>
    </w:lvl>
    <w:lvl w:ilvl="2">
      <w:start w:val="1"/>
      <w:numFmt w:val="lowerRoman"/>
      <w:lvlText w:val="%3."/>
      <w:lvlJc w:val="right"/>
      <w:pPr>
        <w:ind w:left="1853" w:hanging="360"/>
      </w:pPr>
    </w:lvl>
    <w:lvl w:ilvl="3">
      <w:start w:val="1"/>
      <w:numFmt w:val="lowerLetter"/>
      <w:lvlText w:val="%4)"/>
      <w:lvlJc w:val="left"/>
      <w:pPr>
        <w:ind w:left="2627" w:hanging="567"/>
      </w:pPr>
      <w:rPr>
        <w:rFonts w:ascii="Trebuchet MS" w:eastAsia="Trebuchet MS" w:hAnsi="Trebuchet MS" w:cs="Trebuchet MS" w:hint="default"/>
        <w:b w:val="0"/>
        <w:bCs w:val="0"/>
        <w:i w:val="0"/>
        <w:iCs w:val="0"/>
        <w:spacing w:val="-16"/>
        <w:w w:val="100"/>
        <w:sz w:val="22"/>
        <w:szCs w:val="22"/>
        <w:lang w:val="en-US" w:eastAsia="en-US" w:bidi="ar-SA"/>
      </w:rPr>
    </w:lvl>
    <w:lvl w:ilvl="4">
      <w:numFmt w:val="bullet"/>
      <w:lvlText w:val="•"/>
      <w:lvlJc w:val="left"/>
      <w:pPr>
        <w:ind w:left="3685" w:hanging="567"/>
      </w:pPr>
      <w:rPr>
        <w:rFonts w:hint="default"/>
        <w:lang w:val="en-US" w:eastAsia="en-US" w:bidi="ar-SA"/>
      </w:rPr>
    </w:lvl>
    <w:lvl w:ilvl="5">
      <w:numFmt w:val="bullet"/>
      <w:lvlText w:val="•"/>
      <w:lvlJc w:val="left"/>
      <w:pPr>
        <w:ind w:left="4751" w:hanging="567"/>
      </w:pPr>
      <w:rPr>
        <w:rFonts w:hint="default"/>
        <w:lang w:val="en-US" w:eastAsia="en-US" w:bidi="ar-SA"/>
      </w:rPr>
    </w:lvl>
    <w:lvl w:ilvl="6">
      <w:numFmt w:val="bullet"/>
      <w:lvlText w:val="•"/>
      <w:lvlJc w:val="left"/>
      <w:pPr>
        <w:ind w:left="5817" w:hanging="567"/>
      </w:pPr>
      <w:rPr>
        <w:rFonts w:hint="default"/>
        <w:lang w:val="en-US" w:eastAsia="en-US" w:bidi="ar-SA"/>
      </w:rPr>
    </w:lvl>
    <w:lvl w:ilvl="7">
      <w:numFmt w:val="bullet"/>
      <w:lvlText w:val="•"/>
      <w:lvlJc w:val="left"/>
      <w:pPr>
        <w:ind w:left="6882" w:hanging="567"/>
      </w:pPr>
      <w:rPr>
        <w:rFonts w:hint="default"/>
        <w:lang w:val="en-US" w:eastAsia="en-US" w:bidi="ar-SA"/>
      </w:rPr>
    </w:lvl>
    <w:lvl w:ilvl="8">
      <w:numFmt w:val="bullet"/>
      <w:lvlText w:val="•"/>
      <w:lvlJc w:val="left"/>
      <w:pPr>
        <w:ind w:left="7948" w:hanging="567"/>
      </w:pPr>
      <w:rPr>
        <w:rFonts w:hint="default"/>
        <w:lang w:val="en-US" w:eastAsia="en-US" w:bidi="ar-SA"/>
      </w:rPr>
    </w:lvl>
  </w:abstractNum>
  <w:abstractNum w:abstractNumId="15" w15:restartNumberingAfterBreak="0">
    <w:nsid w:val="68E26D1F"/>
    <w:multiLevelType w:val="multilevel"/>
    <w:tmpl w:val="57026F64"/>
    <w:lvl w:ilvl="0">
      <w:start w:val="1"/>
      <w:numFmt w:val="decimal"/>
      <w:lvlText w:val="%1."/>
      <w:lvlJc w:val="left"/>
      <w:pPr>
        <w:ind w:left="927" w:hanging="567"/>
        <w:jc w:val="right"/>
      </w:pPr>
      <w:rPr>
        <w:rFonts w:hint="default"/>
        <w:spacing w:val="0"/>
        <w:w w:val="100"/>
        <w:lang w:val="en-US" w:eastAsia="en-US" w:bidi="ar-SA"/>
      </w:rPr>
    </w:lvl>
    <w:lvl w:ilvl="1">
      <w:start w:val="1"/>
      <w:numFmt w:val="decimal"/>
      <w:lvlText w:val="%1.%2"/>
      <w:lvlJc w:val="left"/>
      <w:pPr>
        <w:ind w:left="1493" w:hanging="567"/>
        <w:jc w:val="right"/>
      </w:pPr>
      <w:rPr>
        <w:rFonts w:hint="default"/>
        <w:spacing w:val="-20"/>
        <w:w w:val="100"/>
        <w:lang w:val="en-US" w:eastAsia="en-US" w:bidi="ar-SA"/>
      </w:rPr>
    </w:lvl>
    <w:lvl w:ilvl="2">
      <w:start w:val="1"/>
      <w:numFmt w:val="lowerRoman"/>
      <w:lvlText w:val="%3."/>
      <w:lvlJc w:val="left"/>
      <w:pPr>
        <w:ind w:left="2060" w:hanging="567"/>
      </w:pPr>
      <w:rPr>
        <w:rFonts w:ascii="Calibri" w:eastAsia="Calibri" w:hAnsi="Calibri" w:cs="Calibri"/>
        <w:b w:val="0"/>
        <w:bCs w:val="0"/>
        <w:i w:val="0"/>
        <w:iCs w:val="0"/>
        <w:spacing w:val="-1"/>
        <w:w w:val="100"/>
        <w:sz w:val="22"/>
        <w:szCs w:val="22"/>
        <w:lang w:val="en-US" w:eastAsia="en-US" w:bidi="ar-SA"/>
      </w:rPr>
    </w:lvl>
    <w:lvl w:ilvl="3">
      <w:start w:val="1"/>
      <w:numFmt w:val="lowerLetter"/>
      <w:lvlText w:val="%4)"/>
      <w:lvlJc w:val="left"/>
      <w:pPr>
        <w:ind w:left="2627" w:hanging="567"/>
      </w:pPr>
      <w:rPr>
        <w:rFonts w:ascii="Trebuchet MS" w:eastAsia="Trebuchet MS" w:hAnsi="Trebuchet MS" w:cs="Trebuchet MS" w:hint="default"/>
        <w:b w:val="0"/>
        <w:bCs w:val="0"/>
        <w:i w:val="0"/>
        <w:iCs w:val="0"/>
        <w:spacing w:val="-16"/>
        <w:w w:val="100"/>
        <w:sz w:val="22"/>
        <w:szCs w:val="22"/>
        <w:lang w:val="en-US" w:eastAsia="en-US" w:bidi="ar-SA"/>
      </w:rPr>
    </w:lvl>
    <w:lvl w:ilvl="4">
      <w:numFmt w:val="bullet"/>
      <w:lvlText w:val="•"/>
      <w:lvlJc w:val="left"/>
      <w:pPr>
        <w:ind w:left="3685" w:hanging="567"/>
      </w:pPr>
      <w:rPr>
        <w:rFonts w:hint="default"/>
        <w:lang w:val="en-US" w:eastAsia="en-US" w:bidi="ar-SA"/>
      </w:rPr>
    </w:lvl>
    <w:lvl w:ilvl="5">
      <w:numFmt w:val="bullet"/>
      <w:lvlText w:val="•"/>
      <w:lvlJc w:val="left"/>
      <w:pPr>
        <w:ind w:left="4751" w:hanging="567"/>
      </w:pPr>
      <w:rPr>
        <w:rFonts w:hint="default"/>
        <w:lang w:val="en-US" w:eastAsia="en-US" w:bidi="ar-SA"/>
      </w:rPr>
    </w:lvl>
    <w:lvl w:ilvl="6">
      <w:numFmt w:val="bullet"/>
      <w:lvlText w:val="•"/>
      <w:lvlJc w:val="left"/>
      <w:pPr>
        <w:ind w:left="5817" w:hanging="567"/>
      </w:pPr>
      <w:rPr>
        <w:rFonts w:hint="default"/>
        <w:lang w:val="en-US" w:eastAsia="en-US" w:bidi="ar-SA"/>
      </w:rPr>
    </w:lvl>
    <w:lvl w:ilvl="7">
      <w:numFmt w:val="bullet"/>
      <w:lvlText w:val="•"/>
      <w:lvlJc w:val="left"/>
      <w:pPr>
        <w:ind w:left="6882" w:hanging="567"/>
      </w:pPr>
      <w:rPr>
        <w:rFonts w:hint="default"/>
        <w:lang w:val="en-US" w:eastAsia="en-US" w:bidi="ar-SA"/>
      </w:rPr>
    </w:lvl>
    <w:lvl w:ilvl="8">
      <w:numFmt w:val="bullet"/>
      <w:lvlText w:val="•"/>
      <w:lvlJc w:val="left"/>
      <w:pPr>
        <w:ind w:left="7948" w:hanging="567"/>
      </w:pPr>
      <w:rPr>
        <w:rFonts w:hint="default"/>
        <w:lang w:val="en-US" w:eastAsia="en-US" w:bidi="ar-SA"/>
      </w:rPr>
    </w:lvl>
  </w:abstractNum>
  <w:num w:numId="1" w16cid:durableId="1318270290">
    <w:abstractNumId w:val="6"/>
  </w:num>
  <w:num w:numId="2" w16cid:durableId="1063681272">
    <w:abstractNumId w:val="0"/>
  </w:num>
  <w:num w:numId="3" w16cid:durableId="1283609821">
    <w:abstractNumId w:val="13"/>
  </w:num>
  <w:num w:numId="4" w16cid:durableId="2061593226">
    <w:abstractNumId w:val="15"/>
  </w:num>
  <w:num w:numId="5" w16cid:durableId="2113743957">
    <w:abstractNumId w:val="5"/>
  </w:num>
  <w:num w:numId="6" w16cid:durableId="1916011920">
    <w:abstractNumId w:val="3"/>
  </w:num>
  <w:num w:numId="7" w16cid:durableId="1920171732">
    <w:abstractNumId w:val="2"/>
  </w:num>
  <w:num w:numId="8" w16cid:durableId="1887181087">
    <w:abstractNumId w:val="9"/>
  </w:num>
  <w:num w:numId="9" w16cid:durableId="1647784664">
    <w:abstractNumId w:val="11"/>
  </w:num>
  <w:num w:numId="10" w16cid:durableId="413822578">
    <w:abstractNumId w:val="14"/>
  </w:num>
  <w:num w:numId="11" w16cid:durableId="1889536762">
    <w:abstractNumId w:val="10"/>
  </w:num>
  <w:num w:numId="12" w16cid:durableId="2083604325">
    <w:abstractNumId w:val="8"/>
  </w:num>
  <w:num w:numId="13" w16cid:durableId="287244802">
    <w:abstractNumId w:val="1"/>
  </w:num>
  <w:num w:numId="14" w16cid:durableId="1418209062">
    <w:abstractNumId w:val="12"/>
  </w:num>
  <w:num w:numId="15" w16cid:durableId="136774239">
    <w:abstractNumId w:val="4"/>
  </w:num>
  <w:num w:numId="16" w16cid:durableId="11760420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7204E0"/>
    <w:rsid w:val="0007415A"/>
    <w:rsid w:val="000B2C65"/>
    <w:rsid w:val="000D69D5"/>
    <w:rsid w:val="001A28D3"/>
    <w:rsid w:val="00266EC6"/>
    <w:rsid w:val="002B7C1A"/>
    <w:rsid w:val="002D0336"/>
    <w:rsid w:val="002E30BE"/>
    <w:rsid w:val="00327644"/>
    <w:rsid w:val="003F0A26"/>
    <w:rsid w:val="004626CD"/>
    <w:rsid w:val="004E39DF"/>
    <w:rsid w:val="004F47EA"/>
    <w:rsid w:val="00535206"/>
    <w:rsid w:val="005920DE"/>
    <w:rsid w:val="005B07C1"/>
    <w:rsid w:val="005C2ABB"/>
    <w:rsid w:val="006B65A3"/>
    <w:rsid w:val="007204E0"/>
    <w:rsid w:val="007977D9"/>
    <w:rsid w:val="007C5609"/>
    <w:rsid w:val="00820501"/>
    <w:rsid w:val="00882576"/>
    <w:rsid w:val="008844B0"/>
    <w:rsid w:val="008902BC"/>
    <w:rsid w:val="0094258F"/>
    <w:rsid w:val="00986650"/>
    <w:rsid w:val="00A04D2A"/>
    <w:rsid w:val="00A2795B"/>
    <w:rsid w:val="00AF38E4"/>
    <w:rsid w:val="00BB1F1A"/>
    <w:rsid w:val="00C164A4"/>
    <w:rsid w:val="00D0284A"/>
    <w:rsid w:val="00D74AED"/>
    <w:rsid w:val="00D76483"/>
    <w:rsid w:val="00DC1A7F"/>
    <w:rsid w:val="00E930ED"/>
    <w:rsid w:val="00ED6E49"/>
    <w:rsid w:val="00EE3308"/>
    <w:rsid w:val="00F147A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B1DEDC19-EA01-45AB-8917-8EFFBD366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927" w:hanging="567"/>
      <w:outlineLvl w:val="0"/>
    </w:pPr>
    <w:rPr>
      <w:b/>
      <w:bCs/>
      <w:u w:val="single" w:color="000000"/>
    </w:rPr>
  </w:style>
  <w:style w:type="paragraph" w:styleId="Heading2">
    <w:name w:val="heading 2"/>
    <w:basedOn w:val="Normal"/>
    <w:next w:val="Normal"/>
    <w:link w:val="Heading2Char"/>
    <w:uiPriority w:val="9"/>
    <w:semiHidden/>
    <w:unhideWhenUsed/>
    <w:qFormat/>
    <w:rsid w:val="00E930ED"/>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493" w:hanging="567"/>
      <w:jc w:val="both"/>
    </w:pPr>
  </w:style>
  <w:style w:type="paragraph" w:styleId="ListParagraph">
    <w:name w:val="List Paragraph"/>
    <w:basedOn w:val="Normal"/>
    <w:uiPriority w:val="1"/>
    <w:qFormat/>
    <w:pPr>
      <w:ind w:left="1493" w:hanging="567"/>
      <w:jc w:val="both"/>
    </w:pPr>
  </w:style>
  <w:style w:type="paragraph" w:customStyle="1" w:styleId="TableParagraph">
    <w:name w:val="Table Paragraph"/>
    <w:basedOn w:val="Normal"/>
    <w:uiPriority w:val="1"/>
    <w:qFormat/>
    <w:pPr>
      <w:spacing w:before="1"/>
      <w:ind w:left="4"/>
    </w:pPr>
  </w:style>
  <w:style w:type="paragraph" w:styleId="Revision">
    <w:name w:val="Revision"/>
    <w:hidden/>
    <w:uiPriority w:val="99"/>
    <w:semiHidden/>
    <w:rsid w:val="00C164A4"/>
    <w:pPr>
      <w:widowControl/>
      <w:autoSpaceDE/>
      <w:autoSpaceDN/>
    </w:pPr>
    <w:rPr>
      <w:rFonts w:ascii="Calibri" w:eastAsia="Calibri" w:hAnsi="Calibri" w:cs="Calibri"/>
    </w:rPr>
  </w:style>
  <w:style w:type="paragraph" w:styleId="Title">
    <w:name w:val="Title"/>
    <w:basedOn w:val="Normal"/>
    <w:link w:val="TitleChar"/>
    <w:uiPriority w:val="10"/>
    <w:qFormat/>
    <w:rsid w:val="00C164A4"/>
    <w:pPr>
      <w:ind w:left="1265" w:hanging="3270"/>
    </w:pPr>
    <w:rPr>
      <w:rFonts w:ascii="Times New Roman" w:eastAsia="Times New Roman" w:hAnsi="Times New Roman" w:cs="Times New Roman"/>
      <w:b/>
      <w:bCs/>
      <w:sz w:val="40"/>
      <w:szCs w:val="40"/>
    </w:rPr>
  </w:style>
  <w:style w:type="character" w:customStyle="1" w:styleId="TitleChar">
    <w:name w:val="Title Char"/>
    <w:basedOn w:val="DefaultParagraphFont"/>
    <w:link w:val="Title"/>
    <w:uiPriority w:val="10"/>
    <w:rsid w:val="00C164A4"/>
    <w:rPr>
      <w:rFonts w:ascii="Times New Roman" w:eastAsia="Times New Roman" w:hAnsi="Times New Roman" w:cs="Times New Roman"/>
      <w:b/>
      <w:bCs/>
      <w:sz w:val="40"/>
      <w:szCs w:val="40"/>
    </w:rPr>
  </w:style>
  <w:style w:type="character" w:customStyle="1" w:styleId="Heading2Char">
    <w:name w:val="Heading 2 Char"/>
    <w:basedOn w:val="DefaultParagraphFont"/>
    <w:link w:val="Heading2"/>
    <w:uiPriority w:val="9"/>
    <w:semiHidden/>
    <w:rsid w:val="00E930ED"/>
    <w:rPr>
      <w:rFonts w:asciiTheme="majorHAnsi" w:eastAsiaTheme="majorEastAsia" w:hAnsiTheme="majorHAnsi" w:cstheme="majorBidi"/>
      <w:color w:val="365F91" w:themeColor="accent1" w:themeShade="BF"/>
      <w:sz w:val="26"/>
      <w:szCs w:val="26"/>
    </w:rPr>
  </w:style>
  <w:style w:type="character" w:styleId="Hyperlink">
    <w:name w:val="Hyperlink"/>
    <w:basedOn w:val="DefaultParagraphFont"/>
    <w:uiPriority w:val="99"/>
    <w:unhideWhenUsed/>
    <w:rsid w:val="005920DE"/>
    <w:rPr>
      <w:color w:val="0000FF" w:themeColor="hyperlink"/>
      <w:u w:val="single"/>
    </w:rPr>
  </w:style>
  <w:style w:type="character" w:styleId="UnresolvedMention">
    <w:name w:val="Unresolved Mention"/>
    <w:basedOn w:val="DefaultParagraphFont"/>
    <w:uiPriority w:val="99"/>
    <w:semiHidden/>
    <w:unhideWhenUsed/>
    <w:rsid w:val="005920DE"/>
    <w:rPr>
      <w:color w:val="605E5C"/>
      <w:shd w:val="clear" w:color="auto" w:fill="E1DFDD"/>
    </w:rPr>
  </w:style>
  <w:style w:type="paragraph" w:styleId="NormalWeb">
    <w:name w:val="Normal (Web)"/>
    <w:basedOn w:val="Normal"/>
    <w:uiPriority w:val="99"/>
    <w:semiHidden/>
    <w:unhideWhenUsed/>
    <w:rsid w:val="00D74AED"/>
    <w:pPr>
      <w:widowControl/>
      <w:autoSpaceDE/>
      <w:autoSpaceDN/>
      <w:spacing w:before="100" w:beforeAutospacing="1" w:after="100" w:afterAutospacing="1"/>
    </w:pPr>
    <w:rPr>
      <w:rFonts w:ascii="Times New Roman" w:eastAsia="Times New Roman" w:hAnsi="Times New Roman" w:cs="Times New Roman"/>
      <w:sz w:val="24"/>
      <w:szCs w:val="24"/>
      <w:lang w:val="en-IN" w:eastAsia="en-IN"/>
    </w:rPr>
  </w:style>
  <w:style w:type="paragraph" w:customStyle="1" w:styleId="head">
    <w:name w:val="head"/>
    <w:basedOn w:val="Normal"/>
    <w:rsid w:val="00D76483"/>
    <w:pPr>
      <w:widowControl/>
      <w:autoSpaceDE/>
      <w:autoSpaceDN/>
      <w:spacing w:before="100" w:beforeAutospacing="1" w:after="100" w:afterAutospacing="1"/>
    </w:pPr>
    <w:rPr>
      <w:rFonts w:ascii="Times New Roman" w:eastAsia="Times New Roman" w:hAnsi="Times New Roman" w:cs="Times New Roman"/>
      <w:sz w:val="24"/>
      <w:szCs w:val="24"/>
      <w:lang w:val="en-IN" w:eastAsia="en-IN"/>
    </w:rPr>
  </w:style>
  <w:style w:type="table" w:styleId="GridTable1Light-Accent5">
    <w:name w:val="Grid Table 1 Light Accent 5"/>
    <w:basedOn w:val="TableNormal"/>
    <w:uiPriority w:val="46"/>
    <w:rsid w:val="00535206"/>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GridTable4">
    <w:name w:val="Grid Table 4"/>
    <w:basedOn w:val="TableNormal"/>
    <w:uiPriority w:val="49"/>
    <w:rsid w:val="00535206"/>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Header">
    <w:name w:val="header"/>
    <w:basedOn w:val="Normal"/>
    <w:link w:val="HeaderChar"/>
    <w:uiPriority w:val="99"/>
    <w:unhideWhenUsed/>
    <w:rsid w:val="007977D9"/>
    <w:pPr>
      <w:tabs>
        <w:tab w:val="center" w:pos="4513"/>
        <w:tab w:val="right" w:pos="9026"/>
      </w:tabs>
    </w:pPr>
  </w:style>
  <w:style w:type="character" w:customStyle="1" w:styleId="HeaderChar">
    <w:name w:val="Header Char"/>
    <w:basedOn w:val="DefaultParagraphFont"/>
    <w:link w:val="Header"/>
    <w:uiPriority w:val="99"/>
    <w:rsid w:val="007977D9"/>
    <w:rPr>
      <w:rFonts w:ascii="Calibri" w:eastAsia="Calibri" w:hAnsi="Calibri" w:cs="Calibri"/>
    </w:rPr>
  </w:style>
  <w:style w:type="paragraph" w:styleId="Footer">
    <w:name w:val="footer"/>
    <w:basedOn w:val="Normal"/>
    <w:link w:val="FooterChar"/>
    <w:uiPriority w:val="99"/>
    <w:unhideWhenUsed/>
    <w:rsid w:val="007977D9"/>
    <w:pPr>
      <w:tabs>
        <w:tab w:val="center" w:pos="4513"/>
        <w:tab w:val="right" w:pos="9026"/>
      </w:tabs>
    </w:pPr>
  </w:style>
  <w:style w:type="character" w:customStyle="1" w:styleId="FooterChar">
    <w:name w:val="Footer Char"/>
    <w:basedOn w:val="DefaultParagraphFont"/>
    <w:link w:val="Footer"/>
    <w:uiPriority w:val="99"/>
    <w:rsid w:val="007977D9"/>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www.rbi.org.in/Scripts/BS_ViewMasDirections.aspx?id=1294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394</TotalTime>
  <Pages>1</Pages>
  <Words>6156</Words>
  <Characters>35090</Characters>
  <Application>Microsoft Office Word</Application>
  <DocSecurity>0</DocSecurity>
  <Lines>292</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Varsha Solanki</dc:creator>
  <cp:lastModifiedBy>Murli Manohar</cp:lastModifiedBy>
  <cp:revision>11</cp:revision>
  <dcterms:created xsi:type="dcterms:W3CDTF">2025-11-25T10:57:00Z</dcterms:created>
  <dcterms:modified xsi:type="dcterms:W3CDTF">2026-02-15T08:10:00Z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2025-03-20T00:00:00Z</vt:filetime>
  </property>
  <property fmtid="{D5CDD505-2E9C-101B-9397-08002B2CF9AE}" pid="3" name="Creator">
    <vt:lpwstr>Microsoft® Word 2016</vt:lpwstr>
  </property>
  <property fmtid="{D5CDD505-2E9C-101B-9397-08002B2CF9AE}" pid="4" name="LastSaved">
    <vt:filetime>2025-11-25T00:00:00Z</vt:filetime>
  </property>
  <property fmtid="{D5CDD505-2E9C-101B-9397-08002B2CF9AE}" pid="5" name="Producer">
    <vt:lpwstr>www.ilovepdf.com</vt:lpwstr>
  </property>
</Properties>
</file>