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KLYRO</w:t>
        <w:br/>
        <w:t>Data Retention &amp; Deletion Policy</w:t>
      </w:r>
    </w:p>
    <w:p>
      <w:pPr>
        <w:jc w:val="center"/>
      </w:pPr>
      <w:r>
        <w:rPr>
          <w:b/>
        </w:rPr>
        <w:t>Version 1.0  |  Effective: August 27, 2026</w:t>
      </w:r>
    </w:p>
    <w:tbl>
      <w:tblPr>
        <w:tblStyle w:val="TableGrid"/>
        <w:tblW w:type="auto" w:w="0"/>
        <w:jc w:val="center"/>
        <w:tblLook w:firstColumn="1" w:firstRow="1" w:lastColumn="0" w:lastRow="0" w:noHBand="0" w:noVBand="1" w:val="04A0"/>
      </w:tblPr>
      <w:tblGrid>
        <w:gridCol w:w="5040"/>
        <w:gridCol w:w="5040"/>
      </w:tblGrid>
      <w:tr>
        <w:tc>
          <w:tcPr>
            <w:tcW w:type="dxa" w:w="5040"/>
          </w:tcPr>
          <w:p>
            <w:r>
              <w:rPr>
                <w:b/>
              </w:rPr>
              <w:t>Policy owner</w:t>
            </w:r>
          </w:p>
        </w:tc>
        <w:tc>
          <w:tcPr>
            <w:tcW w:type="dxa" w:w="5040"/>
          </w:tcPr>
          <w:p>
            <w:r>
              <w:t>Klyro Management</w:t>
            </w:r>
          </w:p>
        </w:tc>
      </w:tr>
      <w:tr>
        <w:tc>
          <w:tcPr>
            <w:tcW w:type="dxa" w:w="5040"/>
          </w:tcPr>
          <w:p>
            <w:r>
              <w:rPr>
                <w:b/>
              </w:rPr>
              <w:t>Scope</w:t>
            </w:r>
          </w:p>
        </w:tc>
        <w:tc>
          <w:tcPr>
            <w:tcW w:type="dxa" w:w="5040"/>
          </w:tcPr>
          <w:p>
            <w:r>
              <w:t>Consumer, financial, account, operational, support, and security data processed by Klyro</w:t>
            </w:r>
          </w:p>
        </w:tc>
      </w:tr>
      <w:tr>
        <w:tc>
          <w:tcPr>
            <w:tcW w:type="dxa" w:w="5040"/>
          </w:tcPr>
          <w:p>
            <w:r>
              <w:rPr>
                <w:b/>
              </w:rPr>
              <w:t>Classification</w:t>
            </w:r>
          </w:p>
        </w:tc>
        <w:tc>
          <w:tcPr>
            <w:tcW w:type="dxa" w:w="5040"/>
          </w:tcPr>
          <w:p>
            <w:r>
              <w:t>Internal</w:t>
            </w:r>
          </w:p>
        </w:tc>
      </w:tr>
      <w:tr>
        <w:tc>
          <w:tcPr>
            <w:tcW w:type="dxa" w:w="5040"/>
          </w:tcPr>
          <w:p>
            <w:r>
              <w:rPr>
                <w:b/>
              </w:rPr>
              <w:t>Review frequency</w:t>
            </w:r>
          </w:p>
        </w:tc>
        <w:tc>
          <w:tcPr>
            <w:tcW w:type="dxa" w:w="5040"/>
          </w:tcPr>
          <w:p>
            <w:r>
              <w:t>At least annually and after material legal, product, or data-flow changes</w:t>
            </w:r>
          </w:p>
        </w:tc>
      </w:tr>
      <w:tr>
        <w:tc>
          <w:tcPr>
            <w:tcW w:type="dxa" w:w="5040"/>
          </w:tcPr>
          <w:p>
            <w:r>
              <w:rPr>
                <w:b/>
              </w:rPr>
              <w:t>Related policies</w:t>
            </w:r>
          </w:p>
        </w:tc>
        <w:tc>
          <w:tcPr>
            <w:tcW w:type="dxa" w:w="5040"/>
          </w:tcPr>
          <w:p>
            <w:r>
              <w:t>Klyro Information Security Policy; Klyro Access Controls Policy</w:t>
            </w:r>
          </w:p>
        </w:tc>
      </w:tr>
    </w:tbl>
    <w:p>
      <w:pPr>
        <w:pStyle w:val="Heading1"/>
      </w:pPr>
      <w:r>
        <w:t>1. Purpose</w:t>
      </w:r>
    </w:p>
    <w:p>
      <w:r>
        <w:t>Klyro retains personal and financial information only for legitimate product, security, support, legal, and operational purposes and deletes or de-identifies information when it is no longer reasonably necessary. This policy defines retention principles, deletion procedures, customer-request handling, financial-data connection removal, backup considerations, legal holds, and periodic review.</w:t>
      </w:r>
    </w:p>
    <w:p>
      <w:r>
        <w:t>Klyro will apply this policy in a manner consistent with applicable privacy and data-protection requirements. Because legal requirements vary by jurisdiction and can change, Klyro Management will obtain qualified legal advice when a specific statutory retention or deletion obligation is uncertain.</w:t>
      </w:r>
    </w:p>
    <w:p>
      <w:pPr>
        <w:pStyle w:val="Heading1"/>
      </w:pPr>
      <w:r>
        <w:t>2. Scope and Data Categories</w:t>
      </w:r>
    </w:p>
    <w:p>
      <w:pPr>
        <w:pStyle w:val="ListBullet"/>
      </w:pPr>
      <w:r>
        <w:t>Account and authentication data: identifiers and information required to create, secure, and administer a Klyro account.</w:t>
      </w:r>
    </w:p>
    <w:p>
      <w:pPr>
        <w:pStyle w:val="ListBullet"/>
      </w:pPr>
      <w:r>
        <w:t>User-entered financial data: manually entered balances, cards, savings accounts, bills, payment plans, goals, and related history.</w:t>
      </w:r>
    </w:p>
    <w:p>
      <w:pPr>
        <w:pStyle w:val="ListBullet"/>
      </w:pPr>
      <w:r>
        <w:t>Plaid-connected data: linked-account metadata, balances, transactions or other authorized financial data, plus server-side Plaid connection identifiers/tokens.</w:t>
      </w:r>
    </w:p>
    <w:p>
      <w:pPr>
        <w:pStyle w:val="ListBullet"/>
      </w:pPr>
      <w:r>
        <w:t>Subscription and entitlement data: membership status and identifiers necessary to provide or verify service access.</w:t>
      </w:r>
    </w:p>
    <w:p>
      <w:pPr>
        <w:pStyle w:val="ListBullet"/>
      </w:pPr>
      <w:r>
        <w:t>Support data: messages and records necessary to resolve customer requests.</w:t>
      </w:r>
    </w:p>
    <w:p>
      <w:pPr>
        <w:pStyle w:val="ListBullet"/>
      </w:pPr>
      <w:r>
        <w:t>Security and operational data: authentication, database, Edge Function, error, audit, and security-event logs.</w:t>
      </w:r>
    </w:p>
    <w:p>
      <w:pPr>
        <w:pStyle w:val="ListBullet"/>
      </w:pPr>
      <w:r>
        <w:t>Backups and recovery copies maintained by approved infrastructure providers.</w:t>
      </w:r>
    </w:p>
    <w:p>
      <w:pPr>
        <w:pStyle w:val="Heading1"/>
      </w:pPr>
      <w:r>
        <w:t>3. Retention Principles</w:t>
      </w:r>
    </w:p>
    <w:p>
      <w:pPr>
        <w:pStyle w:val="ListBullet"/>
      </w:pPr>
      <w:r>
        <w:t>Data minimization: collect and retain only information reasonably needed for an approved Klyro purpose.</w:t>
      </w:r>
    </w:p>
    <w:p>
      <w:pPr>
        <w:pStyle w:val="ListBullet"/>
      </w:pPr>
      <w:r>
        <w:t>Purpose limitation: retain information only while a legitimate product, security, contractual, legal, or operational need exists.</w:t>
      </w:r>
    </w:p>
    <w:p>
      <w:pPr>
        <w:pStyle w:val="ListBullet"/>
      </w:pPr>
      <w:r>
        <w:t>Customer control: honor valid deletion, disconnection, and account-closure requests subject to legitimate legal/security retention needs.</w:t>
      </w:r>
    </w:p>
    <w:p>
      <w:pPr>
        <w:pStyle w:val="ListBullet"/>
      </w:pPr>
      <w:r>
        <w:t>Secure disposal: deletion must remove active access to data and credentials using the capabilities of the applicable system/provider.</w:t>
      </w:r>
    </w:p>
    <w:p>
      <w:pPr>
        <w:pStyle w:val="ListBullet"/>
      </w:pPr>
      <w:r>
        <w:t>No indefinite retention by default: data should not be retained merely because storage is available.</w:t>
      </w:r>
    </w:p>
    <w:p>
      <w:pPr>
        <w:pStyle w:val="ListBullet"/>
      </w:pPr>
      <w:r>
        <w:t>Legal precedence: documented legal holds or mandatory retention obligations override routine deletion until the obligation ends.</w:t>
      </w:r>
    </w:p>
    <w:p>
      <w:pPr>
        <w:pStyle w:val="Heading1"/>
      </w:pPr>
      <w:r>
        <w:t>4. Operational Retention Schedule</w:t>
      </w:r>
    </w:p>
    <w:p>
      <w:r>
        <w:t>The following schedule is Klyro's baseline. Where a provider-controlled backup lifecycle prevents immediate physical erasure, data is removed from active Klyro use and allowed to expire through the provider's protected backup lifecycle.</w:t>
      </w:r>
    </w:p>
    <w:tbl>
      <w:tblPr>
        <w:tblStyle w:val="TableGrid"/>
        <w:tblW w:type="auto" w:w="0"/>
        <w:tblLook w:firstColumn="1" w:firstRow="1" w:lastColumn="0" w:lastRow="0" w:noHBand="0" w:noVBand="1" w:val="04A0"/>
      </w:tblPr>
      <w:tblGrid>
        <w:gridCol w:w="3360"/>
        <w:gridCol w:w="3360"/>
        <w:gridCol w:w="3360"/>
      </w:tblGrid>
      <w:tr>
        <w:tc>
          <w:tcPr>
            <w:tcW w:type="dxa" w:w="3360"/>
          </w:tcPr>
          <w:p>
            <w:r>
              <w:rPr>
                <w:b/>
              </w:rPr>
              <w:t>Data category</w:t>
            </w:r>
          </w:p>
        </w:tc>
        <w:tc>
          <w:tcPr>
            <w:tcW w:type="dxa" w:w="3360"/>
          </w:tcPr>
          <w:p>
            <w:r>
              <w:rPr>
                <w:b/>
              </w:rPr>
              <w:t>Baseline retention</w:t>
            </w:r>
          </w:p>
        </w:tc>
        <w:tc>
          <w:tcPr>
            <w:tcW w:type="dxa" w:w="3360"/>
          </w:tcPr>
          <w:p>
            <w:r>
              <w:rPr>
                <w:b/>
              </w:rPr>
              <w:t>Deletion / disposition</w:t>
            </w:r>
          </w:p>
        </w:tc>
      </w:tr>
      <w:tr>
        <w:tc>
          <w:tcPr>
            <w:tcW w:type="dxa" w:w="3360"/>
          </w:tcPr>
          <w:p>
            <w:r>
              <w:t>Active account/profile data</w:t>
            </w:r>
          </w:p>
        </w:tc>
        <w:tc>
          <w:tcPr>
            <w:tcW w:type="dxa" w:w="3360"/>
          </w:tcPr>
          <w:p>
            <w:r>
              <w:t>While the Klyro account remains active and the data is needed to provide the service.</w:t>
            </w:r>
          </w:p>
        </w:tc>
        <w:tc>
          <w:tcPr>
            <w:tcW w:type="dxa" w:w="3360"/>
          </w:tcPr>
          <w:p>
            <w:r>
              <w:t>Delete or de-identify after a verified account-deletion request, subject to legal/security exceptions.</w:t>
            </w:r>
          </w:p>
        </w:tc>
      </w:tr>
      <w:tr>
        <w:tc>
          <w:tcPr>
            <w:tcW w:type="dxa" w:w="3360"/>
          </w:tcPr>
          <w:p>
            <w:r>
              <w:t>Manual financial data and history</w:t>
            </w:r>
          </w:p>
        </w:tc>
        <w:tc>
          <w:tcPr>
            <w:tcW w:type="dxa" w:w="3360"/>
          </w:tcPr>
          <w:p>
            <w:r>
              <w:t>While the account remains active or until the user deletes the relevant record.</w:t>
            </w:r>
          </w:p>
        </w:tc>
        <w:tc>
          <w:tcPr>
            <w:tcW w:type="dxa" w:w="3360"/>
          </w:tcPr>
          <w:p>
            <w:r>
              <w:t>Delete when the user deletes the record or as part of account deletion.</w:t>
            </w:r>
          </w:p>
        </w:tc>
      </w:tr>
      <w:tr>
        <w:tc>
          <w:tcPr>
            <w:tcW w:type="dxa" w:w="3360"/>
          </w:tcPr>
          <w:p>
            <w:r>
              <w:t>Plaid-linked account/financial data</w:t>
            </w:r>
          </w:p>
        </w:tc>
        <w:tc>
          <w:tcPr>
            <w:tcW w:type="dxa" w:w="3360"/>
          </w:tcPr>
          <w:p>
            <w:r>
              <w:t>While the connection remains authorized and the data is needed for enabled Klyro functionality.</w:t>
            </w:r>
          </w:p>
        </w:tc>
        <w:tc>
          <w:tcPr>
            <w:tcW w:type="dxa" w:w="3360"/>
          </w:tcPr>
          <w:p>
            <w:r>
              <w:t>On disconnection, revoke/remove the Plaid Item through the server-side Plaid flow and remove data no longer needed from active Klyro systems.</w:t>
            </w:r>
          </w:p>
        </w:tc>
      </w:tr>
      <w:tr>
        <w:tc>
          <w:tcPr>
            <w:tcW w:type="dxa" w:w="3360"/>
          </w:tcPr>
          <w:p>
            <w:r>
              <w:t>Plaid access tokens</w:t>
            </w:r>
          </w:p>
        </w:tc>
        <w:tc>
          <w:tcPr>
            <w:tcW w:type="dxa" w:w="3360"/>
          </w:tcPr>
          <w:p>
            <w:r>
              <w:t>Only while the applicable Plaid Item remains authorized and operationally necessary.</w:t>
            </w:r>
          </w:p>
        </w:tc>
        <w:tc>
          <w:tcPr>
            <w:tcW w:type="dxa" w:w="3360"/>
          </w:tcPr>
          <w:p>
            <w:r>
              <w:t>Revoke/remove through the server-side Plaid Item removal process; delete the stored token/Item record when no longer required.</w:t>
            </w:r>
          </w:p>
        </w:tc>
      </w:tr>
      <w:tr>
        <w:tc>
          <w:tcPr>
            <w:tcW w:type="dxa" w:w="3360"/>
          </w:tcPr>
          <w:p>
            <w:r>
              <w:t>Support records</w:t>
            </w:r>
          </w:p>
        </w:tc>
        <w:tc>
          <w:tcPr>
            <w:tcW w:type="dxa" w:w="3360"/>
          </w:tcPr>
          <w:p>
            <w:r>
              <w:t>For the period reasonably necessary to resolve and document the support matter.</w:t>
            </w:r>
          </w:p>
        </w:tc>
        <w:tc>
          <w:tcPr>
            <w:tcW w:type="dxa" w:w="3360"/>
          </w:tcPr>
          <w:p>
            <w:r>
              <w:t>Delete or minimize when no longer operationally or legally necessary.</w:t>
            </w:r>
          </w:p>
        </w:tc>
      </w:tr>
      <w:tr>
        <w:tc>
          <w:tcPr>
            <w:tcW w:type="dxa" w:w="3360"/>
          </w:tcPr>
          <w:p>
            <w:r>
              <w:t>Security/audit logs</w:t>
            </w:r>
          </w:p>
        </w:tc>
        <w:tc>
          <w:tcPr>
            <w:tcW w:type="dxa" w:w="3360"/>
          </w:tcPr>
          <w:p>
            <w:r>
              <w:t>For a period reasonably necessary for security monitoring, investigation, and provider-supported retention.</w:t>
            </w:r>
          </w:p>
        </w:tc>
        <w:tc>
          <w:tcPr>
            <w:tcW w:type="dxa" w:w="3360"/>
          </w:tcPr>
          <w:p>
            <w:r>
              <w:t>Expire/delete according to configured/provider retention unless preserved for an active investigation or legal obligation.</w:t>
            </w:r>
          </w:p>
        </w:tc>
      </w:tr>
      <w:tr>
        <w:tc>
          <w:tcPr>
            <w:tcW w:type="dxa" w:w="3360"/>
          </w:tcPr>
          <w:p>
            <w:r>
              <w:t>Backups</w:t>
            </w:r>
          </w:p>
        </w:tc>
        <w:tc>
          <w:tcPr>
            <w:tcW w:type="dxa" w:w="3360"/>
          </w:tcPr>
          <w:p>
            <w:r>
              <w:t>According to the protected lifecycle of the approved infrastructure provider.</w:t>
            </w:r>
          </w:p>
        </w:tc>
        <w:tc>
          <w:tcPr>
            <w:tcW w:type="dxa" w:w="3360"/>
          </w:tcPr>
          <w:p>
            <w:r>
              <w:t>Deleted active data may persist temporarily in restricted backups until normal backup expiration/rotation.</w:t>
            </w:r>
          </w:p>
        </w:tc>
      </w:tr>
    </w:tbl>
    <w:p>
      <w:pPr>
        <w:pStyle w:val="Heading1"/>
      </w:pPr>
      <w:r>
        <w:t>5. Customer Deletion Requests</w:t>
      </w:r>
    </w:p>
    <w:p>
      <w:pPr>
        <w:pStyle w:val="Heading2"/>
      </w:pPr>
      <w:r>
        <w:t>5.1 Verification</w:t>
      </w:r>
    </w:p>
    <w:p>
      <w:r>
        <w:t>Before deleting account-level data, Klyro must reasonably verify that the request is associated with the authenticated account or otherwise verify the requester's authority. Klyro must not disclose sensitive account information merely to perform verification.</w:t>
      </w:r>
    </w:p>
    <w:p>
      <w:pPr>
        <w:pStyle w:val="Heading2"/>
      </w:pPr>
      <w:r>
        <w:t>5.2 Fulfillment</w:t>
      </w:r>
    </w:p>
    <w:p>
      <w:pPr>
        <w:pStyle w:val="ListBullet"/>
      </w:pPr>
      <w:r>
        <w:t>Identify the Klyro account and relevant active-system records.</w:t>
      </w:r>
    </w:p>
    <w:p>
      <w:pPr>
        <w:pStyle w:val="ListBullet"/>
      </w:pPr>
      <w:r>
        <w:t>Remove or de-identify customer data that is no longer required, subject to documented legal/security exceptions.</w:t>
      </w:r>
    </w:p>
    <w:p>
      <w:pPr>
        <w:pStyle w:val="ListBullet"/>
      </w:pPr>
      <w:r>
        <w:t>Disconnect/revoke active financial-data connections using the approved server-side process.</w:t>
      </w:r>
    </w:p>
    <w:p>
      <w:pPr>
        <w:pStyle w:val="ListBullet"/>
      </w:pPr>
      <w:r>
        <w:t>Remove credentials/tokens that are no longer required.</w:t>
      </w:r>
    </w:p>
    <w:p>
      <w:pPr>
        <w:pStyle w:val="ListBullet"/>
      </w:pPr>
      <w:r>
        <w:t>Record enough information to demonstrate that the request was handled without retaining unnecessary deleted financial data.</w:t>
      </w:r>
    </w:p>
    <w:p>
      <w:pPr>
        <w:pStyle w:val="ListBullet"/>
      </w:pPr>
      <w:r>
        <w:t>Complete valid requests within the period required by applicable law; where no specific legal period applies, Klyro will act without unreasonable delay.</w:t>
      </w:r>
    </w:p>
    <w:p>
      <w:pPr>
        <w:pStyle w:val="Heading1"/>
      </w:pPr>
      <w:r>
        <w:t>6. Plaid Disconnection and Deletion</w:t>
      </w:r>
    </w:p>
    <w:p>
      <w:r>
        <w:t>Plaid-connected financial data requires additional controls because Klyro may hold a server-side access token for an authorized Item.</w:t>
      </w:r>
    </w:p>
    <w:p>
      <w:pPr>
        <w:pStyle w:val="ListBullet"/>
      </w:pPr>
      <w:r>
        <w:t>A client-side deletion of a database row alone is not considered sufficient disconnection.</w:t>
      </w:r>
    </w:p>
    <w:p>
      <w:pPr>
        <w:pStyle w:val="ListBullet"/>
      </w:pPr>
      <w:r>
        <w:t>Klyro will use the approved server-side Plaid Item removal/revocation process when a customer disconnects an institution or when Klyro determines the connection must be terminated.</w:t>
      </w:r>
    </w:p>
    <w:p>
      <w:pPr>
        <w:pStyle w:val="ListBullet"/>
      </w:pPr>
      <w:r>
        <w:t>After successful revocation/removal, Klyro will delete or disable the corresponding stored access token and Item record and remove Plaid-derived data that is no longer needed.</w:t>
      </w:r>
    </w:p>
    <w:p>
      <w:pPr>
        <w:pStyle w:val="ListBullet"/>
      </w:pPr>
      <w:r>
        <w:t>Klyro will not retain a Plaid access token for a connection that has been intentionally terminated unless a documented legal requirement requires otherwise.</w:t>
      </w:r>
    </w:p>
    <w:p>
      <w:pPr>
        <w:pStyle w:val="ListBullet"/>
      </w:pPr>
      <w:r>
        <w:t>Financial data obtained through Plaid will not be retained for unrelated future purposes after the underlying authorized purpose ends.</w:t>
      </w:r>
    </w:p>
    <w:p>
      <w:pPr>
        <w:pStyle w:val="Heading1"/>
      </w:pPr>
      <w:r>
        <w:t>7. Account Closure</w:t>
      </w:r>
    </w:p>
    <w:p>
      <w:r>
        <w:t>A verified Klyro account-deletion request initiates removal of customer-controlled active data associated with that account, including manual financial records and connected financial relationships, except where limited information must be retained for security, fraud prevention, dispute resolution, contractual obligations, or applicable law.</w:t>
      </w:r>
    </w:p>
    <w:p>
      <w:r>
        <w:t>Klyro will design account deletion so database relationships and backend cleanup procedures do not leave usable financial credentials orphaned after the account is removed.</w:t>
      </w:r>
    </w:p>
    <w:p>
      <w:pPr>
        <w:pStyle w:val="Heading1"/>
      </w:pPr>
      <w:r>
        <w:t>8. Backups and Residual Copies</w:t>
      </w:r>
    </w:p>
    <w:p>
      <w:r>
        <w:t>Deletion from active systems may not immediately remove information from encrypted or otherwise protected provider backups. Backup copies are not restored for ordinary business use after a deletion request. If a backup is restored for disaster recovery, Klyro will take reasonable steps to reapply applicable deletions where necessary. Backup retention is governed by the capabilities and lifecycle of the approved infrastructure provider.</w:t>
      </w:r>
    </w:p>
    <w:p>
      <w:pPr>
        <w:pStyle w:val="Heading1"/>
      </w:pPr>
      <w:r>
        <w:t>9. Legal Holds and Exceptions</w:t>
      </w:r>
    </w:p>
    <w:p>
      <w:r>
        <w:t>Routine deletion may be suspended when Klyro has a documented legal, regulatory, security, fraud-prevention, dispute, or contractual obligation to preserve specific information. The exception must be limited to information reasonably necessary for that purpose. When the preservation requirement ends, normal deletion rules resume.</w:t>
      </w:r>
    </w:p>
    <w:p>
      <w:pPr>
        <w:pStyle w:val="Heading1"/>
      </w:pPr>
      <w:r>
        <w:t>10. Secure Deletion and Access Restrictions</w:t>
      </w:r>
    </w:p>
    <w:p>
      <w:pPr>
        <w:pStyle w:val="ListBullet"/>
      </w:pPr>
      <w:r>
        <w:t>Deletion operations involving sensitive data must be performed through authenticated and authorized systems.</w:t>
      </w:r>
    </w:p>
    <w:p>
      <w:pPr>
        <w:pStyle w:val="ListBullet"/>
      </w:pPr>
      <w:r>
        <w:t>Privileged deletion operations must remain server-side where elevated credentials are required.</w:t>
      </w:r>
    </w:p>
    <w:p>
      <w:pPr>
        <w:pStyle w:val="ListBullet"/>
      </w:pPr>
      <w:r>
        <w:t>Deleted or disconnected financial credentials must not remain exposed to client applications.</w:t>
      </w:r>
    </w:p>
    <w:p>
      <w:pPr>
        <w:pStyle w:val="ListBullet"/>
      </w:pPr>
      <w:r>
        <w:t>RLS and other authorization controls remain applicable until records are deleted.</w:t>
      </w:r>
    </w:p>
    <w:p>
      <w:pPr>
        <w:pStyle w:val="ListBullet"/>
      </w:pPr>
      <w:r>
        <w:t>Logs or deletion records must not contain bank passwords, Plaid access tokens, Supabase service-role keys, or other secrets.</w:t>
      </w:r>
    </w:p>
    <w:p>
      <w:pPr>
        <w:pStyle w:val="Heading1"/>
      </w:pPr>
      <w:r>
        <w:t>11. Third-Party Providers</w:t>
      </w:r>
    </w:p>
    <w:p>
      <w:r>
        <w:t>Where Klyro relies on service providers to store or process data, Klyro will use provider-supported deletion, retention, and account-management capabilities and will consider provider retention practices as part of vendor risk review. Klyro will not represent that provider backup media is immediately physically erased when that is outside Klyro's control.</w:t>
      </w:r>
    </w:p>
    <w:p>
      <w:pPr>
        <w:pStyle w:val="Heading1"/>
      </w:pPr>
      <w:r>
        <w:t>12. Policy Review and Compliance</w:t>
      </w:r>
    </w:p>
    <w:p>
      <w:pPr>
        <w:pStyle w:val="ListBullet"/>
      </w:pPr>
      <w:r>
        <w:t>This policy is reviewed at least annually.</w:t>
      </w:r>
    </w:p>
    <w:p>
      <w:pPr>
        <w:pStyle w:val="ListBullet"/>
      </w:pPr>
      <w:r>
        <w:t>A review is also required after material changes to Klyro's data collection, Plaid products, infrastructure, account-deletion workflow, or applicable privacy obligations.</w:t>
      </w:r>
    </w:p>
    <w:p>
      <w:pPr>
        <w:pStyle w:val="ListBullet"/>
      </w:pPr>
      <w:r>
        <w:t>Klyro Management will compare actual system behavior against this policy and track material gaps to remediation.</w:t>
      </w:r>
    </w:p>
    <w:p>
      <w:pPr>
        <w:pStyle w:val="ListBullet"/>
      </w:pPr>
      <w:r>
        <w:t>Retention periods or deletion procedures will be updated when legal requirements or product purposes change.</w:t>
      </w:r>
    </w:p>
    <w:p>
      <w:pPr>
        <w:pStyle w:val="ListBullet"/>
      </w:pPr>
      <w:r>
        <w:t>Evidence of reviews and material deletion-process changes should be retained.</w:t>
      </w:r>
    </w:p>
    <w:p>
      <w:pPr>
        <w:pStyle w:val="Heading1"/>
      </w:pPr>
      <w:r>
        <w:t>13. Operational Checklist</w:t>
      </w:r>
    </w:p>
    <w:p>
      <w:r>
        <w:t>☐ Customer financial data has a defined business/product purpose.</w:t>
      </w:r>
    </w:p>
    <w:p>
      <w:r>
        <w:t>☐ Plaid access tokens remain only for active, authorized connections.</w:t>
      </w:r>
    </w:p>
    <w:p>
      <w:r>
        <w:t>☐ Plaid disconnection uses a server-side revocation/removal flow.</w:t>
      </w:r>
    </w:p>
    <w:p>
      <w:r>
        <w:t>☐ Account deletion removes active customer financial data subject to documented exceptions.</w:t>
      </w:r>
    </w:p>
    <w:p>
      <w:r>
        <w:t>☐ Manual user data can be deleted through an authorized workflow.</w:t>
      </w:r>
    </w:p>
    <w:p>
      <w:r>
        <w:t>☐ Deleted data is not intentionally restored for normal use from backups.</w:t>
      </w:r>
    </w:p>
    <w:p>
      <w:r>
        <w:t>☐ Legal/security holds are documented and limited to necessary data.</w:t>
      </w:r>
    </w:p>
    <w:p>
      <w:r>
        <w:t>☐ Deletion and retention behavior is reviewed at least annually.</w:t>
      </w:r>
    </w:p>
    <w:p>
      <w:r>
        <w:t>☐ Material changes to data flows trigger a policy/process review.</w:t>
      </w:r>
    </w:p>
    <w:p>
      <w:pPr>
        <w:pStyle w:val="Heading1"/>
      </w:pPr>
      <w:r>
        <w:t>14. Approval</w:t>
      </w:r>
    </w:p>
    <w:p>
      <w:r>
        <w:t>This policy becomes operational when approved by Klyro Management. Approval represents a commitment to align Klyro's actual deletion and retention behavior with this document and to remediate identified gaps rather than representing controls as implemented when they are not.</w:t>
      </w:r>
    </w:p>
    <w:tbl>
      <w:tblPr>
        <w:tblStyle w:val="TableGrid"/>
        <w:tblW w:type="auto" w:w="0"/>
        <w:tblLook w:firstColumn="1" w:firstRow="1" w:lastColumn="0" w:lastRow="0" w:noHBand="0" w:noVBand="1" w:val="04A0"/>
      </w:tblPr>
      <w:tblGrid>
        <w:gridCol w:w="5040"/>
        <w:gridCol w:w="5040"/>
      </w:tblGrid>
      <w:tr>
        <w:tc>
          <w:tcPr>
            <w:tcW w:type="dxa" w:w="5040"/>
          </w:tcPr>
          <w:p>
            <w:r>
              <w:rPr>
                <w:b/>
              </w:rPr>
              <w:t>Approved by</w:t>
            </w:r>
          </w:p>
        </w:tc>
        <w:tc>
          <w:tcPr>
            <w:tcW w:type="dxa" w:w="5040"/>
          </w:tcPr>
          <w:p>
            <w:r>
              <w:t>________________________________________</w:t>
            </w:r>
          </w:p>
        </w:tc>
      </w:tr>
      <w:tr>
        <w:tc>
          <w:tcPr>
            <w:tcW w:type="dxa" w:w="5040"/>
          </w:tcPr>
          <w:p>
            <w:r>
              <w:rPr>
                <w:b/>
              </w:rPr>
              <w:t>Role</w:t>
            </w:r>
          </w:p>
        </w:tc>
        <w:tc>
          <w:tcPr>
            <w:tcW w:type="dxa" w:w="5040"/>
          </w:tcPr>
          <w:p>
            <w:r>
              <w:t>Owner / Administrator</w:t>
            </w:r>
          </w:p>
        </w:tc>
      </w:tr>
      <w:tr>
        <w:tc>
          <w:tcPr>
            <w:tcW w:type="dxa" w:w="5040"/>
          </w:tcPr>
          <w:p>
            <w:r>
              <w:rPr>
                <w:b/>
              </w:rPr>
              <w:t>Approval date</w:t>
            </w:r>
          </w:p>
        </w:tc>
        <w:tc>
          <w:tcPr>
            <w:tcW w:type="dxa" w:w="5040"/>
          </w:tcPr>
          <w:p>
            <w:r>
              <w:t>________________________________________</w:t>
            </w:r>
          </w:p>
        </w:tc>
      </w:tr>
      <w:tr>
        <w:tc>
          <w:tcPr>
            <w:tcW w:type="dxa" w:w="5040"/>
          </w:tcPr>
          <w:p>
            <w:r>
              <w:rPr>
                <w:b/>
              </w:rPr>
              <w:t>Next scheduled review</w:t>
            </w:r>
          </w:p>
        </w:tc>
        <w:tc>
          <w:tcPr>
            <w:tcW w:type="dxa" w:w="5040"/>
          </w:tcPr>
          <w:p>
            <w:r>
              <w:t>No later than 12 months after approval</w:t>
            </w:r>
          </w:p>
        </w:tc>
      </w:tr>
    </w:tbl>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Klyro • Data Retention &amp; Deletion Policy • Internal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