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highlight w:val="cyan"/>
          <w:lang w:val="es-CO" w:eastAsia="es-CO"/>
          <w14:ligatures w14:val="none"/>
        </w:rPr>
        <w:t>El servicio de policía se concibe como preventivo basado en varios fundamentos jurídicos</w:t>
      </w:r>
      <w:r w:rsidRPr="0046568C">
        <w:rPr>
          <w:rFonts w:ascii="Arial" w:eastAsia="Times New Roman" w:hAnsi="Arial" w:cs="Arial"/>
          <w:kern w:val="0"/>
          <w:sz w:val="24"/>
          <w:szCs w:val="24"/>
          <w:lang w:val="es-CO" w:eastAsia="es-CO"/>
          <w14:ligatures w14:val="none"/>
        </w:rPr>
        <w:t xml:space="preserve"> que se encuentran tanto en la Constitución Política como en la legislación ordinaria. A continuación, se detallan los argumentos que sustentan esta característica preventiva:</w:t>
      </w:r>
    </w:p>
    <w:p w:rsidR="00A27D54" w:rsidRPr="0046568C" w:rsidRDefault="00A27D54" w:rsidP="00A27D54">
      <w:pPr>
        <w:spacing w:before="100" w:beforeAutospacing="1" w:after="100" w:afterAutospacing="1" w:line="240" w:lineRule="auto"/>
        <w:jc w:val="both"/>
        <w:outlineLvl w:val="2"/>
        <w:rPr>
          <w:rFonts w:ascii="Arial" w:eastAsia="Times New Roman" w:hAnsi="Arial" w:cs="Arial"/>
          <w:b/>
          <w:bCs/>
          <w:kern w:val="0"/>
          <w:sz w:val="24"/>
          <w:szCs w:val="24"/>
          <w:lang w:val="es-CO" w:eastAsia="es-CO"/>
          <w14:ligatures w14:val="none"/>
        </w:rPr>
      </w:pPr>
      <w:r w:rsidRPr="0046568C">
        <w:rPr>
          <w:rFonts w:ascii="Arial" w:eastAsia="Times New Roman" w:hAnsi="Arial" w:cs="Arial"/>
          <w:b/>
          <w:bCs/>
          <w:kern w:val="0"/>
          <w:sz w:val="24"/>
          <w:szCs w:val="24"/>
          <w:lang w:val="es-CO" w:eastAsia="es-CO"/>
          <w14:ligatures w14:val="none"/>
        </w:rPr>
        <w:t>1. Constitución Política de Colombia</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La Constitución de 1991 establece en su artículo 2 que uno de los fines esenciales del Estado es garantizar la efectividad de los principios, derechos y deberes consagrados en la Constitución, facilitar la participación de todos en las decisiones que los afectan y asegurar la convivencia pacífica y la vigencia de un orden justo. En este contexto, la función preventiva de la policía se alinea con la misión del Estado de proteger a la población y garantizar el orden y la seguridad.</w:t>
      </w:r>
    </w:p>
    <w:p w:rsidR="00A27D54" w:rsidRPr="0046568C" w:rsidRDefault="00A27D54" w:rsidP="00A27D54">
      <w:pPr>
        <w:spacing w:before="100" w:beforeAutospacing="1" w:after="100" w:afterAutospacing="1" w:line="240" w:lineRule="auto"/>
        <w:jc w:val="both"/>
        <w:outlineLvl w:val="2"/>
        <w:rPr>
          <w:rFonts w:ascii="Arial" w:eastAsia="Times New Roman" w:hAnsi="Arial" w:cs="Arial"/>
          <w:b/>
          <w:bCs/>
          <w:kern w:val="0"/>
          <w:sz w:val="24"/>
          <w:szCs w:val="24"/>
          <w:lang w:val="es-CO" w:eastAsia="es-CO"/>
          <w14:ligatures w14:val="none"/>
        </w:rPr>
      </w:pPr>
      <w:r w:rsidRPr="0046568C">
        <w:rPr>
          <w:rFonts w:ascii="Arial" w:eastAsia="Times New Roman" w:hAnsi="Arial" w:cs="Arial"/>
          <w:b/>
          <w:bCs/>
          <w:kern w:val="0"/>
          <w:sz w:val="24"/>
          <w:szCs w:val="24"/>
          <w:lang w:val="es-CO" w:eastAsia="es-CO"/>
          <w14:ligatures w14:val="none"/>
        </w:rPr>
        <w:t>2. Ley 62 de 1993</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 xml:space="preserve">Esta ley, que dicta normas sobre la organización y funcionamiento de la Policía Nacional, en su artículo </w:t>
      </w:r>
      <w:r w:rsidRPr="0046568C">
        <w:rPr>
          <w:rFonts w:ascii="Arial" w:eastAsia="Times New Roman" w:hAnsi="Arial" w:cs="Arial"/>
          <w:kern w:val="0"/>
          <w:sz w:val="24"/>
          <w:szCs w:val="24"/>
          <w:highlight w:val="yellow"/>
          <w:lang w:val="es-CO" w:eastAsia="es-CO"/>
          <w14:ligatures w14:val="none"/>
        </w:rPr>
        <w:t>2 establece que la Policía Nacional tiene por finalidad mantener las condiciones necesarias para el ejercicio de los derechos y libertades públicas y asegurar que los habitantes de Colombia convivan en paz</w:t>
      </w:r>
      <w:r w:rsidRPr="0046568C">
        <w:rPr>
          <w:rFonts w:ascii="Arial" w:eastAsia="Times New Roman" w:hAnsi="Arial" w:cs="Arial"/>
          <w:kern w:val="0"/>
          <w:sz w:val="24"/>
          <w:szCs w:val="24"/>
          <w:lang w:val="es-CO" w:eastAsia="es-CO"/>
          <w14:ligatures w14:val="none"/>
        </w:rPr>
        <w:t>. La prevención se establece como un eje fundamental de la actividad policial, orientada a evitar la comisión de delitos y faltas.</w:t>
      </w:r>
    </w:p>
    <w:p w:rsidR="00A27D54" w:rsidRPr="0046568C" w:rsidRDefault="00A27D54" w:rsidP="00A27D54">
      <w:pPr>
        <w:spacing w:before="100" w:beforeAutospacing="1" w:after="100" w:afterAutospacing="1" w:line="240" w:lineRule="auto"/>
        <w:jc w:val="both"/>
        <w:outlineLvl w:val="2"/>
        <w:rPr>
          <w:rFonts w:ascii="Arial" w:eastAsia="Times New Roman" w:hAnsi="Arial" w:cs="Arial"/>
          <w:b/>
          <w:bCs/>
          <w:kern w:val="0"/>
          <w:sz w:val="24"/>
          <w:szCs w:val="24"/>
          <w:lang w:val="es-CO" w:eastAsia="es-CO"/>
          <w14:ligatures w14:val="none"/>
        </w:rPr>
      </w:pPr>
      <w:r w:rsidRPr="0046568C">
        <w:rPr>
          <w:rFonts w:ascii="Arial" w:eastAsia="Times New Roman" w:hAnsi="Arial" w:cs="Arial"/>
          <w:b/>
          <w:bCs/>
          <w:kern w:val="0"/>
          <w:sz w:val="24"/>
          <w:szCs w:val="24"/>
          <w:lang w:val="es-CO" w:eastAsia="es-CO"/>
          <w14:ligatures w14:val="none"/>
        </w:rPr>
        <w:t>3. Código Nacional de seguridad y Convivencia (Ley 1801 de 2016)</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 xml:space="preserve">El artículo 4 de esta ley estipula los fines de la Policía Nacional, entre los cuales destaca la </w:t>
      </w:r>
      <w:r w:rsidRPr="0046568C">
        <w:rPr>
          <w:rFonts w:ascii="Arial" w:eastAsia="Times New Roman" w:hAnsi="Arial" w:cs="Arial"/>
          <w:kern w:val="0"/>
          <w:sz w:val="24"/>
          <w:szCs w:val="24"/>
          <w:highlight w:val="yellow"/>
          <w:lang w:val="es-CO" w:eastAsia="es-CO"/>
          <w14:ligatures w14:val="none"/>
        </w:rPr>
        <w:t>prevención de las conductas contrarias</w:t>
      </w:r>
      <w:r w:rsidRPr="0046568C">
        <w:rPr>
          <w:rFonts w:ascii="Arial" w:eastAsia="Times New Roman" w:hAnsi="Arial" w:cs="Arial"/>
          <w:kern w:val="0"/>
          <w:sz w:val="24"/>
          <w:szCs w:val="24"/>
          <w:lang w:val="es-CO" w:eastAsia="es-CO"/>
          <w14:ligatures w14:val="none"/>
        </w:rPr>
        <w:t xml:space="preserve"> a la convivencia. Este código refuerza el carácter preventivo del servicio policial al enumerar las distintas actividades y estrategias que deben implementarse para anticiparse a las situaciones que puedan afectar la convivencia y la seguridad ciudadana.</w:t>
      </w:r>
    </w:p>
    <w:p w:rsidR="00A27D54" w:rsidRPr="0046568C" w:rsidRDefault="00A27D54" w:rsidP="00A27D54">
      <w:pPr>
        <w:spacing w:before="100" w:beforeAutospacing="1" w:after="100" w:afterAutospacing="1" w:line="240" w:lineRule="auto"/>
        <w:jc w:val="both"/>
        <w:outlineLvl w:val="2"/>
        <w:rPr>
          <w:rFonts w:ascii="Arial" w:eastAsia="Times New Roman" w:hAnsi="Arial" w:cs="Arial"/>
          <w:b/>
          <w:bCs/>
          <w:kern w:val="0"/>
          <w:sz w:val="24"/>
          <w:szCs w:val="24"/>
          <w:lang w:val="es-CO" w:eastAsia="es-CO"/>
          <w14:ligatures w14:val="none"/>
        </w:rPr>
      </w:pPr>
      <w:r w:rsidRPr="0046568C">
        <w:rPr>
          <w:rFonts w:ascii="Arial" w:eastAsia="Times New Roman" w:hAnsi="Arial" w:cs="Arial"/>
          <w:b/>
          <w:bCs/>
          <w:kern w:val="0"/>
          <w:sz w:val="24"/>
          <w:szCs w:val="24"/>
          <w:lang w:val="es-CO" w:eastAsia="es-CO"/>
          <w14:ligatures w14:val="none"/>
        </w:rPr>
        <w:t>4. Principio de Prevención</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 xml:space="preserve">La prevención como principio rector del servicio de policía se desprende también del artículo 7 de la Ley 1801 de 2016, que define los principios que orientan la actividad policial. Entre estos principios, la prevención ocupa un lugar destacado, indicando que la actuación </w:t>
      </w:r>
      <w:r w:rsidRPr="0046568C">
        <w:rPr>
          <w:rFonts w:ascii="Arial" w:eastAsia="Times New Roman" w:hAnsi="Arial" w:cs="Arial"/>
          <w:kern w:val="0"/>
          <w:sz w:val="24"/>
          <w:szCs w:val="24"/>
          <w:highlight w:val="yellow"/>
          <w:lang w:val="es-CO" w:eastAsia="es-CO"/>
          <w14:ligatures w14:val="none"/>
        </w:rPr>
        <w:t>policial debe enfocarse en evitar la ocurrencia de hechos que alteren la convivencia y la seguridad.</w:t>
      </w:r>
    </w:p>
    <w:p w:rsidR="00A27D54" w:rsidRPr="0046568C" w:rsidRDefault="00A27D54" w:rsidP="00A27D54">
      <w:pPr>
        <w:spacing w:before="100" w:beforeAutospacing="1" w:after="100" w:afterAutospacing="1" w:line="240" w:lineRule="auto"/>
        <w:jc w:val="both"/>
        <w:outlineLvl w:val="2"/>
        <w:rPr>
          <w:rFonts w:ascii="Arial" w:eastAsia="Times New Roman" w:hAnsi="Arial" w:cs="Arial"/>
          <w:b/>
          <w:bCs/>
          <w:kern w:val="0"/>
          <w:sz w:val="24"/>
          <w:szCs w:val="24"/>
          <w:lang w:val="es-CO" w:eastAsia="es-CO"/>
          <w14:ligatures w14:val="none"/>
        </w:rPr>
      </w:pPr>
      <w:r w:rsidRPr="0046568C">
        <w:rPr>
          <w:rFonts w:ascii="Arial" w:eastAsia="Times New Roman" w:hAnsi="Arial" w:cs="Arial"/>
          <w:b/>
          <w:bCs/>
          <w:kern w:val="0"/>
          <w:sz w:val="24"/>
          <w:szCs w:val="24"/>
          <w:lang w:val="es-CO" w:eastAsia="es-CO"/>
          <w14:ligatures w14:val="none"/>
        </w:rPr>
        <w:t>5. Doctrina y Jurisprudencia</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 xml:space="preserve">La Corte Constitucional de Colombia ha reiterado en múltiples sentencias que la función policial es esencialmente preventiva. Por ejemplo, en la Sentencia </w:t>
      </w:r>
      <w:r w:rsidRPr="0046568C">
        <w:rPr>
          <w:rFonts w:ascii="Arial" w:eastAsia="Times New Roman" w:hAnsi="Arial" w:cs="Arial"/>
          <w:kern w:val="0"/>
          <w:sz w:val="24"/>
          <w:szCs w:val="24"/>
          <w:highlight w:val="yellow"/>
          <w:lang w:val="es-CO" w:eastAsia="es-CO"/>
          <w14:ligatures w14:val="none"/>
        </w:rPr>
        <w:t>C-720 de 2007, la Corte enfatiza que la Policía Nacional tiene como misión primordial la prevención de hechos que puedan alterar el orden público y la convivencia pacífica.</w:t>
      </w:r>
    </w:p>
    <w:p w:rsidR="00A27D54" w:rsidRPr="0046568C" w:rsidRDefault="00A27D54" w:rsidP="00A27D54">
      <w:pPr>
        <w:spacing w:before="100" w:beforeAutospacing="1" w:after="100" w:afterAutospacing="1" w:line="240" w:lineRule="auto"/>
        <w:jc w:val="both"/>
        <w:outlineLvl w:val="2"/>
        <w:rPr>
          <w:rFonts w:ascii="Arial" w:eastAsia="Times New Roman" w:hAnsi="Arial" w:cs="Arial"/>
          <w:b/>
          <w:bCs/>
          <w:kern w:val="0"/>
          <w:sz w:val="24"/>
          <w:szCs w:val="24"/>
          <w:lang w:val="es-CO" w:eastAsia="es-CO"/>
          <w14:ligatures w14:val="none"/>
        </w:rPr>
      </w:pPr>
      <w:r w:rsidRPr="0046568C">
        <w:rPr>
          <w:rFonts w:ascii="Arial" w:eastAsia="Times New Roman" w:hAnsi="Arial" w:cs="Arial"/>
          <w:b/>
          <w:bCs/>
          <w:kern w:val="0"/>
          <w:sz w:val="24"/>
          <w:szCs w:val="24"/>
          <w:lang w:val="es-CO" w:eastAsia="es-CO"/>
          <w14:ligatures w14:val="none"/>
        </w:rPr>
        <w:lastRenderedPageBreak/>
        <w:t>6. Instrumentos Internacionales</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 xml:space="preserve">Colombia, como miembro de la comunidad internacional, ha suscrito diversos tratados y convenios que </w:t>
      </w:r>
      <w:r w:rsidRPr="0046568C">
        <w:rPr>
          <w:rFonts w:ascii="Arial" w:eastAsia="Times New Roman" w:hAnsi="Arial" w:cs="Arial"/>
          <w:kern w:val="0"/>
          <w:sz w:val="24"/>
          <w:szCs w:val="24"/>
          <w:highlight w:val="yellow"/>
          <w:lang w:val="es-CO" w:eastAsia="es-CO"/>
          <w14:ligatures w14:val="none"/>
        </w:rPr>
        <w:t>promueven la adopción de medidas preventivas en materia de seguridad y derechos humanos.</w:t>
      </w:r>
      <w:r w:rsidRPr="0046568C">
        <w:rPr>
          <w:rFonts w:ascii="Arial" w:eastAsia="Times New Roman" w:hAnsi="Arial" w:cs="Arial"/>
          <w:kern w:val="0"/>
          <w:sz w:val="24"/>
          <w:szCs w:val="24"/>
          <w:lang w:val="es-CO" w:eastAsia="es-CO"/>
          <w14:ligatures w14:val="none"/>
        </w:rPr>
        <w:t xml:space="preserve"> La adopción de una política de policía preventiva está en consonancia con estos compromisos internacionales, que buscan proteger a la población y garantizar un entorno seguro y libre de violencia.</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 xml:space="preserve">En conclusión, el carácter preventivo del servicio de policía en Colombia está </w:t>
      </w:r>
      <w:r w:rsidRPr="0046568C">
        <w:rPr>
          <w:rFonts w:ascii="Arial" w:eastAsia="Times New Roman" w:hAnsi="Arial" w:cs="Arial"/>
          <w:kern w:val="0"/>
          <w:sz w:val="24"/>
          <w:szCs w:val="24"/>
          <w:highlight w:val="cyan"/>
          <w:lang w:val="es-CO" w:eastAsia="es-CO"/>
          <w14:ligatures w14:val="none"/>
        </w:rPr>
        <w:t>ampliamente respaldado por la normativa constitucional, legal y jurisprudencial, así como por principios y compromisos internacionales. Este enfoque preventivo es esencial para la protección de los derechos y libertades de los ciudadanos y para la garantía de una convivencia pacífica y segura.</w:t>
      </w:r>
    </w:p>
    <w:p w:rsidR="00A27D54" w:rsidRPr="0046568C" w:rsidRDefault="00A27D54" w:rsidP="00A27D54">
      <w:pPr>
        <w:jc w:val="both"/>
        <w:rPr>
          <w:rFonts w:ascii="Arial" w:hAnsi="Arial" w:cs="Arial"/>
          <w:sz w:val="24"/>
          <w:szCs w:val="24"/>
        </w:rPr>
      </w:pPr>
      <w:r w:rsidRPr="0046568C">
        <w:rPr>
          <w:rFonts w:ascii="Arial" w:hAnsi="Arial" w:cs="Arial"/>
          <w:sz w:val="24"/>
          <w:szCs w:val="24"/>
        </w:rPr>
        <w:t>El servicio de policía tiene una función predominantemente preventiva más que operativa, y esta afirmación se sustenta en varias razones clave:</w:t>
      </w:r>
    </w:p>
    <w:p w:rsidR="00A27D54" w:rsidRPr="0046568C" w:rsidRDefault="00A27D54" w:rsidP="00A27D54">
      <w:pPr>
        <w:jc w:val="both"/>
        <w:rPr>
          <w:rFonts w:ascii="Arial" w:hAnsi="Arial" w:cs="Arial"/>
          <w:sz w:val="24"/>
          <w:szCs w:val="24"/>
        </w:rPr>
      </w:pPr>
    </w:p>
    <w:p w:rsidR="00A27D54" w:rsidRPr="0046568C" w:rsidRDefault="00A27D54" w:rsidP="00A27D54">
      <w:pPr>
        <w:jc w:val="both"/>
        <w:rPr>
          <w:rFonts w:ascii="Arial" w:hAnsi="Arial" w:cs="Arial"/>
          <w:sz w:val="24"/>
          <w:szCs w:val="24"/>
        </w:rPr>
      </w:pPr>
      <w:r w:rsidRPr="0046568C">
        <w:rPr>
          <w:rFonts w:ascii="Arial" w:hAnsi="Arial" w:cs="Arial"/>
          <w:sz w:val="24"/>
          <w:szCs w:val="24"/>
        </w:rPr>
        <w:t xml:space="preserve">Disuasión de delitos: </w:t>
      </w:r>
      <w:r w:rsidRPr="0046568C">
        <w:rPr>
          <w:rFonts w:ascii="Arial" w:hAnsi="Arial" w:cs="Arial"/>
          <w:sz w:val="24"/>
          <w:szCs w:val="24"/>
          <w:highlight w:val="cyan"/>
        </w:rPr>
        <w:t>La presencia visible de la policía en las calles y en la comunidad tiene un efecto disuasivo</w:t>
      </w:r>
      <w:r w:rsidRPr="0046568C">
        <w:rPr>
          <w:rFonts w:ascii="Arial" w:hAnsi="Arial" w:cs="Arial"/>
          <w:sz w:val="24"/>
          <w:szCs w:val="24"/>
        </w:rPr>
        <w:t xml:space="preserve"> sobre la comisión de delitos. Los patrullajes regulares, tanto a pie como en vehículos, envían un mensaje claro a potenciales infractores de que sus actividades ilegales pueden ser detectadas y sancionadas. Este tipo de vigilancia preventiva es fundamental para mantener el orden público y reducir la criminalidad antes de que ocurra.</w:t>
      </w:r>
    </w:p>
    <w:p w:rsidR="00A27D54" w:rsidRPr="0046568C" w:rsidRDefault="00A27D54" w:rsidP="00A27D54">
      <w:pPr>
        <w:jc w:val="both"/>
        <w:rPr>
          <w:rFonts w:ascii="Arial" w:hAnsi="Arial" w:cs="Arial"/>
          <w:sz w:val="24"/>
          <w:szCs w:val="24"/>
        </w:rPr>
      </w:pPr>
    </w:p>
    <w:p w:rsidR="00A27D54" w:rsidRPr="0046568C" w:rsidRDefault="00A27D54" w:rsidP="00A27D54">
      <w:pPr>
        <w:jc w:val="both"/>
        <w:rPr>
          <w:rFonts w:ascii="Arial" w:hAnsi="Arial" w:cs="Arial"/>
          <w:sz w:val="24"/>
          <w:szCs w:val="24"/>
        </w:rPr>
      </w:pPr>
      <w:r w:rsidRPr="0046568C">
        <w:rPr>
          <w:rFonts w:ascii="Arial" w:hAnsi="Arial" w:cs="Arial"/>
          <w:sz w:val="24"/>
          <w:szCs w:val="24"/>
        </w:rPr>
        <w:t xml:space="preserve">Construcción de relaciones comunitarias: La policía preventiva se enfoca en crear relaciones sólidas con la comunidad a través de programas de alcance comunitario, educación y colaboración con los ciudadanos. Estos programas fomentan la confianza entre la policía y la ciudadanía, lo que facilita la </w:t>
      </w:r>
      <w:r w:rsidRPr="0046568C">
        <w:rPr>
          <w:rFonts w:ascii="Arial" w:hAnsi="Arial" w:cs="Arial"/>
          <w:sz w:val="24"/>
          <w:szCs w:val="24"/>
          <w:highlight w:val="yellow"/>
        </w:rPr>
        <w:t>prevención de delitos mediante la cooperación y el intercambio de información valiosa que puede prevenir incidentes criminales</w:t>
      </w:r>
      <w:r w:rsidRPr="0046568C">
        <w:rPr>
          <w:rFonts w:ascii="Arial" w:hAnsi="Arial" w:cs="Arial"/>
          <w:sz w:val="24"/>
          <w:szCs w:val="24"/>
        </w:rPr>
        <w:t>.</w:t>
      </w:r>
    </w:p>
    <w:p w:rsidR="00A27D54" w:rsidRPr="0046568C" w:rsidRDefault="00A27D54" w:rsidP="00A27D54">
      <w:pPr>
        <w:jc w:val="both"/>
        <w:rPr>
          <w:rFonts w:ascii="Arial" w:hAnsi="Arial" w:cs="Arial"/>
          <w:sz w:val="24"/>
          <w:szCs w:val="24"/>
        </w:rPr>
      </w:pPr>
    </w:p>
    <w:p w:rsidR="00A27D54" w:rsidRPr="0046568C" w:rsidRDefault="00A27D54" w:rsidP="00A27D54">
      <w:pPr>
        <w:jc w:val="both"/>
        <w:rPr>
          <w:rFonts w:ascii="Arial" w:hAnsi="Arial" w:cs="Arial"/>
          <w:sz w:val="24"/>
          <w:szCs w:val="24"/>
        </w:rPr>
      </w:pPr>
      <w:r w:rsidRPr="0046568C">
        <w:rPr>
          <w:rFonts w:ascii="Arial" w:hAnsi="Arial" w:cs="Arial"/>
          <w:sz w:val="24"/>
          <w:szCs w:val="24"/>
        </w:rPr>
        <w:t>Resolución de conflictos antes de su escalamiento: El servicio de policía preventiva interviene en situaciones potencialmente conflictivas antes de que escalen a delitos graves. Por ejemplo, la mediación en disputas vecinales o la intervención en casos de violencia doméstica son acciones preventivas que buscan evitar que estos conflictos se conviertan en delitos más serios.</w:t>
      </w:r>
    </w:p>
    <w:p w:rsidR="00A27D54" w:rsidRPr="0046568C" w:rsidRDefault="00A27D54" w:rsidP="00A27D54">
      <w:pPr>
        <w:jc w:val="both"/>
        <w:rPr>
          <w:rFonts w:ascii="Arial" w:hAnsi="Arial" w:cs="Arial"/>
          <w:sz w:val="24"/>
          <w:szCs w:val="24"/>
        </w:rPr>
      </w:pPr>
    </w:p>
    <w:p w:rsidR="00A27D54" w:rsidRPr="0046568C" w:rsidRDefault="00A27D54" w:rsidP="00A27D54">
      <w:pPr>
        <w:jc w:val="both"/>
        <w:rPr>
          <w:rFonts w:ascii="Arial" w:hAnsi="Arial" w:cs="Arial"/>
          <w:sz w:val="24"/>
          <w:szCs w:val="24"/>
        </w:rPr>
      </w:pPr>
      <w:r w:rsidRPr="0046568C">
        <w:rPr>
          <w:rFonts w:ascii="Arial" w:hAnsi="Arial" w:cs="Arial"/>
          <w:sz w:val="24"/>
          <w:szCs w:val="24"/>
        </w:rPr>
        <w:t>Educación y concienciación: Un aspecto clave de la prevención es la educación. La policía trabaja con escuelas, empresas y otras instituciones para educar a la población sobre la prevención del delito, la seguridad personal y otros temas relacionados. Estas actividades no son operativas en sí mismas, sino que están dirigidas a reducir la posibilidad de que ocurran incidentes delictivos al informar y empoderar a la comunidad.</w:t>
      </w:r>
    </w:p>
    <w:p w:rsidR="00A27D54" w:rsidRPr="0046568C" w:rsidRDefault="00A27D54" w:rsidP="00A27D54">
      <w:pPr>
        <w:jc w:val="both"/>
        <w:rPr>
          <w:rFonts w:ascii="Arial" w:hAnsi="Arial" w:cs="Arial"/>
          <w:sz w:val="24"/>
          <w:szCs w:val="24"/>
        </w:rPr>
      </w:pPr>
    </w:p>
    <w:p w:rsidR="00A27D54" w:rsidRPr="0046568C" w:rsidRDefault="00A27D54" w:rsidP="00A27D54">
      <w:pPr>
        <w:jc w:val="both"/>
        <w:rPr>
          <w:rFonts w:ascii="Arial" w:hAnsi="Arial" w:cs="Arial"/>
          <w:sz w:val="24"/>
          <w:szCs w:val="24"/>
        </w:rPr>
      </w:pPr>
      <w:r w:rsidRPr="0046568C">
        <w:rPr>
          <w:rFonts w:ascii="Arial" w:hAnsi="Arial" w:cs="Arial"/>
          <w:sz w:val="24"/>
          <w:szCs w:val="24"/>
        </w:rPr>
        <w:t>Planificación y análisis criminal: La recopilación y análisis de datos sobre patrones delictivos permiten a la policía identificar áreas de alto riesgo y tomar medidas preventivas antes de que se cometan delitos. Esto incluye la redistribución de recursos y la implementación de estrategias específicas para abordar problemas recurrentes, lo que refuerza la naturaleza preventiva del trabajo policial.</w:t>
      </w:r>
    </w:p>
    <w:p w:rsidR="00A27D54" w:rsidRPr="0046568C" w:rsidRDefault="00A27D54" w:rsidP="00A27D54">
      <w:pPr>
        <w:jc w:val="both"/>
        <w:rPr>
          <w:rFonts w:ascii="Arial" w:hAnsi="Arial" w:cs="Arial"/>
          <w:sz w:val="24"/>
          <w:szCs w:val="24"/>
        </w:rPr>
      </w:pPr>
    </w:p>
    <w:p w:rsidR="00A27D54" w:rsidRPr="0046568C" w:rsidRDefault="00A27D54" w:rsidP="00A27D54">
      <w:pPr>
        <w:jc w:val="both"/>
        <w:rPr>
          <w:rFonts w:ascii="Arial" w:hAnsi="Arial" w:cs="Arial"/>
          <w:sz w:val="24"/>
          <w:szCs w:val="24"/>
        </w:rPr>
      </w:pPr>
      <w:r w:rsidRPr="0046568C">
        <w:rPr>
          <w:rFonts w:ascii="Arial" w:hAnsi="Arial" w:cs="Arial"/>
          <w:sz w:val="24"/>
          <w:szCs w:val="24"/>
        </w:rPr>
        <w:t>En resumen, aunque la policía también tiene un rol operativo en la respuesta a delitos una vez cometidos, su función preventiva es esencial para la protección de la comunidad y la reducción de la criminalidad, centrándose en evitar que los delitos ocurran en primer lugar mediante la disuasión, la educación y la construcción de relaciones de confianza con la comunidad.</w:t>
      </w:r>
    </w:p>
    <w:p w:rsidR="00A27D54" w:rsidRPr="0046568C" w:rsidRDefault="00A27D54" w:rsidP="00A27D54">
      <w:pPr>
        <w:jc w:val="both"/>
        <w:rPr>
          <w:rFonts w:ascii="Arial" w:hAnsi="Arial" w:cs="Arial"/>
          <w:sz w:val="24"/>
          <w:szCs w:val="24"/>
        </w:rPr>
      </w:pPr>
    </w:p>
    <w:p w:rsidR="00A27D54" w:rsidRPr="0046568C" w:rsidRDefault="00A27D54" w:rsidP="00A27D54">
      <w:pPr>
        <w:jc w:val="both"/>
        <w:rPr>
          <w:rFonts w:ascii="Arial" w:hAnsi="Arial" w:cs="Arial"/>
          <w:sz w:val="24"/>
          <w:szCs w:val="24"/>
        </w:rPr>
      </w:pPr>
      <w:r w:rsidRPr="0046568C">
        <w:rPr>
          <w:rFonts w:ascii="Arial" w:hAnsi="Arial" w:cs="Arial"/>
          <w:sz w:val="24"/>
          <w:szCs w:val="24"/>
        </w:rPr>
        <w:t>En Colombia, la inmediatez del servicio de policía se fundamenta en diversas disposiciones legales y jurisprudencias que subrayan la importancia de una intervención rápida y eficaz para garantizar la seguridad ciudadana. Algunas sentencias y normativas que apoyan esta premisa incluyen:</w:t>
      </w:r>
    </w:p>
    <w:p w:rsidR="00A27D54" w:rsidRPr="0046568C" w:rsidRDefault="00A27D54" w:rsidP="00A27D54">
      <w:pPr>
        <w:jc w:val="both"/>
        <w:rPr>
          <w:rFonts w:ascii="Arial" w:hAnsi="Arial" w:cs="Arial"/>
          <w:sz w:val="24"/>
          <w:szCs w:val="24"/>
        </w:rPr>
      </w:pPr>
    </w:p>
    <w:p w:rsidR="00A27D54" w:rsidRPr="0046568C" w:rsidRDefault="00A27D54" w:rsidP="00A27D54">
      <w:pPr>
        <w:jc w:val="both"/>
        <w:rPr>
          <w:rFonts w:ascii="Arial" w:hAnsi="Arial" w:cs="Arial"/>
          <w:sz w:val="24"/>
          <w:szCs w:val="24"/>
        </w:rPr>
      </w:pPr>
      <w:r w:rsidRPr="0046568C">
        <w:rPr>
          <w:rFonts w:ascii="Arial" w:hAnsi="Arial" w:cs="Arial"/>
          <w:sz w:val="24"/>
          <w:szCs w:val="24"/>
        </w:rPr>
        <w:t xml:space="preserve">Constitución Política de Colombia, Artículo 2: La Constitución establece que uno de los fines esenciales del Estado es </w:t>
      </w:r>
      <w:r w:rsidRPr="0046568C">
        <w:rPr>
          <w:rFonts w:ascii="Arial" w:hAnsi="Arial" w:cs="Arial"/>
          <w:sz w:val="24"/>
          <w:szCs w:val="24"/>
          <w:highlight w:val="yellow"/>
        </w:rPr>
        <w:t>"garantizar la efectividad de los principios, derechos y deberes consagrados en la Constitución"</w:t>
      </w:r>
      <w:r w:rsidRPr="0046568C">
        <w:rPr>
          <w:rFonts w:ascii="Arial" w:hAnsi="Arial" w:cs="Arial"/>
          <w:sz w:val="24"/>
          <w:szCs w:val="24"/>
        </w:rPr>
        <w:t>, lo cual implica que la policía debe actuar de manera inmediata para proteger los derechos fundamentales, como la vida y la seguridad.</w:t>
      </w:r>
    </w:p>
    <w:p w:rsidR="00A27D54" w:rsidRPr="0046568C" w:rsidRDefault="00A27D54" w:rsidP="00A27D54">
      <w:pPr>
        <w:jc w:val="both"/>
        <w:rPr>
          <w:rFonts w:ascii="Arial" w:hAnsi="Arial" w:cs="Arial"/>
          <w:sz w:val="24"/>
          <w:szCs w:val="24"/>
        </w:rPr>
      </w:pPr>
    </w:p>
    <w:p w:rsidR="00A27D54" w:rsidRPr="0046568C" w:rsidRDefault="00A27D54" w:rsidP="00A27D54">
      <w:pPr>
        <w:jc w:val="both"/>
        <w:rPr>
          <w:rFonts w:ascii="Arial" w:hAnsi="Arial" w:cs="Arial"/>
          <w:sz w:val="24"/>
          <w:szCs w:val="24"/>
        </w:rPr>
      </w:pPr>
      <w:r w:rsidRPr="0046568C">
        <w:rPr>
          <w:rFonts w:ascii="Arial" w:hAnsi="Arial" w:cs="Arial"/>
          <w:sz w:val="24"/>
          <w:szCs w:val="24"/>
        </w:rPr>
        <w:t>Ley 62 de 1993 (Ley de la Policía Nacional): Esta ley regula la organización y funciones de la Policía Nacional, estableciendo que una de sus funciones principales es la prevención e intervención inmediata en situaciones que pongan en riesgo la seguridad y el orden público.</w:t>
      </w:r>
    </w:p>
    <w:p w:rsidR="00A27D54" w:rsidRPr="0046568C" w:rsidRDefault="00A27D54" w:rsidP="00A27D54">
      <w:pPr>
        <w:jc w:val="both"/>
        <w:rPr>
          <w:rFonts w:ascii="Arial" w:hAnsi="Arial" w:cs="Arial"/>
          <w:sz w:val="24"/>
          <w:szCs w:val="24"/>
        </w:rPr>
      </w:pPr>
    </w:p>
    <w:p w:rsidR="00A27D54" w:rsidRPr="0046568C" w:rsidRDefault="00A27D54" w:rsidP="00A27D54">
      <w:pPr>
        <w:jc w:val="both"/>
        <w:rPr>
          <w:rFonts w:ascii="Arial" w:hAnsi="Arial" w:cs="Arial"/>
          <w:sz w:val="24"/>
          <w:szCs w:val="24"/>
        </w:rPr>
      </w:pPr>
      <w:r w:rsidRPr="0046568C">
        <w:rPr>
          <w:rFonts w:ascii="Arial" w:hAnsi="Arial" w:cs="Arial"/>
          <w:sz w:val="24"/>
          <w:szCs w:val="24"/>
          <w:highlight w:val="yellow"/>
        </w:rPr>
        <w:t>Sentencia C-720 de 2007</w:t>
      </w:r>
      <w:r w:rsidRPr="0046568C">
        <w:rPr>
          <w:rFonts w:ascii="Arial" w:hAnsi="Arial" w:cs="Arial"/>
          <w:sz w:val="24"/>
          <w:szCs w:val="24"/>
        </w:rPr>
        <w:t xml:space="preserve"> de la Corte Constitucional: En esta sentencia, la Corte subrayó la obligación de la </w:t>
      </w:r>
      <w:r w:rsidRPr="0046568C">
        <w:rPr>
          <w:rFonts w:ascii="Arial" w:hAnsi="Arial" w:cs="Arial"/>
          <w:sz w:val="24"/>
          <w:szCs w:val="24"/>
          <w:highlight w:val="cyan"/>
        </w:rPr>
        <w:t>Policía Nacional de intervenir de manera inmediata en situaciones de amenaza</w:t>
      </w:r>
      <w:r w:rsidRPr="0046568C">
        <w:rPr>
          <w:rFonts w:ascii="Arial" w:hAnsi="Arial" w:cs="Arial"/>
          <w:sz w:val="24"/>
          <w:szCs w:val="24"/>
        </w:rPr>
        <w:t xml:space="preserve"> o vulneración de los derechos fundamentales, resaltando la importancia de su rol en la protección efectiva de la ciudadanía.</w:t>
      </w:r>
    </w:p>
    <w:p w:rsidR="00A27D54" w:rsidRPr="0046568C" w:rsidRDefault="00A27D54" w:rsidP="00A27D54">
      <w:pPr>
        <w:jc w:val="both"/>
        <w:rPr>
          <w:rFonts w:ascii="Arial" w:hAnsi="Arial" w:cs="Arial"/>
          <w:sz w:val="24"/>
          <w:szCs w:val="24"/>
        </w:rPr>
      </w:pPr>
    </w:p>
    <w:p w:rsidR="00A27D54" w:rsidRPr="0046568C" w:rsidRDefault="00A27D54" w:rsidP="00A27D54">
      <w:pPr>
        <w:jc w:val="both"/>
        <w:rPr>
          <w:rFonts w:ascii="Arial" w:hAnsi="Arial" w:cs="Arial"/>
          <w:sz w:val="24"/>
          <w:szCs w:val="24"/>
        </w:rPr>
      </w:pPr>
      <w:r w:rsidRPr="0046568C">
        <w:rPr>
          <w:rFonts w:ascii="Arial" w:hAnsi="Arial" w:cs="Arial"/>
          <w:sz w:val="24"/>
          <w:szCs w:val="24"/>
          <w:highlight w:val="yellow"/>
        </w:rPr>
        <w:t>Sentencia T-240 de 2016</w:t>
      </w:r>
      <w:r w:rsidRPr="0046568C">
        <w:rPr>
          <w:rFonts w:ascii="Arial" w:hAnsi="Arial" w:cs="Arial"/>
          <w:sz w:val="24"/>
          <w:szCs w:val="24"/>
        </w:rPr>
        <w:t xml:space="preserve"> de la Corte Constitucional: La Corte reiteró la importancia de la respuesta oportuna de la Policía en casos de emergencia, </w:t>
      </w:r>
      <w:r w:rsidRPr="0046568C">
        <w:rPr>
          <w:rFonts w:ascii="Arial" w:hAnsi="Arial" w:cs="Arial"/>
          <w:sz w:val="24"/>
          <w:szCs w:val="24"/>
          <w:highlight w:val="cyan"/>
        </w:rPr>
        <w:t>argumentando que la inmediatez en la acción es esencial para evitar consecuencias más graves en situaciones de amenaza</w:t>
      </w:r>
      <w:r w:rsidRPr="0046568C">
        <w:rPr>
          <w:rFonts w:ascii="Arial" w:hAnsi="Arial" w:cs="Arial"/>
          <w:sz w:val="24"/>
          <w:szCs w:val="24"/>
        </w:rPr>
        <w:t>.</w:t>
      </w:r>
    </w:p>
    <w:p w:rsidR="00A27D54" w:rsidRPr="0046568C" w:rsidRDefault="00A27D54" w:rsidP="00A27D54">
      <w:pPr>
        <w:jc w:val="both"/>
        <w:rPr>
          <w:rFonts w:ascii="Arial" w:hAnsi="Arial" w:cs="Arial"/>
          <w:sz w:val="24"/>
          <w:szCs w:val="24"/>
        </w:rPr>
      </w:pPr>
    </w:p>
    <w:p w:rsidR="00A27D54" w:rsidRPr="0046568C" w:rsidRDefault="00A27D54" w:rsidP="00A27D54">
      <w:pPr>
        <w:jc w:val="both"/>
        <w:rPr>
          <w:rFonts w:ascii="Arial" w:hAnsi="Arial" w:cs="Arial"/>
          <w:sz w:val="24"/>
          <w:szCs w:val="24"/>
        </w:rPr>
      </w:pPr>
      <w:r w:rsidRPr="0046568C">
        <w:rPr>
          <w:rFonts w:ascii="Arial" w:hAnsi="Arial" w:cs="Arial"/>
          <w:sz w:val="24"/>
          <w:szCs w:val="24"/>
        </w:rPr>
        <w:t xml:space="preserve">Código Nacional de Policía y Convivencia (Ley 1801 de 2016): Este código establece las normas de comportamiento ciudadano y las acciones que la policía debe tomar para preservar el orden público, </w:t>
      </w:r>
      <w:r w:rsidRPr="0046568C">
        <w:rPr>
          <w:rFonts w:ascii="Arial" w:hAnsi="Arial" w:cs="Arial"/>
          <w:sz w:val="24"/>
          <w:szCs w:val="24"/>
          <w:highlight w:val="cyan"/>
        </w:rPr>
        <w:t>enfatizando la inmediatez en la respuesta ante infracciones o situaciones que alteren la convivencia pacífica</w:t>
      </w:r>
      <w:r w:rsidRPr="0046568C">
        <w:rPr>
          <w:rFonts w:ascii="Arial" w:hAnsi="Arial" w:cs="Arial"/>
          <w:sz w:val="24"/>
          <w:szCs w:val="24"/>
        </w:rPr>
        <w:t>.</w:t>
      </w:r>
    </w:p>
    <w:p w:rsidR="00A27D54" w:rsidRPr="0046568C" w:rsidRDefault="00A27D54" w:rsidP="00A27D54">
      <w:pPr>
        <w:jc w:val="both"/>
        <w:rPr>
          <w:rFonts w:ascii="Arial" w:hAnsi="Arial" w:cs="Arial"/>
          <w:sz w:val="24"/>
          <w:szCs w:val="24"/>
        </w:rPr>
      </w:pPr>
    </w:p>
    <w:p w:rsidR="00A27D54" w:rsidRPr="0046568C" w:rsidRDefault="00A27D54" w:rsidP="00A27D54">
      <w:pPr>
        <w:jc w:val="both"/>
        <w:rPr>
          <w:rFonts w:ascii="Arial" w:hAnsi="Arial" w:cs="Arial"/>
          <w:sz w:val="24"/>
          <w:szCs w:val="24"/>
        </w:rPr>
      </w:pPr>
      <w:r w:rsidRPr="0046568C">
        <w:rPr>
          <w:rFonts w:ascii="Arial" w:hAnsi="Arial" w:cs="Arial"/>
          <w:sz w:val="24"/>
          <w:szCs w:val="24"/>
        </w:rPr>
        <w:t>Estas disposiciones y sentencias refuerzan la noción de que la policía en Colombia debe actuar de manera rápida y efectiva para cumplir con su mandato de proteger a la comunidad y garantizar el orden público.</w:t>
      </w:r>
    </w:p>
    <w:p w:rsidR="00A27D54" w:rsidRPr="0046568C" w:rsidRDefault="00A27D54" w:rsidP="00A27D54">
      <w:pPr>
        <w:jc w:val="both"/>
        <w:rPr>
          <w:rFonts w:ascii="Arial" w:hAnsi="Arial" w:cs="Arial"/>
          <w:sz w:val="24"/>
          <w:szCs w:val="24"/>
        </w:rPr>
      </w:pPr>
    </w:p>
    <w:p w:rsidR="00A27D54" w:rsidRPr="0046568C" w:rsidRDefault="00A27D54" w:rsidP="00A27D54">
      <w:pPr>
        <w:jc w:val="both"/>
        <w:rPr>
          <w:rFonts w:ascii="Arial" w:hAnsi="Arial" w:cs="Arial"/>
          <w:sz w:val="24"/>
          <w:szCs w:val="24"/>
        </w:rPr>
      </w:pPr>
      <w:r w:rsidRPr="0046568C">
        <w:rPr>
          <w:rFonts w:ascii="Arial" w:hAnsi="Arial" w:cs="Arial"/>
          <w:sz w:val="24"/>
          <w:szCs w:val="24"/>
        </w:rPr>
        <w:t>Es de anotar que según el reglamento de servicio de policía, este es:</w:t>
      </w:r>
    </w:p>
    <w:p w:rsidR="00A27D54" w:rsidRPr="0046568C" w:rsidRDefault="00A27D54" w:rsidP="00A27D54">
      <w:pPr>
        <w:jc w:val="both"/>
        <w:rPr>
          <w:rFonts w:ascii="Arial" w:hAnsi="Arial" w:cs="Arial"/>
          <w:sz w:val="24"/>
          <w:szCs w:val="24"/>
        </w:rPr>
      </w:pPr>
      <w:r w:rsidRPr="0046568C">
        <w:rPr>
          <w:rFonts w:ascii="Arial" w:hAnsi="Arial" w:cs="Arial"/>
          <w:sz w:val="24"/>
          <w:szCs w:val="24"/>
        </w:rPr>
        <w:t>Publico, primario, permanente</w:t>
      </w:r>
    </w:p>
    <w:p w:rsidR="00A27D54" w:rsidRPr="0046568C" w:rsidRDefault="00A27D54" w:rsidP="00A27D54">
      <w:pPr>
        <w:jc w:val="both"/>
        <w:rPr>
          <w:rFonts w:ascii="Arial" w:hAnsi="Arial" w:cs="Arial"/>
          <w:sz w:val="24"/>
          <w:szCs w:val="24"/>
        </w:rPr>
      </w:pPr>
      <w:r w:rsidRPr="0046568C">
        <w:rPr>
          <w:rFonts w:ascii="Arial" w:hAnsi="Arial" w:cs="Arial"/>
          <w:sz w:val="24"/>
          <w:szCs w:val="24"/>
        </w:rPr>
        <w:t>Indeclinable, inmediato, ininterrumpido</w:t>
      </w:r>
    </w:p>
    <w:p w:rsidR="00A27D54" w:rsidRPr="0046568C" w:rsidRDefault="00A27D54" w:rsidP="00A27D54">
      <w:pPr>
        <w:jc w:val="both"/>
        <w:rPr>
          <w:rFonts w:ascii="Arial" w:hAnsi="Arial" w:cs="Arial"/>
          <w:sz w:val="24"/>
          <w:szCs w:val="24"/>
        </w:rPr>
      </w:pPr>
      <w:r w:rsidRPr="0046568C">
        <w:rPr>
          <w:rFonts w:ascii="Arial" w:hAnsi="Arial" w:cs="Arial"/>
          <w:sz w:val="24"/>
          <w:szCs w:val="24"/>
        </w:rPr>
        <w:t xml:space="preserve">Directo, </w:t>
      </w:r>
    </w:p>
    <w:p w:rsidR="00A27D54" w:rsidRPr="0046568C" w:rsidRDefault="00A27D54" w:rsidP="00A27D54">
      <w:pPr>
        <w:jc w:val="both"/>
        <w:rPr>
          <w:rFonts w:ascii="Arial" w:hAnsi="Arial" w:cs="Arial"/>
          <w:sz w:val="24"/>
          <w:szCs w:val="24"/>
        </w:rPr>
      </w:pPr>
      <w:r w:rsidRPr="0046568C">
        <w:rPr>
          <w:rFonts w:ascii="Arial" w:hAnsi="Arial" w:cs="Arial"/>
          <w:sz w:val="24"/>
          <w:szCs w:val="24"/>
        </w:rPr>
        <w:t>Obligatorio</w:t>
      </w:r>
    </w:p>
    <w:p w:rsidR="00A27D54" w:rsidRPr="0046568C" w:rsidRDefault="00A27D54" w:rsidP="00A27D54">
      <w:pPr>
        <w:jc w:val="both"/>
        <w:rPr>
          <w:rFonts w:ascii="Arial" w:hAnsi="Arial" w:cs="Arial"/>
          <w:sz w:val="24"/>
          <w:szCs w:val="24"/>
        </w:rPr>
      </w:pPr>
      <w:proofErr w:type="spellStart"/>
      <w:r w:rsidRPr="0046568C">
        <w:rPr>
          <w:rFonts w:ascii="Arial" w:hAnsi="Arial" w:cs="Arial"/>
          <w:sz w:val="24"/>
          <w:szCs w:val="24"/>
        </w:rPr>
        <w:t>Monopilizado</w:t>
      </w:r>
      <w:proofErr w:type="spellEnd"/>
      <w:r w:rsidRPr="0046568C">
        <w:rPr>
          <w:rFonts w:ascii="Arial" w:hAnsi="Arial" w:cs="Arial"/>
          <w:sz w:val="24"/>
          <w:szCs w:val="24"/>
        </w:rPr>
        <w:t>.</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El servicio de policía se enfoca la materialización del poder de policía de manera preventiva, orientada a la protección y preservación del orden público, la seguridad ciudadana y la convivencia pacífica. Esta perspectiva preventiva se fundamenta en varios aspectos clave:</w:t>
      </w:r>
    </w:p>
    <w:p w:rsidR="00A27D54" w:rsidRPr="0046568C" w:rsidRDefault="00A27D54" w:rsidP="00A27D54">
      <w:pPr>
        <w:spacing w:before="100" w:beforeAutospacing="1" w:after="100" w:afterAutospacing="1" w:line="240" w:lineRule="auto"/>
        <w:jc w:val="both"/>
        <w:outlineLvl w:val="2"/>
        <w:rPr>
          <w:rFonts w:ascii="Arial" w:eastAsia="Times New Roman" w:hAnsi="Arial" w:cs="Arial"/>
          <w:b/>
          <w:bCs/>
          <w:kern w:val="0"/>
          <w:sz w:val="24"/>
          <w:szCs w:val="24"/>
          <w:lang w:val="es-CO" w:eastAsia="es-CO"/>
          <w14:ligatures w14:val="none"/>
        </w:rPr>
      </w:pPr>
      <w:r w:rsidRPr="0046568C">
        <w:rPr>
          <w:rFonts w:ascii="Arial" w:eastAsia="Times New Roman" w:hAnsi="Arial" w:cs="Arial"/>
          <w:b/>
          <w:bCs/>
          <w:kern w:val="0"/>
          <w:sz w:val="24"/>
          <w:szCs w:val="24"/>
          <w:lang w:val="es-CO" w:eastAsia="es-CO"/>
          <w14:ligatures w14:val="none"/>
        </w:rPr>
        <w:t>1. Objetivo de la Prevención del Delito</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El principal objetivo de la policía preventiva es evitar que los delitos ocurran en primer lugar. A través de la vigilancia, patrullaje y presencia visible en las comunidades, la policía busca disuadir a los potenciales delincuentes y reducir las oportunidades para la comisión de crímenes.</w:t>
      </w:r>
    </w:p>
    <w:p w:rsidR="00A27D54" w:rsidRPr="0046568C" w:rsidRDefault="00A27D54" w:rsidP="00A27D54">
      <w:pPr>
        <w:spacing w:before="100" w:beforeAutospacing="1" w:after="100" w:afterAutospacing="1" w:line="240" w:lineRule="auto"/>
        <w:jc w:val="both"/>
        <w:outlineLvl w:val="2"/>
        <w:rPr>
          <w:rFonts w:ascii="Arial" w:eastAsia="Times New Roman" w:hAnsi="Arial" w:cs="Arial"/>
          <w:b/>
          <w:bCs/>
          <w:kern w:val="0"/>
          <w:sz w:val="24"/>
          <w:szCs w:val="24"/>
          <w:lang w:val="es-CO" w:eastAsia="es-CO"/>
          <w14:ligatures w14:val="none"/>
        </w:rPr>
      </w:pPr>
      <w:r w:rsidRPr="0046568C">
        <w:rPr>
          <w:rFonts w:ascii="Arial" w:eastAsia="Times New Roman" w:hAnsi="Arial" w:cs="Arial"/>
          <w:b/>
          <w:bCs/>
          <w:kern w:val="0"/>
          <w:sz w:val="24"/>
          <w:szCs w:val="24"/>
          <w:lang w:val="es-CO" w:eastAsia="es-CO"/>
          <w14:ligatures w14:val="none"/>
        </w:rPr>
        <w:t>2. Promoción de la Convivencia Ciudadana</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El servicio de policía en Colombia también se enfoca en fomentar la convivencia pacífica entre los ciudadanos. Mediante la mediación de conflictos y la implementación de programas comunitarios, se promueve el respeto mutuo y la resolución pacífica de diferencias.</w:t>
      </w:r>
    </w:p>
    <w:p w:rsidR="00A27D54" w:rsidRPr="0046568C" w:rsidRDefault="00A27D54" w:rsidP="00A27D54">
      <w:pPr>
        <w:spacing w:before="100" w:beforeAutospacing="1" w:after="100" w:afterAutospacing="1" w:line="240" w:lineRule="auto"/>
        <w:jc w:val="both"/>
        <w:outlineLvl w:val="2"/>
        <w:rPr>
          <w:rFonts w:ascii="Arial" w:eastAsia="Times New Roman" w:hAnsi="Arial" w:cs="Arial"/>
          <w:b/>
          <w:bCs/>
          <w:kern w:val="0"/>
          <w:sz w:val="24"/>
          <w:szCs w:val="24"/>
          <w:lang w:val="es-CO" w:eastAsia="es-CO"/>
          <w14:ligatures w14:val="none"/>
        </w:rPr>
      </w:pPr>
      <w:r w:rsidRPr="0046568C">
        <w:rPr>
          <w:rFonts w:ascii="Arial" w:eastAsia="Times New Roman" w:hAnsi="Arial" w:cs="Arial"/>
          <w:b/>
          <w:bCs/>
          <w:kern w:val="0"/>
          <w:sz w:val="24"/>
          <w:szCs w:val="24"/>
          <w:lang w:val="es-CO" w:eastAsia="es-CO"/>
          <w14:ligatures w14:val="none"/>
        </w:rPr>
        <w:t>3. Programas Comunitarios y Educativos</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La policía colombiana desarrolla y participa en numerosos programas educativos y comunitarios que buscan fortalecer los lazos entre la comunidad y la institución. Estos programas incluyen campañas de sensibilización sobre diversos temas como la prevención del consumo de drogas, la violencia intrafamiliar y el acoso escolar.</w:t>
      </w:r>
    </w:p>
    <w:p w:rsidR="00A27D54" w:rsidRPr="0046568C" w:rsidRDefault="00A27D54" w:rsidP="00A27D54">
      <w:pPr>
        <w:spacing w:before="100" w:beforeAutospacing="1" w:after="100" w:afterAutospacing="1" w:line="240" w:lineRule="auto"/>
        <w:jc w:val="both"/>
        <w:outlineLvl w:val="2"/>
        <w:rPr>
          <w:rFonts w:ascii="Arial" w:eastAsia="Times New Roman" w:hAnsi="Arial" w:cs="Arial"/>
          <w:b/>
          <w:bCs/>
          <w:kern w:val="0"/>
          <w:sz w:val="24"/>
          <w:szCs w:val="24"/>
          <w:lang w:val="es-CO" w:eastAsia="es-CO"/>
          <w14:ligatures w14:val="none"/>
        </w:rPr>
      </w:pPr>
      <w:r w:rsidRPr="0046568C">
        <w:rPr>
          <w:rFonts w:ascii="Arial" w:eastAsia="Times New Roman" w:hAnsi="Arial" w:cs="Arial"/>
          <w:b/>
          <w:bCs/>
          <w:kern w:val="0"/>
          <w:sz w:val="24"/>
          <w:szCs w:val="24"/>
          <w:lang w:val="es-CO" w:eastAsia="es-CO"/>
          <w14:ligatures w14:val="none"/>
        </w:rPr>
        <w:t>4. Trabajo en Red con Otras Instituciones</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La labor preventiva de la policía se complementa con el trabajo coordinado con otras entidades gubernamentales y organizaciones no gubernamentales. La cooperación interinstitucional permite abordar de manera integral las problemáticas de seguridad y convivencia.</w:t>
      </w:r>
    </w:p>
    <w:p w:rsidR="00A27D54" w:rsidRPr="0046568C" w:rsidRDefault="00A27D54" w:rsidP="00A27D54">
      <w:pPr>
        <w:spacing w:before="100" w:beforeAutospacing="1" w:after="100" w:afterAutospacing="1" w:line="240" w:lineRule="auto"/>
        <w:jc w:val="both"/>
        <w:outlineLvl w:val="2"/>
        <w:rPr>
          <w:rFonts w:ascii="Arial" w:eastAsia="Times New Roman" w:hAnsi="Arial" w:cs="Arial"/>
          <w:b/>
          <w:bCs/>
          <w:kern w:val="0"/>
          <w:sz w:val="24"/>
          <w:szCs w:val="24"/>
          <w:lang w:val="es-CO" w:eastAsia="es-CO"/>
          <w14:ligatures w14:val="none"/>
        </w:rPr>
      </w:pPr>
      <w:r w:rsidRPr="0046568C">
        <w:rPr>
          <w:rFonts w:ascii="Arial" w:eastAsia="Times New Roman" w:hAnsi="Arial" w:cs="Arial"/>
          <w:b/>
          <w:bCs/>
          <w:kern w:val="0"/>
          <w:sz w:val="24"/>
          <w:szCs w:val="24"/>
          <w:lang w:val="es-CO" w:eastAsia="es-CO"/>
          <w14:ligatures w14:val="none"/>
        </w:rPr>
        <w:t>5. Fortalecimiento de la Confianza en la Institución</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Una de las estrategias preventivas más importantes es construir y mantener la confianza de la ciudadanía en la policía. La cercanía con la comunidad, la transparencia en las actuaciones y la rendición de cuentas son pilares fundamentales para lograr este objetivo.</w:t>
      </w:r>
    </w:p>
    <w:p w:rsidR="00A27D54" w:rsidRPr="0046568C" w:rsidRDefault="00A27D54" w:rsidP="00A27D54">
      <w:pPr>
        <w:spacing w:before="100" w:beforeAutospacing="1" w:after="100" w:afterAutospacing="1" w:line="240" w:lineRule="auto"/>
        <w:jc w:val="both"/>
        <w:outlineLvl w:val="2"/>
        <w:rPr>
          <w:rFonts w:ascii="Arial" w:eastAsia="Times New Roman" w:hAnsi="Arial" w:cs="Arial"/>
          <w:b/>
          <w:bCs/>
          <w:kern w:val="0"/>
          <w:sz w:val="24"/>
          <w:szCs w:val="24"/>
          <w:lang w:val="es-CO" w:eastAsia="es-CO"/>
          <w14:ligatures w14:val="none"/>
        </w:rPr>
      </w:pPr>
      <w:r w:rsidRPr="0046568C">
        <w:rPr>
          <w:rFonts w:ascii="Arial" w:eastAsia="Times New Roman" w:hAnsi="Arial" w:cs="Arial"/>
          <w:b/>
          <w:bCs/>
          <w:kern w:val="0"/>
          <w:sz w:val="24"/>
          <w:szCs w:val="24"/>
          <w:lang w:val="es-CO" w:eastAsia="es-CO"/>
          <w14:ligatures w14:val="none"/>
        </w:rPr>
        <w:t>6. Uso de Tecnología y Análisis de Información</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La policía preventiva en Colombia utiliza tecnologías avanzadas y análisis de datos para identificar patrones delictivos y áreas de mayor riesgo. Esta información permite a la policía desplegar recursos de manera más eficiente y focalizada, anticipándose a posibles incidentes.</w:t>
      </w:r>
    </w:p>
    <w:p w:rsidR="00A27D54" w:rsidRPr="0046568C" w:rsidRDefault="00A27D54" w:rsidP="00A27D54">
      <w:pPr>
        <w:spacing w:before="100" w:beforeAutospacing="1" w:after="100" w:afterAutospacing="1" w:line="240" w:lineRule="auto"/>
        <w:jc w:val="both"/>
        <w:outlineLvl w:val="2"/>
        <w:rPr>
          <w:rFonts w:ascii="Arial" w:eastAsia="Times New Roman" w:hAnsi="Arial" w:cs="Arial"/>
          <w:b/>
          <w:bCs/>
          <w:kern w:val="0"/>
          <w:sz w:val="24"/>
          <w:szCs w:val="24"/>
          <w:lang w:val="es-CO" w:eastAsia="es-CO"/>
          <w14:ligatures w14:val="none"/>
        </w:rPr>
      </w:pPr>
      <w:r w:rsidRPr="0046568C">
        <w:rPr>
          <w:rFonts w:ascii="Arial" w:eastAsia="Times New Roman" w:hAnsi="Arial" w:cs="Arial"/>
          <w:b/>
          <w:bCs/>
          <w:kern w:val="0"/>
          <w:sz w:val="24"/>
          <w:szCs w:val="24"/>
          <w:lang w:val="es-CO" w:eastAsia="es-CO"/>
          <w14:ligatures w14:val="none"/>
        </w:rPr>
        <w:t>7. Capacitación Continua</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Los miembros de la policía reciben capacitación continua en técnicas de prevención del delito, derechos humanos y manejo de situaciones de crisis. Esta formación constante asegura que los policías estén preparados para actuar de manera preventiva y adecuada en diversas situaciones.</w:t>
      </w:r>
    </w:p>
    <w:p w:rsidR="00A27D54" w:rsidRPr="0046568C" w:rsidRDefault="00A27D54" w:rsidP="00A27D54">
      <w:pPr>
        <w:spacing w:before="100" w:beforeAutospacing="1" w:after="100" w:afterAutospacing="1" w:line="240" w:lineRule="auto"/>
        <w:jc w:val="both"/>
        <w:outlineLvl w:val="2"/>
        <w:rPr>
          <w:rFonts w:ascii="Arial" w:eastAsia="Times New Roman" w:hAnsi="Arial" w:cs="Arial"/>
          <w:b/>
          <w:bCs/>
          <w:kern w:val="0"/>
          <w:sz w:val="24"/>
          <w:szCs w:val="24"/>
          <w:lang w:val="es-CO" w:eastAsia="es-CO"/>
          <w14:ligatures w14:val="none"/>
        </w:rPr>
      </w:pPr>
      <w:r w:rsidRPr="0046568C">
        <w:rPr>
          <w:rFonts w:ascii="Arial" w:eastAsia="Times New Roman" w:hAnsi="Arial" w:cs="Arial"/>
          <w:b/>
          <w:bCs/>
          <w:kern w:val="0"/>
          <w:sz w:val="24"/>
          <w:szCs w:val="24"/>
          <w:lang w:val="es-CO" w:eastAsia="es-CO"/>
          <w14:ligatures w14:val="none"/>
        </w:rPr>
        <w:t>Conclusión</w:t>
      </w:r>
    </w:p>
    <w:p w:rsidR="00A27D54" w:rsidRPr="0046568C" w:rsidRDefault="00A27D54" w:rsidP="00A27D54">
      <w:pPr>
        <w:spacing w:before="100" w:beforeAutospacing="1" w:after="100" w:afterAutospacing="1" w:line="240" w:lineRule="auto"/>
        <w:jc w:val="both"/>
        <w:rPr>
          <w:rFonts w:ascii="Arial" w:eastAsia="Times New Roman" w:hAnsi="Arial" w:cs="Arial"/>
          <w:kern w:val="0"/>
          <w:sz w:val="24"/>
          <w:szCs w:val="24"/>
          <w:lang w:val="es-CO" w:eastAsia="es-CO"/>
          <w14:ligatures w14:val="none"/>
        </w:rPr>
      </w:pPr>
      <w:r w:rsidRPr="0046568C">
        <w:rPr>
          <w:rFonts w:ascii="Arial" w:eastAsia="Times New Roman" w:hAnsi="Arial" w:cs="Arial"/>
          <w:kern w:val="0"/>
          <w:sz w:val="24"/>
          <w:szCs w:val="24"/>
          <w:lang w:val="es-CO" w:eastAsia="es-CO"/>
          <w14:ligatures w14:val="none"/>
        </w:rPr>
        <w:t>La orientación preventiva del servicio de policía en Colombia es esencial para la construcción de una sociedad más segura y en paz. Al enfocarse en la prevención, la policía no solo trabaja para evitar la comisión de delitos, sino que también fortalece el tejido social, fomenta la confianza ciudadana y contribuye a la creación de un entorno más seguro y armonioso para todos.</w:t>
      </w:r>
    </w:p>
    <w:p w:rsidR="00A27D54" w:rsidRPr="0046568C" w:rsidRDefault="00A27D54" w:rsidP="00A27D54">
      <w:pPr>
        <w:jc w:val="both"/>
        <w:rPr>
          <w:rFonts w:ascii="Arial" w:hAnsi="Arial" w:cs="Arial"/>
          <w:sz w:val="24"/>
          <w:szCs w:val="24"/>
          <w:lang w:val="es-CO"/>
        </w:rPr>
      </w:pPr>
      <w:r w:rsidRPr="0046568C">
        <w:rPr>
          <w:rFonts w:ascii="Arial" w:hAnsi="Arial" w:cs="Arial"/>
          <w:b/>
          <w:bCs/>
          <w:sz w:val="24"/>
          <w:szCs w:val="24"/>
          <w:lang w:val="es-CO"/>
        </w:rPr>
        <w:t>Ley 1801 de 2016 Artículo 149. </w:t>
      </w:r>
      <w:r w:rsidRPr="0046568C">
        <w:rPr>
          <w:rFonts w:ascii="Arial" w:hAnsi="Arial" w:cs="Arial"/>
          <w:b/>
          <w:bCs/>
          <w:i/>
          <w:iCs/>
          <w:sz w:val="24"/>
          <w:szCs w:val="24"/>
          <w:lang w:val="es-CO"/>
        </w:rPr>
        <w:t>Medios de Policía</w:t>
      </w:r>
      <w:r w:rsidRPr="0046568C">
        <w:rPr>
          <w:rFonts w:ascii="Arial" w:hAnsi="Arial" w:cs="Arial"/>
          <w:i/>
          <w:iCs/>
          <w:sz w:val="24"/>
          <w:szCs w:val="24"/>
          <w:lang w:val="es-CO"/>
        </w:rPr>
        <w:t>. </w:t>
      </w:r>
      <w:r w:rsidRPr="0046568C">
        <w:rPr>
          <w:rFonts w:ascii="Arial" w:hAnsi="Arial" w:cs="Arial"/>
          <w:sz w:val="24"/>
          <w:szCs w:val="24"/>
          <w:lang w:val="es-CO"/>
        </w:rPr>
        <w:t>Los medios de Policía son los ins</w:t>
      </w:r>
      <w:r w:rsidRPr="0046568C">
        <w:rPr>
          <w:rFonts w:ascii="Arial" w:hAnsi="Arial" w:cs="Arial"/>
          <w:sz w:val="24"/>
          <w:szCs w:val="24"/>
          <w:lang w:val="es-CO"/>
        </w:rPr>
        <w:softHyphen/>
        <w:t>trumentos jurídicos con que cuentan las autoridades competentes para el cumplimiento efectivo de la función y actividad de Policía, así como para la imposición de las medidas correctivas contempladas en este Código.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Los medios de Policía se clasifican en inmateriales y materiales.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Los medios inmateriales son aquellas manifestaciones verbales o escritas que transmiten decisiones de las autoridades de Policía. </w:t>
      </w:r>
    </w:p>
    <w:p w:rsidR="00A27D54" w:rsidRPr="0046568C" w:rsidRDefault="00A27D54" w:rsidP="00A27D54">
      <w:pPr>
        <w:jc w:val="both"/>
        <w:rPr>
          <w:rFonts w:ascii="Arial" w:hAnsi="Arial" w:cs="Arial"/>
          <w:sz w:val="24"/>
          <w:szCs w:val="24"/>
        </w:rPr>
      </w:pPr>
      <w:r w:rsidRPr="0046568C">
        <w:rPr>
          <w:rFonts w:ascii="Arial" w:hAnsi="Arial" w:cs="Arial"/>
          <w:sz w:val="24"/>
          <w:szCs w:val="24"/>
        </w:rPr>
        <w:t>Los medios materiales son el conjunto de instrumentos utilizados para el desarrollo de la función y actividad de Policía. </w:t>
      </w:r>
    </w:p>
    <w:p w:rsidR="00A27D54" w:rsidRPr="0046568C" w:rsidRDefault="00A27D54" w:rsidP="00A27D54">
      <w:pPr>
        <w:jc w:val="both"/>
        <w:rPr>
          <w:rFonts w:ascii="Arial" w:hAnsi="Arial" w:cs="Arial"/>
          <w:sz w:val="24"/>
          <w:szCs w:val="24"/>
          <w:lang w:val="es-CO"/>
        </w:rPr>
      </w:pPr>
      <w:r w:rsidRPr="0046568C">
        <w:rPr>
          <w:rFonts w:ascii="Arial" w:hAnsi="Arial" w:cs="Arial"/>
          <w:b/>
          <w:bCs/>
          <w:sz w:val="24"/>
          <w:szCs w:val="24"/>
          <w:lang w:val="es-CO"/>
        </w:rPr>
        <w:t>Artículo 158. </w:t>
      </w:r>
      <w:r w:rsidRPr="0046568C">
        <w:rPr>
          <w:rFonts w:ascii="Arial" w:hAnsi="Arial" w:cs="Arial"/>
          <w:b/>
          <w:bCs/>
          <w:i/>
          <w:iCs/>
          <w:sz w:val="24"/>
          <w:szCs w:val="24"/>
          <w:lang w:val="es-CO"/>
        </w:rPr>
        <w:t>Registro</w:t>
      </w:r>
      <w:r w:rsidRPr="0046568C">
        <w:rPr>
          <w:rFonts w:ascii="Arial" w:hAnsi="Arial" w:cs="Arial"/>
          <w:sz w:val="24"/>
          <w:szCs w:val="24"/>
          <w:lang w:val="es-CO"/>
        </w:rPr>
        <w:t>. Acción que busca identificar o encontrar elementos</w:t>
      </w:r>
      <w:r w:rsidRPr="0046568C">
        <w:rPr>
          <w:rFonts w:ascii="Arial" w:hAnsi="Arial" w:cs="Arial"/>
          <w:i/>
          <w:iCs/>
          <w:sz w:val="24"/>
          <w:szCs w:val="24"/>
          <w:lang w:val="es-CO"/>
        </w:rPr>
        <w:t>, </w:t>
      </w:r>
      <w:r w:rsidRPr="0046568C">
        <w:rPr>
          <w:rFonts w:ascii="Arial" w:hAnsi="Arial" w:cs="Arial"/>
          <w:sz w:val="24"/>
          <w:szCs w:val="24"/>
          <w:lang w:val="es-CO"/>
        </w:rPr>
        <w:t>para prevenir o poner fin a un comportamiento contrario a norma de convivencia o en desarrollo de actividad de Policía, la cual se realiza sobre las personas y medios de transporte, sus pertenencias y bienes muebles e inmuebles, de conformidad con lo establecido en la ley.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bookmarkStart w:id="0" w:name="ver_30078515"/>
      <w:bookmarkEnd w:id="0"/>
    </w:p>
    <w:p w:rsidR="00A27D54" w:rsidRPr="0046568C" w:rsidRDefault="00A27D54" w:rsidP="00A27D54">
      <w:pPr>
        <w:jc w:val="both"/>
        <w:rPr>
          <w:rFonts w:ascii="Arial" w:hAnsi="Arial" w:cs="Arial"/>
          <w:sz w:val="24"/>
          <w:szCs w:val="24"/>
          <w:lang w:val="es-CO"/>
        </w:rPr>
      </w:pPr>
      <w:r w:rsidRPr="0046568C">
        <w:rPr>
          <w:rFonts w:ascii="Arial" w:hAnsi="Arial" w:cs="Arial"/>
          <w:b/>
          <w:bCs/>
          <w:sz w:val="24"/>
          <w:szCs w:val="24"/>
          <w:lang w:val="es-CO"/>
        </w:rPr>
        <w:t>Artículo 159. </w:t>
      </w:r>
      <w:r w:rsidRPr="0046568C">
        <w:rPr>
          <w:rFonts w:ascii="Arial" w:hAnsi="Arial" w:cs="Arial"/>
          <w:b/>
          <w:bCs/>
          <w:i/>
          <w:iCs/>
          <w:sz w:val="24"/>
          <w:szCs w:val="24"/>
          <w:lang w:val="es-CO"/>
        </w:rPr>
        <w:t>Registro a persona</w:t>
      </w:r>
      <w:r w:rsidRPr="0046568C">
        <w:rPr>
          <w:rFonts w:ascii="Arial" w:hAnsi="Arial" w:cs="Arial"/>
          <w:i/>
          <w:iCs/>
          <w:sz w:val="24"/>
          <w:szCs w:val="24"/>
          <w:lang w:val="es-CO"/>
        </w:rPr>
        <w:t>. </w:t>
      </w:r>
      <w:r w:rsidRPr="0046568C">
        <w:rPr>
          <w:rFonts w:ascii="Arial" w:hAnsi="Arial" w:cs="Arial"/>
          <w:sz w:val="24"/>
          <w:szCs w:val="24"/>
          <w:lang w:val="es-CO"/>
        </w:rPr>
        <w:t>El personal uniformado de la Policía Nacional podrá registrar personas y los bienes que posee, en los siguientes casos: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1. Para establecer la identidad de una persona cuando la persona se resista a aportar la documentación o cuando exista duda sobre la fiabilidad de la identidad.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2. Para establecer si la persona porta armas, municiones, explosivos, elementos cortantes, punzantes, contundentes o sus combinaciones, que amenacen o causen riesgo a la convivencia.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3. Para establecer si la persona tiene en su poder un bien hurtado o extraviado, o verificar que sea el propietario de un bien que posee, existiendo dudas al respecto.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4. Para establecer que la persona no lleve drogas o sustancias prohibidas, de carácter ilícito, contrarios a la ley.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5. Para prevenir la comisión de una conducta punible o un comportamiento contrario a la convivencia.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6. Para garantizar la seguridad de los asistentes a una actividad compleja o no compleja o la identidad de una persona que desea ingresar a un lugar.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b/>
          <w:bCs/>
          <w:sz w:val="24"/>
          <w:szCs w:val="24"/>
          <w:lang w:val="es-CO"/>
        </w:rPr>
        <w:t>Parágrafo 1°. </w:t>
      </w:r>
      <w:r w:rsidRPr="0046568C">
        <w:rPr>
          <w:rFonts w:ascii="Arial" w:hAnsi="Arial" w:cs="Arial"/>
          <w:sz w:val="24"/>
          <w:szCs w:val="24"/>
          <w:lang w:val="es-CO"/>
        </w:rPr>
        <w:t>El registro de personas y sus bienes podrá realizarse en las vías públicas, en los espacios públicos, en establecimientos de comercio o de otra naturaleza abiertos al público, en espacios privados con acceso o con servicios al público, y en las zonas comunes de inmuebles de propiedad horizontal o similares, o dentro de domicilio privado si el propietario, poseedor o inquilino, así lo autoriza.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b/>
          <w:bCs/>
          <w:sz w:val="24"/>
          <w:szCs w:val="24"/>
          <w:lang w:val="es-CO"/>
        </w:rPr>
        <w:t>Parágrafo 2°. </w:t>
      </w:r>
      <w:r w:rsidRPr="0046568C">
        <w:rPr>
          <w:rFonts w:ascii="Arial" w:hAnsi="Arial" w:cs="Arial"/>
          <w:sz w:val="24"/>
          <w:szCs w:val="24"/>
          <w:lang w:val="es-CO"/>
        </w:rPr>
        <w:t>El registro de personas y sus bienes podrá incluir el contacto físico de acuerdo a los protocolos que para tal fin establezca la Policía Nacional. El registro deberá ser realizado por persona del mismo sexo. Si la persona se resiste al registro o al contacto físico, podrá ser conducido a una unidad de Policía, donde se le realizará el registro, aunque oponga resistencia, cumpliendo las disposiciones señaladas para la conducción.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b/>
          <w:bCs/>
          <w:sz w:val="24"/>
          <w:szCs w:val="24"/>
          <w:lang w:val="es-CO"/>
        </w:rPr>
        <w:t>Parágrafo 3°. </w:t>
      </w:r>
      <w:r w:rsidRPr="0046568C">
        <w:rPr>
          <w:rFonts w:ascii="Arial" w:hAnsi="Arial" w:cs="Arial"/>
          <w:sz w:val="24"/>
          <w:szCs w:val="24"/>
          <w:lang w:val="es-CO"/>
        </w:rPr>
        <w:t>El registro de personas por parte de las empresas de servicios de vigilancia y seguridad privada no se realizarán mediante contacto físico, salvo que se trate del registro de ingreso a espectáculos o eventos de conformidad con la reglamentación que para tal efecto establezca el Gobierno nacional, o salvo que el personal uniformado de la Policía Nacional lo solicite, en apoyo a su labor policial.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b/>
          <w:bCs/>
          <w:sz w:val="24"/>
          <w:szCs w:val="24"/>
          <w:lang w:val="es-CO"/>
        </w:rPr>
        <w:t>Parágrafo 4°. </w:t>
      </w:r>
      <w:r w:rsidRPr="0046568C">
        <w:rPr>
          <w:rFonts w:ascii="Arial" w:hAnsi="Arial" w:cs="Arial"/>
          <w:sz w:val="24"/>
          <w:szCs w:val="24"/>
          <w:lang w:val="es-CO"/>
        </w:rPr>
        <w:t>El personal uniformado de la Policía Nacional y el personal de las empresas de vigilancia y seguridad privada, podrán utilizar medios técnicos o tecnológicos para el registro de personas y bienes tales como detector de metales, escáner de cuerpo entero, sensores especiales y caninos entrenados para tal fin. El Gobierno nacional reglamentará el uso de ese tipo de medios y sus protocolos. </w:t>
      </w:r>
    </w:p>
    <w:p w:rsidR="00A27D54" w:rsidRPr="0046568C" w:rsidRDefault="00A27D54" w:rsidP="00A27D54">
      <w:pPr>
        <w:jc w:val="both"/>
        <w:rPr>
          <w:rFonts w:ascii="Arial" w:hAnsi="Arial" w:cs="Arial"/>
          <w:sz w:val="24"/>
          <w:szCs w:val="24"/>
          <w:lang w:val="es-CO"/>
        </w:rPr>
      </w:pPr>
      <w:bookmarkStart w:id="1" w:name="ver_30078516"/>
      <w:bookmarkEnd w:id="1"/>
    </w:p>
    <w:p w:rsidR="00A27D54" w:rsidRPr="0046568C" w:rsidRDefault="00A27D54" w:rsidP="00A27D54">
      <w:pPr>
        <w:jc w:val="both"/>
        <w:rPr>
          <w:rFonts w:ascii="Arial" w:hAnsi="Arial" w:cs="Arial"/>
          <w:sz w:val="24"/>
          <w:szCs w:val="24"/>
          <w:lang w:val="es-CO"/>
        </w:rPr>
      </w:pPr>
      <w:r w:rsidRPr="0046568C">
        <w:rPr>
          <w:rFonts w:ascii="Arial" w:hAnsi="Arial" w:cs="Arial"/>
          <w:b/>
          <w:bCs/>
          <w:sz w:val="24"/>
          <w:szCs w:val="24"/>
          <w:lang w:val="es-CO"/>
        </w:rPr>
        <w:t>Artículo 160. </w:t>
      </w:r>
      <w:r w:rsidRPr="0046568C">
        <w:rPr>
          <w:rFonts w:ascii="Arial" w:hAnsi="Arial" w:cs="Arial"/>
          <w:b/>
          <w:bCs/>
          <w:i/>
          <w:iCs/>
          <w:sz w:val="24"/>
          <w:szCs w:val="24"/>
          <w:lang w:val="es-CO"/>
        </w:rPr>
        <w:t>Registro a medios de transporte</w:t>
      </w:r>
      <w:r w:rsidRPr="0046568C">
        <w:rPr>
          <w:rFonts w:ascii="Arial" w:hAnsi="Arial" w:cs="Arial"/>
          <w:sz w:val="24"/>
          <w:szCs w:val="24"/>
          <w:lang w:val="es-CO"/>
        </w:rPr>
        <w:t>. El personal uniformado de la Policía Nacional podrá efectuar el registro de medios de transporte públicos o privados, terrestres, aéreos, marítimos y fluviales, y de los paraderos, estaciones, terminales de transporte terrestre, aeropuertos, puertos y marinas, de conformidad con las disposiciones que rigen la materia, y en los siguientes casos, para garantizar la convivencia y la seguridad: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Para establecer la identidad de los ocupantes y adelantar el registro de las personas que ocupan el medio y sus bienes, de conformidad con este Código.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Para establecer la titularidad del derecho de dominio del medio de transporte y verificar la procedencia y la legalidad del medio de transporte, y de los bienes y objetos transportados.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Para constatar características o sistemas de identificación del medio de transporte.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Cuando se tenga conocimiento o indicio de que el medio de transporte está siendo utilizado o sería utilizado, para la comisión de un comportamiento contrario a la convivencia o una conducta punible.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En desarrollo de una operación policial ordenada por la institución policial o por mandamiento judicial, en cuyo caso se atenderán los procedimientos establecidos.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b/>
          <w:bCs/>
          <w:sz w:val="24"/>
          <w:szCs w:val="24"/>
          <w:lang w:val="es-CO"/>
        </w:rPr>
        <w:t>Parágrafo 1°. </w:t>
      </w:r>
      <w:r w:rsidRPr="0046568C">
        <w:rPr>
          <w:rFonts w:ascii="Arial" w:hAnsi="Arial" w:cs="Arial"/>
          <w:sz w:val="24"/>
          <w:szCs w:val="24"/>
          <w:lang w:val="es-CO"/>
        </w:rPr>
        <w:t>Se entiende por medio de transporte todo medio que permita la movilización o el desplazamiento de una persona o grupo de personas, de un lugar a otro, independientemente de sus características o tipo de tracción utilizada.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b/>
          <w:bCs/>
          <w:sz w:val="24"/>
          <w:szCs w:val="24"/>
          <w:lang w:val="es-CO"/>
        </w:rPr>
        <w:t>Parágrafo 2°. </w:t>
      </w:r>
      <w:r w:rsidRPr="0046568C">
        <w:rPr>
          <w:rFonts w:ascii="Arial" w:hAnsi="Arial" w:cs="Arial"/>
          <w:sz w:val="24"/>
          <w:szCs w:val="24"/>
          <w:lang w:val="es-CO"/>
        </w:rPr>
        <w:t>Si en el desarrollo del registro se encuentran elementos que justifiquen el inicio de una acción penal, el personal uniformado de la Policía Nacional deberá iniciar los procedimientos establecidos en el Código de Procedimiento Penal.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b/>
          <w:bCs/>
          <w:sz w:val="24"/>
          <w:szCs w:val="24"/>
          <w:lang w:val="es-CO"/>
        </w:rPr>
        <w:t>Parágrafo 3°. </w:t>
      </w:r>
      <w:r w:rsidRPr="0046568C">
        <w:rPr>
          <w:rFonts w:ascii="Arial" w:hAnsi="Arial" w:cs="Arial"/>
          <w:sz w:val="24"/>
          <w:szCs w:val="24"/>
          <w:lang w:val="es-CO"/>
        </w:rPr>
        <w:t>Se exceptúan del registro señalado los medios de transporte que gozan de inmunidad diplomática, salvo que existan indicios de una suplantación, para lo cual deberá contar con autorización de la misión diplomática. </w:t>
      </w:r>
    </w:p>
    <w:p w:rsidR="00A27D54" w:rsidRPr="0046568C" w:rsidRDefault="00A27D54" w:rsidP="00A27D54">
      <w:pPr>
        <w:jc w:val="both"/>
        <w:rPr>
          <w:rFonts w:ascii="Arial" w:hAnsi="Arial" w:cs="Arial"/>
          <w:sz w:val="24"/>
          <w:szCs w:val="24"/>
          <w:lang w:val="es-CO"/>
        </w:rPr>
      </w:pPr>
      <w:r w:rsidRPr="0046568C">
        <w:rPr>
          <w:rFonts w:ascii="Arial" w:hAnsi="Arial" w:cs="Arial"/>
          <w:sz w:val="24"/>
          <w:szCs w:val="24"/>
          <w:lang w:val="es-CO"/>
        </w:rPr>
        <w:t>  </w:t>
      </w:r>
    </w:p>
    <w:p w:rsidR="00A27D54" w:rsidRPr="0046568C" w:rsidRDefault="00A27D54" w:rsidP="00A27D54">
      <w:pPr>
        <w:jc w:val="both"/>
        <w:rPr>
          <w:rFonts w:ascii="Arial" w:hAnsi="Arial" w:cs="Arial"/>
          <w:sz w:val="24"/>
          <w:szCs w:val="24"/>
          <w:lang w:val="es-CO"/>
        </w:rPr>
      </w:pPr>
      <w:r w:rsidRPr="0046568C">
        <w:rPr>
          <w:rFonts w:ascii="Arial" w:hAnsi="Arial" w:cs="Arial"/>
          <w:b/>
          <w:bCs/>
          <w:sz w:val="24"/>
          <w:szCs w:val="24"/>
          <w:lang w:val="es-CO"/>
        </w:rPr>
        <w:t>Parágrafo 4º. </w:t>
      </w:r>
      <w:r w:rsidRPr="0046568C">
        <w:rPr>
          <w:rFonts w:ascii="Arial" w:hAnsi="Arial" w:cs="Arial"/>
          <w:sz w:val="24"/>
          <w:szCs w:val="24"/>
          <w:lang w:val="es-CO"/>
        </w:rPr>
        <w:t>En las aguas jurisdiccionales colombianas la actividad de Policía será ejercida por el cuerpo de guardacostas de la Armada Nacional; excepcionalmente podrá hacerlo la Policía Nacional, previa coordinación con la Armada Nacional. En la interfase buque-puerto ejercerán concurrentemente las diferentes autoridades de acuerdo a sus competencias. </w:t>
      </w:r>
    </w:p>
    <w:p w:rsidR="004415AD" w:rsidRPr="00721E4C" w:rsidRDefault="004415AD" w:rsidP="004415AD">
      <w:pPr>
        <w:jc w:val="both"/>
        <w:rPr>
          <w:rFonts w:ascii="Arial" w:hAnsi="Arial" w:cs="Arial"/>
          <w:b/>
          <w:bCs/>
          <w:sz w:val="24"/>
          <w:szCs w:val="24"/>
          <w:lang w:val="es-CO"/>
        </w:rPr>
      </w:pPr>
      <w:r w:rsidRPr="00721E4C">
        <w:rPr>
          <w:rFonts w:ascii="Arial" w:hAnsi="Arial" w:cs="Arial"/>
          <w:b/>
          <w:bCs/>
          <w:sz w:val="24"/>
          <w:szCs w:val="24"/>
          <w:lang w:val="es-CO"/>
        </w:rPr>
        <w:t>Resumen del Reglamento del Servicio de Policía (Resolución 3207 de 2024)</w:t>
      </w:r>
    </w:p>
    <w:p w:rsidR="004415AD" w:rsidRPr="00721E4C" w:rsidRDefault="004415AD" w:rsidP="004415AD">
      <w:pPr>
        <w:jc w:val="both"/>
        <w:rPr>
          <w:rFonts w:ascii="Arial" w:hAnsi="Arial" w:cs="Arial"/>
          <w:b/>
          <w:bCs/>
          <w:sz w:val="24"/>
          <w:szCs w:val="24"/>
          <w:lang w:val="es-CO"/>
        </w:rPr>
      </w:pPr>
      <w:r w:rsidRPr="00721E4C">
        <w:rPr>
          <w:rFonts w:ascii="Arial" w:hAnsi="Arial" w:cs="Arial"/>
          <w:b/>
          <w:bCs/>
          <w:sz w:val="24"/>
          <w:szCs w:val="24"/>
          <w:lang w:val="es-CO"/>
        </w:rPr>
        <w:t>Capítulo I (Título II): Generalidades del servicio (Artículos 41-50)</w:t>
      </w:r>
    </w:p>
    <w:p w:rsidR="004415AD" w:rsidRPr="00721E4C" w:rsidRDefault="004415AD" w:rsidP="004415AD">
      <w:pPr>
        <w:numPr>
          <w:ilvl w:val="0"/>
          <w:numId w:val="2"/>
        </w:numPr>
        <w:jc w:val="both"/>
        <w:rPr>
          <w:rFonts w:ascii="Arial" w:hAnsi="Arial" w:cs="Arial"/>
          <w:sz w:val="24"/>
          <w:szCs w:val="24"/>
          <w:lang w:val="es-CO"/>
        </w:rPr>
      </w:pPr>
      <w:r w:rsidRPr="00721E4C">
        <w:rPr>
          <w:rFonts w:ascii="Arial" w:hAnsi="Arial" w:cs="Arial"/>
          <w:b/>
          <w:bCs/>
          <w:sz w:val="24"/>
          <w:szCs w:val="24"/>
          <w:lang w:val="es-CO"/>
        </w:rPr>
        <w:t>Artículo 41 (Servicio de policía):</w:t>
      </w:r>
      <w:r w:rsidRPr="00721E4C">
        <w:rPr>
          <w:rFonts w:ascii="Arial" w:hAnsi="Arial" w:cs="Arial"/>
          <w:sz w:val="24"/>
          <w:szCs w:val="24"/>
          <w:lang w:val="es-CO"/>
        </w:rPr>
        <w:t xml:space="preserve"> Recuerda que el servicio de policía es público y a cargo del Estado, basado en igualdad, imparcialidad y control ciudadano​. Se presta de forma permanente en todo el territorio nacional únicamente por el personal uniformado activo​</w:t>
      </w:r>
      <w:r w:rsidRPr="005D3876">
        <w:rPr>
          <w:rFonts w:ascii="Arial" w:hAnsi="Arial" w:cs="Arial"/>
          <w:sz w:val="24"/>
          <w:szCs w:val="24"/>
          <w:lang w:val="es-CO"/>
        </w:rPr>
        <w:t>.</w:t>
      </w:r>
    </w:p>
    <w:p w:rsidR="004415AD" w:rsidRPr="00721E4C" w:rsidRDefault="004415AD" w:rsidP="004415AD">
      <w:pPr>
        <w:numPr>
          <w:ilvl w:val="0"/>
          <w:numId w:val="2"/>
        </w:numPr>
        <w:jc w:val="both"/>
        <w:rPr>
          <w:rFonts w:ascii="Arial" w:hAnsi="Arial" w:cs="Arial"/>
          <w:sz w:val="24"/>
          <w:szCs w:val="24"/>
          <w:lang w:val="es-CO"/>
        </w:rPr>
      </w:pPr>
      <w:r w:rsidRPr="00721E4C">
        <w:rPr>
          <w:rFonts w:ascii="Arial" w:hAnsi="Arial" w:cs="Arial"/>
          <w:b/>
          <w:bCs/>
          <w:sz w:val="24"/>
          <w:szCs w:val="24"/>
          <w:lang w:val="es-CO"/>
        </w:rPr>
        <w:t>Artículo 42 (Naturaleza del servicio):</w:t>
      </w:r>
      <w:r w:rsidRPr="00721E4C">
        <w:rPr>
          <w:rFonts w:ascii="Arial" w:hAnsi="Arial" w:cs="Arial"/>
          <w:sz w:val="24"/>
          <w:szCs w:val="24"/>
          <w:lang w:val="es-CO"/>
        </w:rPr>
        <w:t xml:space="preserve"> Señala que la naturaleza del servicio policial es preventiva​. Su propósito es mantener la paz, la armonía social y la gestión adecuada de conflictos, protegiendo la seguridad, tranquilidad y salud públicas.</w:t>
      </w:r>
    </w:p>
    <w:p w:rsidR="004415AD" w:rsidRPr="00721E4C" w:rsidRDefault="004415AD" w:rsidP="004415AD">
      <w:pPr>
        <w:numPr>
          <w:ilvl w:val="0"/>
          <w:numId w:val="2"/>
        </w:numPr>
        <w:jc w:val="both"/>
        <w:rPr>
          <w:rFonts w:ascii="Arial" w:hAnsi="Arial" w:cs="Arial"/>
          <w:sz w:val="24"/>
          <w:szCs w:val="24"/>
          <w:lang w:val="es-CO"/>
        </w:rPr>
      </w:pPr>
      <w:r w:rsidRPr="00721E4C">
        <w:rPr>
          <w:rFonts w:ascii="Arial" w:hAnsi="Arial" w:cs="Arial"/>
          <w:b/>
          <w:bCs/>
          <w:sz w:val="24"/>
          <w:szCs w:val="24"/>
          <w:lang w:val="es-CO"/>
        </w:rPr>
        <w:t>Artículo 43 (Finalidad del servicio):</w:t>
      </w:r>
      <w:r w:rsidRPr="00721E4C">
        <w:rPr>
          <w:rFonts w:ascii="Arial" w:hAnsi="Arial" w:cs="Arial"/>
          <w:sz w:val="24"/>
          <w:szCs w:val="24"/>
          <w:lang w:val="es-CO"/>
        </w:rPr>
        <w:t xml:space="preserve"> Indica que la finalidad de la policía es proteger a todas las personas en su vida, honra, bienes y libertades​, asegurando que puedan cumplir sus deberes sin violar derechos. Así mismo, busca que los habitantes vivan en paz, generando confianza e institucionalidad.</w:t>
      </w:r>
    </w:p>
    <w:p w:rsidR="004415AD" w:rsidRPr="00721E4C" w:rsidRDefault="004415AD" w:rsidP="004415AD">
      <w:pPr>
        <w:numPr>
          <w:ilvl w:val="0"/>
          <w:numId w:val="2"/>
        </w:numPr>
        <w:jc w:val="both"/>
        <w:rPr>
          <w:rFonts w:ascii="Arial" w:hAnsi="Arial" w:cs="Arial"/>
          <w:sz w:val="24"/>
          <w:szCs w:val="24"/>
          <w:lang w:val="es-CO"/>
        </w:rPr>
      </w:pPr>
      <w:r w:rsidRPr="00721E4C">
        <w:rPr>
          <w:rFonts w:ascii="Arial" w:hAnsi="Arial" w:cs="Arial"/>
          <w:b/>
          <w:bCs/>
          <w:sz w:val="24"/>
          <w:szCs w:val="24"/>
          <w:lang w:val="es-CO"/>
        </w:rPr>
        <w:t>Artículo 44 (Carácter del servicio):</w:t>
      </w:r>
      <w:r w:rsidRPr="00721E4C">
        <w:rPr>
          <w:rFonts w:ascii="Arial" w:hAnsi="Arial" w:cs="Arial"/>
          <w:sz w:val="24"/>
          <w:szCs w:val="24"/>
          <w:lang w:val="es-CO"/>
        </w:rPr>
        <w:t xml:space="preserve"> Explica que el servicio de policía es de carácter civil, profesional, pedagógico y participativo​. Esto se refleja en la formación, cultura y estructura de la institución. La Policía, autoridades y comunidades trabajan en proyectos y campañas que fomentan la convivencia y el respeto de la libertad bajo la ley.</w:t>
      </w:r>
    </w:p>
    <w:p w:rsidR="004415AD" w:rsidRPr="00721E4C" w:rsidRDefault="004415AD" w:rsidP="004415AD">
      <w:pPr>
        <w:numPr>
          <w:ilvl w:val="0"/>
          <w:numId w:val="2"/>
        </w:numPr>
        <w:jc w:val="both"/>
        <w:rPr>
          <w:rFonts w:ascii="Arial" w:hAnsi="Arial" w:cs="Arial"/>
          <w:sz w:val="24"/>
          <w:szCs w:val="24"/>
          <w:lang w:val="es-CO"/>
        </w:rPr>
      </w:pPr>
      <w:r w:rsidRPr="00721E4C">
        <w:rPr>
          <w:rFonts w:ascii="Arial" w:hAnsi="Arial" w:cs="Arial"/>
          <w:b/>
          <w:bCs/>
          <w:sz w:val="24"/>
          <w:szCs w:val="24"/>
          <w:lang w:val="es-CO"/>
        </w:rPr>
        <w:t>Artículo 45 (Características del servicio):</w:t>
      </w:r>
      <w:r w:rsidRPr="00721E4C">
        <w:rPr>
          <w:rFonts w:ascii="Arial" w:hAnsi="Arial" w:cs="Arial"/>
          <w:sz w:val="24"/>
          <w:szCs w:val="24"/>
          <w:lang w:val="es-CO"/>
        </w:rPr>
        <w:t xml:space="preserve"> Enumera tres características esenciales del servicio: </w:t>
      </w:r>
      <w:r w:rsidRPr="00721E4C">
        <w:rPr>
          <w:rFonts w:ascii="Arial" w:hAnsi="Arial" w:cs="Arial"/>
          <w:b/>
          <w:bCs/>
          <w:sz w:val="24"/>
          <w:szCs w:val="24"/>
          <w:lang w:val="es-CO"/>
        </w:rPr>
        <w:t>público</w:t>
      </w:r>
      <w:r w:rsidRPr="00721E4C">
        <w:rPr>
          <w:rFonts w:ascii="Arial" w:hAnsi="Arial" w:cs="Arial"/>
          <w:sz w:val="24"/>
          <w:szCs w:val="24"/>
          <w:lang w:val="es-CO"/>
        </w:rPr>
        <w:t xml:space="preserve"> (es una función social del Estado)​, </w:t>
      </w:r>
      <w:r w:rsidRPr="00721E4C">
        <w:rPr>
          <w:rFonts w:ascii="Arial" w:hAnsi="Arial" w:cs="Arial"/>
          <w:b/>
          <w:bCs/>
          <w:sz w:val="24"/>
          <w:szCs w:val="24"/>
          <w:lang w:val="es-CO"/>
        </w:rPr>
        <w:t>obligatorio</w:t>
      </w:r>
      <w:r w:rsidRPr="00721E4C">
        <w:rPr>
          <w:rFonts w:ascii="Arial" w:hAnsi="Arial" w:cs="Arial"/>
          <w:sz w:val="24"/>
          <w:szCs w:val="24"/>
          <w:lang w:val="es-CO"/>
        </w:rPr>
        <w:t xml:space="preserve"> (el Estado debe prestarlo siempre)​, y </w:t>
      </w:r>
      <w:r w:rsidRPr="00721E4C">
        <w:rPr>
          <w:rFonts w:ascii="Arial" w:hAnsi="Arial" w:cs="Arial"/>
          <w:b/>
          <w:bCs/>
          <w:sz w:val="24"/>
          <w:szCs w:val="24"/>
          <w:lang w:val="es-CO"/>
        </w:rPr>
        <w:t>monopolizado</w:t>
      </w:r>
      <w:r w:rsidRPr="00721E4C">
        <w:rPr>
          <w:rFonts w:ascii="Arial" w:hAnsi="Arial" w:cs="Arial"/>
          <w:sz w:val="24"/>
          <w:szCs w:val="24"/>
          <w:lang w:val="es-CO"/>
        </w:rPr>
        <w:t xml:space="preserve"> (solo la Policía Nacional lo presta, no puede delegarse)​.</w:t>
      </w:r>
    </w:p>
    <w:p w:rsidR="004415AD" w:rsidRPr="00721E4C" w:rsidRDefault="004415AD" w:rsidP="004415AD">
      <w:pPr>
        <w:numPr>
          <w:ilvl w:val="0"/>
          <w:numId w:val="2"/>
        </w:numPr>
        <w:jc w:val="both"/>
        <w:rPr>
          <w:rFonts w:ascii="Arial" w:hAnsi="Arial" w:cs="Arial"/>
          <w:sz w:val="24"/>
          <w:szCs w:val="24"/>
          <w:lang w:val="es-CO"/>
        </w:rPr>
      </w:pPr>
      <w:r w:rsidRPr="00721E4C">
        <w:rPr>
          <w:rFonts w:ascii="Arial" w:hAnsi="Arial" w:cs="Arial"/>
          <w:b/>
          <w:bCs/>
          <w:sz w:val="24"/>
          <w:szCs w:val="24"/>
          <w:lang w:val="es-CO"/>
        </w:rPr>
        <w:t>Artículo 46 (Prevención policial):</w:t>
      </w:r>
      <w:r w:rsidRPr="00721E4C">
        <w:rPr>
          <w:rFonts w:ascii="Arial" w:hAnsi="Arial" w:cs="Arial"/>
          <w:sz w:val="24"/>
          <w:szCs w:val="24"/>
          <w:lang w:val="es-CO"/>
        </w:rPr>
        <w:t xml:space="preserve"> Enfatiza la prevención como eje del servicio​. Interviene de forma anticipada en las causas o factores de riesgo que afectan la seguridad y el orden público, y promueve factores protectores según las particularidades de cada territorio.</w:t>
      </w:r>
    </w:p>
    <w:p w:rsidR="004415AD" w:rsidRPr="00721E4C" w:rsidRDefault="004415AD" w:rsidP="004415AD">
      <w:pPr>
        <w:numPr>
          <w:ilvl w:val="0"/>
          <w:numId w:val="2"/>
        </w:numPr>
        <w:jc w:val="both"/>
        <w:rPr>
          <w:rFonts w:ascii="Arial" w:hAnsi="Arial" w:cs="Arial"/>
          <w:sz w:val="24"/>
          <w:szCs w:val="24"/>
          <w:lang w:val="es-CO"/>
        </w:rPr>
      </w:pPr>
      <w:r w:rsidRPr="00721E4C">
        <w:rPr>
          <w:rFonts w:ascii="Arial" w:hAnsi="Arial" w:cs="Arial"/>
          <w:b/>
          <w:bCs/>
          <w:sz w:val="24"/>
          <w:szCs w:val="24"/>
          <w:lang w:val="es-CO"/>
        </w:rPr>
        <w:t>Artículo 47 (Parámetros básicos):</w:t>
      </w:r>
      <w:r w:rsidRPr="00721E4C">
        <w:rPr>
          <w:rFonts w:ascii="Arial" w:hAnsi="Arial" w:cs="Arial"/>
          <w:sz w:val="24"/>
          <w:szCs w:val="24"/>
          <w:lang w:val="es-CO"/>
        </w:rPr>
        <w:t xml:space="preserve"> Define parámetros para prestar el servicio:</w:t>
      </w:r>
    </w:p>
    <w:p w:rsidR="004415AD" w:rsidRPr="00721E4C" w:rsidRDefault="004415AD" w:rsidP="004415AD">
      <w:pPr>
        <w:numPr>
          <w:ilvl w:val="1"/>
          <w:numId w:val="2"/>
        </w:numPr>
        <w:jc w:val="both"/>
        <w:rPr>
          <w:rFonts w:ascii="Arial" w:hAnsi="Arial" w:cs="Arial"/>
          <w:sz w:val="24"/>
          <w:szCs w:val="24"/>
          <w:lang w:val="es-CO"/>
        </w:rPr>
      </w:pPr>
      <w:r w:rsidRPr="00721E4C">
        <w:rPr>
          <w:rFonts w:ascii="Arial" w:hAnsi="Arial" w:cs="Arial"/>
          <w:b/>
          <w:bCs/>
          <w:sz w:val="24"/>
          <w:szCs w:val="24"/>
          <w:lang w:val="es-CO"/>
        </w:rPr>
        <w:t>Atención oportuna:</w:t>
      </w:r>
      <w:r w:rsidRPr="00721E4C">
        <w:rPr>
          <w:rFonts w:ascii="Arial" w:hAnsi="Arial" w:cs="Arial"/>
          <w:sz w:val="24"/>
          <w:szCs w:val="24"/>
          <w:lang w:val="es-CO"/>
        </w:rPr>
        <w:t xml:space="preserve"> Intervenir de inmediato ante un motivo policial, garantizando la seguridad personal​.</w:t>
      </w:r>
    </w:p>
    <w:p w:rsidR="004415AD" w:rsidRPr="00721E4C" w:rsidRDefault="004415AD" w:rsidP="004415AD">
      <w:pPr>
        <w:numPr>
          <w:ilvl w:val="1"/>
          <w:numId w:val="2"/>
        </w:numPr>
        <w:jc w:val="both"/>
        <w:rPr>
          <w:rFonts w:ascii="Arial" w:hAnsi="Arial" w:cs="Arial"/>
          <w:sz w:val="24"/>
          <w:szCs w:val="24"/>
          <w:lang w:val="es-CO"/>
        </w:rPr>
      </w:pPr>
      <w:r w:rsidRPr="00721E4C">
        <w:rPr>
          <w:rFonts w:ascii="Arial" w:hAnsi="Arial" w:cs="Arial"/>
          <w:b/>
          <w:bCs/>
          <w:sz w:val="24"/>
          <w:szCs w:val="24"/>
          <w:lang w:val="es-CO"/>
        </w:rPr>
        <w:t>Asistencia:</w:t>
      </w:r>
      <w:r w:rsidRPr="00721E4C">
        <w:rPr>
          <w:rFonts w:ascii="Arial" w:hAnsi="Arial" w:cs="Arial"/>
          <w:sz w:val="24"/>
          <w:szCs w:val="24"/>
          <w:lang w:val="es-CO"/>
        </w:rPr>
        <w:t xml:space="preserve"> Orientar y ayudar a cualquier persona (nacional o extranjera) que lo requiera​.</w:t>
      </w:r>
    </w:p>
    <w:p w:rsidR="004415AD" w:rsidRPr="00721E4C" w:rsidRDefault="004415AD" w:rsidP="004415AD">
      <w:pPr>
        <w:numPr>
          <w:ilvl w:val="1"/>
          <w:numId w:val="2"/>
        </w:numPr>
        <w:jc w:val="both"/>
        <w:rPr>
          <w:rFonts w:ascii="Arial" w:hAnsi="Arial" w:cs="Arial"/>
          <w:sz w:val="24"/>
          <w:szCs w:val="24"/>
          <w:lang w:val="es-CO"/>
        </w:rPr>
      </w:pPr>
      <w:r w:rsidRPr="00721E4C">
        <w:rPr>
          <w:rFonts w:ascii="Arial" w:hAnsi="Arial" w:cs="Arial"/>
          <w:b/>
          <w:bCs/>
          <w:sz w:val="24"/>
          <w:szCs w:val="24"/>
          <w:lang w:val="es-CO"/>
        </w:rPr>
        <w:t>Acción pedagógica:</w:t>
      </w:r>
      <w:r w:rsidRPr="00721E4C">
        <w:rPr>
          <w:rFonts w:ascii="Arial" w:hAnsi="Arial" w:cs="Arial"/>
          <w:sz w:val="24"/>
          <w:szCs w:val="24"/>
          <w:lang w:val="es-CO"/>
        </w:rPr>
        <w:t xml:space="preserve"> Promover la convivencia con un enfoque educativo y preventivo​.</w:t>
      </w:r>
    </w:p>
    <w:p w:rsidR="004415AD" w:rsidRPr="00721E4C" w:rsidRDefault="004415AD" w:rsidP="004415AD">
      <w:pPr>
        <w:numPr>
          <w:ilvl w:val="1"/>
          <w:numId w:val="2"/>
        </w:numPr>
        <w:jc w:val="both"/>
        <w:rPr>
          <w:rFonts w:ascii="Arial" w:hAnsi="Arial" w:cs="Arial"/>
          <w:sz w:val="24"/>
          <w:szCs w:val="24"/>
          <w:lang w:val="es-CO"/>
        </w:rPr>
      </w:pPr>
      <w:r w:rsidRPr="00721E4C">
        <w:rPr>
          <w:rFonts w:ascii="Arial" w:hAnsi="Arial" w:cs="Arial"/>
          <w:b/>
          <w:bCs/>
          <w:sz w:val="24"/>
          <w:szCs w:val="24"/>
          <w:lang w:val="es-CO"/>
        </w:rPr>
        <w:t>Acción colaborativa:</w:t>
      </w:r>
      <w:r w:rsidRPr="00721E4C">
        <w:rPr>
          <w:rFonts w:ascii="Arial" w:hAnsi="Arial" w:cs="Arial"/>
          <w:sz w:val="24"/>
          <w:szCs w:val="24"/>
          <w:lang w:val="es-CO"/>
        </w:rPr>
        <w:t xml:space="preserve"> Coordinar con entidades públicas (p.ej. acueducto, energía, vías) para solucionar fallas que afectan a la comunidad​. Se formaliza mediante informes para que cada entidad tome medidas.</w:t>
      </w:r>
    </w:p>
    <w:p w:rsidR="004415AD" w:rsidRPr="00721E4C" w:rsidRDefault="004415AD" w:rsidP="004415AD">
      <w:pPr>
        <w:numPr>
          <w:ilvl w:val="0"/>
          <w:numId w:val="2"/>
        </w:numPr>
        <w:jc w:val="both"/>
        <w:rPr>
          <w:rFonts w:ascii="Arial" w:hAnsi="Arial" w:cs="Arial"/>
          <w:sz w:val="24"/>
          <w:szCs w:val="24"/>
          <w:lang w:val="es-CO"/>
        </w:rPr>
      </w:pPr>
      <w:r w:rsidRPr="00721E4C">
        <w:rPr>
          <w:rFonts w:ascii="Arial" w:hAnsi="Arial" w:cs="Arial"/>
          <w:b/>
          <w:bCs/>
          <w:sz w:val="24"/>
          <w:szCs w:val="24"/>
          <w:lang w:val="es-CO"/>
        </w:rPr>
        <w:t>Artículo 48 (Orientación del servicio):</w:t>
      </w:r>
      <w:r w:rsidRPr="00721E4C">
        <w:rPr>
          <w:rFonts w:ascii="Arial" w:hAnsi="Arial" w:cs="Arial"/>
          <w:sz w:val="24"/>
          <w:szCs w:val="24"/>
          <w:lang w:val="es-CO"/>
        </w:rPr>
        <w:t xml:space="preserve"> Indica que el servicio debe adaptarse a la diversidad territorial y social del país​. Debe construirse de forma colectiva, desde una visión inclusiva y transparente, ajustándose continuamente a la realidad local.</w:t>
      </w:r>
    </w:p>
    <w:p w:rsidR="004415AD" w:rsidRPr="00721E4C" w:rsidRDefault="004415AD" w:rsidP="004415AD">
      <w:pPr>
        <w:numPr>
          <w:ilvl w:val="0"/>
          <w:numId w:val="2"/>
        </w:numPr>
        <w:jc w:val="both"/>
        <w:rPr>
          <w:rFonts w:ascii="Arial" w:hAnsi="Arial" w:cs="Arial"/>
          <w:sz w:val="24"/>
          <w:szCs w:val="24"/>
          <w:lang w:val="es-CO"/>
        </w:rPr>
      </w:pPr>
      <w:r w:rsidRPr="00721E4C">
        <w:rPr>
          <w:rFonts w:ascii="Arial" w:hAnsi="Arial" w:cs="Arial"/>
          <w:b/>
          <w:bCs/>
          <w:sz w:val="24"/>
          <w:szCs w:val="24"/>
          <w:lang w:val="es-CO"/>
        </w:rPr>
        <w:t>Artículo 49 (Disponibilidad del servicio):</w:t>
      </w:r>
      <w:r w:rsidRPr="00721E4C">
        <w:rPr>
          <w:rFonts w:ascii="Arial" w:hAnsi="Arial" w:cs="Arial"/>
          <w:sz w:val="24"/>
          <w:szCs w:val="24"/>
          <w:lang w:val="es-CO"/>
        </w:rPr>
        <w:t xml:space="preserve"> Establece que el personal policial debe estar permanentemente disponible para el servicio​, incluso fuera de su jornada normal cuando sea necesario por interés general, conforme a la misión constitucional.</w:t>
      </w:r>
    </w:p>
    <w:p w:rsidR="004415AD" w:rsidRPr="00721E4C" w:rsidRDefault="004415AD" w:rsidP="004415AD">
      <w:pPr>
        <w:numPr>
          <w:ilvl w:val="0"/>
          <w:numId w:val="2"/>
        </w:numPr>
        <w:jc w:val="both"/>
        <w:rPr>
          <w:rFonts w:ascii="Arial" w:hAnsi="Arial" w:cs="Arial"/>
          <w:sz w:val="24"/>
          <w:szCs w:val="24"/>
          <w:lang w:val="es-CO"/>
        </w:rPr>
      </w:pPr>
      <w:r w:rsidRPr="00721E4C">
        <w:rPr>
          <w:rFonts w:ascii="Arial" w:hAnsi="Arial" w:cs="Arial"/>
          <w:b/>
          <w:bCs/>
          <w:sz w:val="24"/>
          <w:szCs w:val="24"/>
          <w:lang w:val="es-CO"/>
        </w:rPr>
        <w:t>Artículo 50 (Jornada de trabajo):</w:t>
      </w:r>
      <w:r w:rsidRPr="00721E4C">
        <w:rPr>
          <w:rFonts w:ascii="Arial" w:hAnsi="Arial" w:cs="Arial"/>
          <w:sz w:val="24"/>
          <w:szCs w:val="24"/>
          <w:lang w:val="es-CO"/>
        </w:rPr>
        <w:t xml:space="preserve"> Define el horario de trabajo del personal uniformado y no uniformado según sus funciones​. El Director General fijará por instructivo la jornada de quienes laboran en la sede principal. En otras unidades, los comandantes definen el horario basados en criterios como el ámbito de servicio (operativo, administrativo, educativo) y la disponibilidad de personal​. Se describen también criterios sobre cobertura y servicios extraordinarios.</w:t>
      </w:r>
    </w:p>
    <w:p w:rsidR="004415AD" w:rsidRPr="00721E4C" w:rsidRDefault="004415AD" w:rsidP="004415AD">
      <w:pPr>
        <w:numPr>
          <w:ilvl w:val="1"/>
          <w:numId w:val="3"/>
        </w:numPr>
        <w:jc w:val="both"/>
        <w:rPr>
          <w:rFonts w:ascii="Arial" w:hAnsi="Arial" w:cs="Arial"/>
          <w:sz w:val="24"/>
          <w:szCs w:val="24"/>
          <w:lang w:val="es-CO"/>
        </w:rPr>
      </w:pPr>
      <w:r w:rsidRPr="00721E4C">
        <w:rPr>
          <w:rFonts w:ascii="Arial" w:hAnsi="Arial" w:cs="Arial"/>
          <w:i/>
          <w:iCs/>
          <w:sz w:val="24"/>
          <w:szCs w:val="24"/>
          <w:lang w:val="es-CO"/>
        </w:rPr>
        <w:t>Párrafo 1:</w:t>
      </w:r>
      <w:r w:rsidRPr="00721E4C">
        <w:rPr>
          <w:rFonts w:ascii="Arial" w:hAnsi="Arial" w:cs="Arial"/>
          <w:sz w:val="24"/>
          <w:szCs w:val="24"/>
          <w:lang w:val="es-CO"/>
        </w:rPr>
        <w:t xml:space="preserve"> La jornada del personal no uniformado la establece el Director General nacionalmente​.</w:t>
      </w:r>
    </w:p>
    <w:p w:rsidR="004415AD" w:rsidRPr="00721E4C" w:rsidRDefault="004415AD" w:rsidP="004415AD">
      <w:pPr>
        <w:numPr>
          <w:ilvl w:val="1"/>
          <w:numId w:val="3"/>
        </w:numPr>
        <w:jc w:val="both"/>
        <w:rPr>
          <w:rFonts w:ascii="Arial" w:hAnsi="Arial" w:cs="Arial"/>
          <w:sz w:val="24"/>
          <w:szCs w:val="24"/>
          <w:lang w:val="es-CO"/>
        </w:rPr>
      </w:pPr>
      <w:r w:rsidRPr="00721E4C">
        <w:rPr>
          <w:rFonts w:ascii="Arial" w:hAnsi="Arial" w:cs="Arial"/>
          <w:i/>
          <w:iCs/>
          <w:sz w:val="24"/>
          <w:szCs w:val="24"/>
          <w:lang w:val="es-CO"/>
        </w:rPr>
        <w:t>Párrafo 2:</w:t>
      </w:r>
      <w:r w:rsidRPr="00721E4C">
        <w:rPr>
          <w:rFonts w:ascii="Arial" w:hAnsi="Arial" w:cs="Arial"/>
          <w:sz w:val="24"/>
          <w:szCs w:val="24"/>
          <w:lang w:val="es-CO"/>
        </w:rPr>
        <w:t xml:space="preserve"> El personal uniformado adscrito a oficinas de apoyo cumple la jornada definida por su comandante, según necesidades operativas​.</w:t>
      </w:r>
    </w:p>
    <w:p w:rsidR="004415AD" w:rsidRPr="00721E4C" w:rsidRDefault="004415AD" w:rsidP="004415AD">
      <w:pPr>
        <w:numPr>
          <w:ilvl w:val="1"/>
          <w:numId w:val="3"/>
        </w:numPr>
        <w:jc w:val="both"/>
        <w:rPr>
          <w:rFonts w:ascii="Arial" w:hAnsi="Arial" w:cs="Arial"/>
          <w:sz w:val="24"/>
          <w:szCs w:val="24"/>
          <w:lang w:val="es-CO"/>
        </w:rPr>
      </w:pPr>
      <w:r w:rsidRPr="00721E4C">
        <w:rPr>
          <w:rFonts w:ascii="Arial" w:hAnsi="Arial" w:cs="Arial"/>
          <w:i/>
          <w:iCs/>
          <w:sz w:val="24"/>
          <w:szCs w:val="24"/>
          <w:lang w:val="es-CO"/>
        </w:rPr>
        <w:t>Párrafo 3:</w:t>
      </w:r>
      <w:r w:rsidRPr="00721E4C">
        <w:rPr>
          <w:rFonts w:ascii="Arial" w:hAnsi="Arial" w:cs="Arial"/>
          <w:sz w:val="24"/>
          <w:szCs w:val="24"/>
          <w:lang w:val="es-CO"/>
        </w:rPr>
        <w:t xml:space="preserve"> El personal uniformado presta el servicio con disponibilidad permanente conforme al artículo 49 (deber de disponibilidad).</w:t>
      </w:r>
    </w:p>
    <w:p w:rsidR="004415AD" w:rsidRPr="00721E4C" w:rsidRDefault="004415AD" w:rsidP="004415AD">
      <w:pPr>
        <w:jc w:val="both"/>
        <w:rPr>
          <w:rFonts w:ascii="Arial" w:hAnsi="Arial" w:cs="Arial"/>
          <w:b/>
          <w:bCs/>
          <w:sz w:val="24"/>
          <w:szCs w:val="24"/>
          <w:lang w:val="es-CO"/>
        </w:rPr>
      </w:pPr>
      <w:r w:rsidRPr="00721E4C">
        <w:rPr>
          <w:rFonts w:ascii="Arial" w:hAnsi="Arial" w:cs="Arial"/>
          <w:b/>
          <w:bCs/>
          <w:sz w:val="24"/>
          <w:szCs w:val="24"/>
          <w:lang w:val="es-CO"/>
        </w:rPr>
        <w:t>Capítulo I (Título IV): Elementos para el servicio (Artículos 77-78)</w:t>
      </w:r>
    </w:p>
    <w:p w:rsidR="004415AD" w:rsidRPr="00721E4C" w:rsidRDefault="004415AD" w:rsidP="004415AD">
      <w:pPr>
        <w:numPr>
          <w:ilvl w:val="0"/>
          <w:numId w:val="4"/>
        </w:numPr>
        <w:jc w:val="both"/>
        <w:rPr>
          <w:rFonts w:ascii="Arial" w:hAnsi="Arial" w:cs="Arial"/>
          <w:sz w:val="24"/>
          <w:szCs w:val="24"/>
          <w:lang w:val="es-CO"/>
        </w:rPr>
      </w:pPr>
      <w:r w:rsidRPr="00721E4C">
        <w:rPr>
          <w:rFonts w:ascii="Arial" w:hAnsi="Arial" w:cs="Arial"/>
          <w:b/>
          <w:bCs/>
          <w:sz w:val="24"/>
          <w:szCs w:val="24"/>
          <w:lang w:val="es-CO"/>
        </w:rPr>
        <w:t>Artículo 77 (Definición de elementos):</w:t>
      </w:r>
      <w:r w:rsidRPr="00721E4C">
        <w:rPr>
          <w:rFonts w:ascii="Arial" w:hAnsi="Arial" w:cs="Arial"/>
          <w:sz w:val="24"/>
          <w:szCs w:val="24"/>
          <w:lang w:val="es-CO"/>
        </w:rPr>
        <w:t xml:space="preserve"> Define los elementos como los recursos físicos, herramientas tecnológicas (TIC) y libros reglamentarios que la institución suministra para prestar el servicio policial de forma óptima​</w:t>
      </w:r>
      <w:r w:rsidRPr="005D3876">
        <w:rPr>
          <w:rFonts w:ascii="Arial" w:hAnsi="Arial" w:cs="Arial"/>
          <w:sz w:val="24"/>
          <w:szCs w:val="24"/>
          <w:lang w:val="es-CO"/>
        </w:rPr>
        <w:t>.</w:t>
      </w:r>
      <w:r w:rsidRPr="00721E4C">
        <w:rPr>
          <w:rFonts w:ascii="Arial" w:hAnsi="Arial" w:cs="Arial"/>
          <w:sz w:val="24"/>
          <w:szCs w:val="24"/>
          <w:lang w:val="es-CO"/>
        </w:rPr>
        <w:t xml:space="preserve"> Se entregan según las necesidades de cobertura y procesos institucionales.</w:t>
      </w:r>
    </w:p>
    <w:p w:rsidR="004415AD" w:rsidRPr="00721E4C" w:rsidRDefault="004415AD" w:rsidP="004415AD">
      <w:pPr>
        <w:numPr>
          <w:ilvl w:val="0"/>
          <w:numId w:val="4"/>
        </w:numPr>
        <w:jc w:val="both"/>
        <w:rPr>
          <w:rFonts w:ascii="Arial" w:hAnsi="Arial" w:cs="Arial"/>
          <w:sz w:val="24"/>
          <w:szCs w:val="24"/>
          <w:lang w:val="es-CO"/>
        </w:rPr>
      </w:pPr>
      <w:r w:rsidRPr="00721E4C">
        <w:rPr>
          <w:rFonts w:ascii="Arial" w:hAnsi="Arial" w:cs="Arial"/>
          <w:b/>
          <w:bCs/>
          <w:sz w:val="24"/>
          <w:szCs w:val="24"/>
          <w:lang w:val="es-CO"/>
        </w:rPr>
        <w:t>Artículo 78 (Elementos básicos):</w:t>
      </w:r>
      <w:r w:rsidRPr="00721E4C">
        <w:rPr>
          <w:rFonts w:ascii="Arial" w:hAnsi="Arial" w:cs="Arial"/>
          <w:sz w:val="24"/>
          <w:szCs w:val="24"/>
          <w:lang w:val="es-CO"/>
        </w:rPr>
        <w:t xml:space="preserve"> Enumera los elementos materiales mínimos que todo policía debe tener en servicio​</w:t>
      </w:r>
      <w:r w:rsidRPr="005D3876">
        <w:rPr>
          <w:rFonts w:ascii="Arial" w:hAnsi="Arial" w:cs="Arial"/>
          <w:sz w:val="24"/>
          <w:szCs w:val="24"/>
          <w:lang w:val="es-CO"/>
        </w:rPr>
        <w:t>:</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Uniforme reglamentario.</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Placa de identificación policial.</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Bastón policial.</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Arma de dotación y munición.</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Radio portátil.</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Funda de extracción rápida y porta-proveedores.</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Silbato (pito).</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Linterna y porta-linterna.</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Guantes y porta-guantes.</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Esposas, porta-esposas y llave.</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Chaleco o camisa balística.</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Dispositivos de control eléctrico.</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Guía de teléfonos de emergencia.</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Libreta de anotaciones y bolígrafo negro.</w:t>
      </w:r>
    </w:p>
    <w:p w:rsidR="004415AD" w:rsidRPr="00721E4C" w:rsidRDefault="004415AD" w:rsidP="004415AD">
      <w:pPr>
        <w:numPr>
          <w:ilvl w:val="1"/>
          <w:numId w:val="4"/>
        </w:numPr>
        <w:jc w:val="both"/>
        <w:rPr>
          <w:rFonts w:ascii="Arial" w:hAnsi="Arial" w:cs="Arial"/>
          <w:sz w:val="24"/>
          <w:szCs w:val="24"/>
          <w:lang w:val="es-CO"/>
        </w:rPr>
      </w:pPr>
      <w:r w:rsidRPr="00721E4C">
        <w:rPr>
          <w:rFonts w:ascii="Arial" w:hAnsi="Arial" w:cs="Arial"/>
          <w:sz w:val="24"/>
          <w:szCs w:val="24"/>
          <w:lang w:val="es-CO"/>
        </w:rPr>
        <w:t>Teléfono celular oficial.</w:t>
      </w:r>
    </w:p>
    <w:p w:rsidR="004415AD" w:rsidRPr="00721E4C" w:rsidRDefault="004415AD" w:rsidP="004415AD">
      <w:pPr>
        <w:numPr>
          <w:ilvl w:val="1"/>
          <w:numId w:val="5"/>
        </w:numPr>
        <w:jc w:val="both"/>
        <w:rPr>
          <w:rFonts w:ascii="Arial" w:hAnsi="Arial" w:cs="Arial"/>
          <w:sz w:val="24"/>
          <w:szCs w:val="24"/>
          <w:lang w:val="es-CO"/>
        </w:rPr>
      </w:pPr>
      <w:r w:rsidRPr="00721E4C">
        <w:rPr>
          <w:rFonts w:ascii="Arial" w:hAnsi="Arial" w:cs="Arial"/>
          <w:i/>
          <w:iCs/>
          <w:sz w:val="24"/>
          <w:szCs w:val="24"/>
          <w:lang w:val="es-CO"/>
        </w:rPr>
        <w:t>Párrafo 1:</w:t>
      </w:r>
      <w:r w:rsidRPr="00721E4C">
        <w:rPr>
          <w:rFonts w:ascii="Arial" w:hAnsi="Arial" w:cs="Arial"/>
          <w:sz w:val="24"/>
          <w:szCs w:val="24"/>
          <w:lang w:val="es-CO"/>
        </w:rPr>
        <w:t xml:space="preserve"> Estos elementos son de uso obligatorio por todo el personal uniformado en servicio​. Solo puede omitirse en funciones administrativas, siempre cumpliendo las normas de seguridad laboral.</w:t>
      </w:r>
    </w:p>
    <w:p w:rsidR="004415AD" w:rsidRPr="00721E4C" w:rsidRDefault="004415AD" w:rsidP="004415AD">
      <w:pPr>
        <w:numPr>
          <w:ilvl w:val="1"/>
          <w:numId w:val="5"/>
        </w:numPr>
        <w:jc w:val="both"/>
        <w:rPr>
          <w:rFonts w:ascii="Arial" w:hAnsi="Arial" w:cs="Arial"/>
          <w:sz w:val="24"/>
          <w:szCs w:val="24"/>
          <w:lang w:val="es-CO"/>
        </w:rPr>
      </w:pPr>
      <w:r w:rsidRPr="00721E4C">
        <w:rPr>
          <w:rFonts w:ascii="Arial" w:hAnsi="Arial" w:cs="Arial"/>
          <w:i/>
          <w:iCs/>
          <w:sz w:val="24"/>
          <w:szCs w:val="24"/>
          <w:lang w:val="es-CO"/>
        </w:rPr>
        <w:t>Párrafo 2:</w:t>
      </w:r>
      <w:r w:rsidRPr="00721E4C">
        <w:rPr>
          <w:rFonts w:ascii="Arial" w:hAnsi="Arial" w:cs="Arial"/>
          <w:sz w:val="24"/>
          <w:szCs w:val="24"/>
          <w:lang w:val="es-CO"/>
        </w:rPr>
        <w:t xml:space="preserve"> El uso del teléfono celular institucional (o del funcionario) y aplicaciones de mensajería está permitido durante el servicio cuando sea necesario e ineludible, por tiempo prudente, sin afectar la seguridad ni servir de distracción​.</w:t>
      </w:r>
    </w:p>
    <w:p w:rsidR="004415AD" w:rsidRPr="00721E4C" w:rsidRDefault="004415AD" w:rsidP="004415AD">
      <w:pPr>
        <w:numPr>
          <w:ilvl w:val="1"/>
          <w:numId w:val="5"/>
        </w:numPr>
        <w:jc w:val="both"/>
        <w:rPr>
          <w:rFonts w:ascii="Arial" w:hAnsi="Arial" w:cs="Arial"/>
          <w:sz w:val="24"/>
          <w:szCs w:val="24"/>
          <w:lang w:val="es-CO"/>
        </w:rPr>
      </w:pPr>
      <w:r w:rsidRPr="00721E4C">
        <w:rPr>
          <w:rFonts w:ascii="Arial" w:hAnsi="Arial" w:cs="Arial"/>
          <w:i/>
          <w:iCs/>
          <w:sz w:val="24"/>
          <w:szCs w:val="24"/>
          <w:lang w:val="es-CO"/>
        </w:rPr>
        <w:t>Párrafo 3:</w:t>
      </w:r>
      <w:r w:rsidRPr="00721E4C">
        <w:rPr>
          <w:rFonts w:ascii="Arial" w:hAnsi="Arial" w:cs="Arial"/>
          <w:sz w:val="24"/>
          <w:szCs w:val="24"/>
          <w:lang w:val="es-CO"/>
        </w:rPr>
        <w:t xml:space="preserve"> Para el personal de inteligencia criminal e investigación policial se aplican los elementos determinados en el reglamento de uniformes e insignias​.</w:t>
      </w:r>
    </w:p>
    <w:p w:rsidR="004415AD" w:rsidRPr="00721E4C" w:rsidRDefault="004415AD" w:rsidP="004415AD">
      <w:pPr>
        <w:jc w:val="both"/>
        <w:rPr>
          <w:rFonts w:ascii="Arial" w:hAnsi="Arial" w:cs="Arial"/>
          <w:b/>
          <w:bCs/>
          <w:sz w:val="24"/>
          <w:szCs w:val="24"/>
          <w:lang w:val="es-CO"/>
        </w:rPr>
      </w:pPr>
      <w:r w:rsidRPr="00721E4C">
        <w:rPr>
          <w:rFonts w:ascii="Arial" w:hAnsi="Arial" w:cs="Arial"/>
          <w:b/>
          <w:bCs/>
          <w:sz w:val="24"/>
          <w:szCs w:val="24"/>
          <w:lang w:val="es-CO"/>
        </w:rPr>
        <w:t>Capítulo II: Tecnologías y sistemas de información (Artículos 79-80)</w:t>
      </w:r>
    </w:p>
    <w:p w:rsidR="004415AD" w:rsidRPr="00721E4C" w:rsidRDefault="004415AD" w:rsidP="004415AD">
      <w:pPr>
        <w:numPr>
          <w:ilvl w:val="0"/>
          <w:numId w:val="6"/>
        </w:numPr>
        <w:jc w:val="both"/>
        <w:rPr>
          <w:rFonts w:ascii="Arial" w:hAnsi="Arial" w:cs="Arial"/>
          <w:sz w:val="24"/>
          <w:szCs w:val="24"/>
          <w:lang w:val="es-CO"/>
        </w:rPr>
      </w:pPr>
      <w:r w:rsidRPr="00721E4C">
        <w:rPr>
          <w:rFonts w:ascii="Arial" w:hAnsi="Arial" w:cs="Arial"/>
          <w:b/>
          <w:bCs/>
          <w:sz w:val="24"/>
          <w:szCs w:val="24"/>
          <w:lang w:val="es-CO"/>
        </w:rPr>
        <w:t>Artículo 79 (Sistemas de información):</w:t>
      </w:r>
      <w:r w:rsidRPr="00721E4C">
        <w:rPr>
          <w:rFonts w:ascii="Arial" w:hAnsi="Arial" w:cs="Arial"/>
          <w:sz w:val="24"/>
          <w:szCs w:val="24"/>
          <w:lang w:val="es-CO"/>
        </w:rPr>
        <w:t xml:space="preserve"> Define los sistemas de información como el conjunto de herramientas tecnológicas (software, bases de datos, etc.) reguladas por la institución​. Permiten administrar, recolectar, procesar y distribuir datos relevantes para la toma de decisiones en el servicio policial.</w:t>
      </w:r>
    </w:p>
    <w:p w:rsidR="004415AD" w:rsidRPr="00721E4C" w:rsidRDefault="004415AD" w:rsidP="004415AD">
      <w:pPr>
        <w:numPr>
          <w:ilvl w:val="0"/>
          <w:numId w:val="6"/>
        </w:numPr>
        <w:jc w:val="both"/>
        <w:rPr>
          <w:rFonts w:ascii="Arial" w:hAnsi="Arial" w:cs="Arial"/>
          <w:sz w:val="24"/>
          <w:szCs w:val="24"/>
          <w:lang w:val="es-CO"/>
        </w:rPr>
      </w:pPr>
      <w:r w:rsidRPr="00721E4C">
        <w:rPr>
          <w:rFonts w:ascii="Arial" w:hAnsi="Arial" w:cs="Arial"/>
          <w:b/>
          <w:bCs/>
          <w:sz w:val="24"/>
          <w:szCs w:val="24"/>
          <w:lang w:val="es-CO"/>
        </w:rPr>
        <w:t>Artículo 80 (Tecnologías emergentes):</w:t>
      </w:r>
      <w:r w:rsidRPr="00721E4C">
        <w:rPr>
          <w:rFonts w:ascii="Arial" w:hAnsi="Arial" w:cs="Arial"/>
          <w:sz w:val="24"/>
          <w:szCs w:val="24"/>
          <w:lang w:val="es-CO"/>
        </w:rPr>
        <w:t xml:space="preserve"> Establece que la Policía incorporará de manera transversal tecnologías digitales emergentes (software, hardware, herramientas TIC)​. Esto contribuye a la transformación digital institucional y al mejoramiento continuo del servicio.</w:t>
      </w:r>
    </w:p>
    <w:p w:rsidR="00A27D54" w:rsidRDefault="00313D07" w:rsidP="00A27D54">
      <w:pPr>
        <w:jc w:val="both"/>
        <w:rPr>
          <w:rFonts w:ascii="Arial" w:hAnsi="Arial" w:cs="Arial"/>
          <w:sz w:val="24"/>
          <w:szCs w:val="24"/>
        </w:rPr>
      </w:pPr>
      <w:r>
        <w:rPr>
          <w:rFonts w:ascii="Arial" w:hAnsi="Arial" w:cs="Arial"/>
          <w:sz w:val="24"/>
          <w:szCs w:val="24"/>
        </w:rPr>
        <w:t xml:space="preserve">Instructivo numero 012 DIPON – </w:t>
      </w:r>
      <w:proofErr w:type="spellStart"/>
      <w:r>
        <w:rPr>
          <w:rFonts w:ascii="Arial" w:hAnsi="Arial" w:cs="Arial"/>
          <w:sz w:val="24"/>
          <w:szCs w:val="24"/>
        </w:rPr>
        <w:t>COEST</w:t>
      </w:r>
      <w:proofErr w:type="spellEnd"/>
      <w:r>
        <w:rPr>
          <w:rFonts w:ascii="Arial" w:hAnsi="Arial" w:cs="Arial"/>
          <w:sz w:val="24"/>
          <w:szCs w:val="24"/>
        </w:rPr>
        <w:t xml:space="preserve"> – 70 de 04 de mayo de 2020, </w:t>
      </w:r>
      <w:proofErr w:type="spellStart"/>
      <w:r>
        <w:rPr>
          <w:rFonts w:ascii="Arial" w:hAnsi="Arial" w:cs="Arial"/>
          <w:sz w:val="24"/>
          <w:szCs w:val="24"/>
        </w:rPr>
        <w:t>parametros</w:t>
      </w:r>
      <w:proofErr w:type="spellEnd"/>
      <w:r>
        <w:rPr>
          <w:rFonts w:ascii="Arial" w:hAnsi="Arial" w:cs="Arial"/>
          <w:sz w:val="24"/>
          <w:szCs w:val="24"/>
        </w:rPr>
        <w:t xml:space="preserve"> para el correcto uso y administración de las redes sociales y utilización del teléfono celular durante la prestación del servicio de policía. </w:t>
      </w:r>
      <w:r w:rsidR="00D03F67">
        <w:rPr>
          <w:rFonts w:ascii="Arial" w:hAnsi="Arial" w:cs="Arial"/>
          <w:sz w:val="24"/>
          <w:szCs w:val="24"/>
        </w:rPr>
        <w:t xml:space="preserve"> Anexo 2 </w:t>
      </w:r>
      <w:proofErr w:type="spellStart"/>
      <w:r w:rsidR="00D03F67">
        <w:rPr>
          <w:rFonts w:ascii="Arial" w:hAnsi="Arial" w:cs="Arial"/>
          <w:sz w:val="24"/>
          <w:szCs w:val="24"/>
        </w:rPr>
        <w:t>utilizacion</w:t>
      </w:r>
      <w:proofErr w:type="spellEnd"/>
      <w:r w:rsidR="00D03F67">
        <w:rPr>
          <w:rFonts w:ascii="Arial" w:hAnsi="Arial" w:cs="Arial"/>
          <w:sz w:val="24"/>
          <w:szCs w:val="24"/>
        </w:rPr>
        <w:t xml:space="preserve"> del teléfono celular durante la prestación del servicio de </w:t>
      </w:r>
      <w:proofErr w:type="spellStart"/>
      <w:r w:rsidR="00D03F67">
        <w:rPr>
          <w:rFonts w:ascii="Arial" w:hAnsi="Arial" w:cs="Arial"/>
          <w:sz w:val="24"/>
          <w:szCs w:val="24"/>
        </w:rPr>
        <w:t>policia</w:t>
      </w:r>
      <w:proofErr w:type="spellEnd"/>
      <w:r w:rsidR="00D03F67">
        <w:rPr>
          <w:rFonts w:ascii="Arial" w:hAnsi="Arial" w:cs="Arial"/>
          <w:sz w:val="24"/>
          <w:szCs w:val="24"/>
        </w:rPr>
        <w:t>.</w:t>
      </w:r>
    </w:p>
    <w:p w:rsidR="00741E43" w:rsidRPr="00741E43" w:rsidRDefault="00741E43" w:rsidP="00741E43">
      <w:pPr>
        <w:jc w:val="both"/>
        <w:rPr>
          <w:rFonts w:ascii="Arial" w:hAnsi="Arial" w:cs="Arial"/>
          <w:sz w:val="24"/>
          <w:szCs w:val="24"/>
        </w:rPr>
      </w:pPr>
      <w:r w:rsidRPr="00741E43">
        <w:rPr>
          <w:rFonts w:ascii="Arial" w:hAnsi="Arial" w:cs="Arial"/>
          <w:sz w:val="24"/>
          <w:szCs w:val="24"/>
        </w:rPr>
        <w:t xml:space="preserve">El teléfono celular se encuentra regulado como elemento complementario para al servicio, mediante la Resolución No. 00912 del 01/04/2009 "Por medio de la cual se expide el Reglamento del </w:t>
      </w:r>
      <w:proofErr w:type="spellStart"/>
      <w:r w:rsidRPr="00741E43">
        <w:rPr>
          <w:rFonts w:ascii="Arial" w:hAnsi="Arial" w:cs="Arial"/>
          <w:sz w:val="24"/>
          <w:szCs w:val="24"/>
        </w:rPr>
        <w:t>Serviclo</w:t>
      </w:r>
      <w:proofErr w:type="spellEnd"/>
      <w:r w:rsidRPr="00741E43">
        <w:rPr>
          <w:rFonts w:ascii="Arial" w:hAnsi="Arial" w:cs="Arial"/>
          <w:sz w:val="24"/>
          <w:szCs w:val="24"/>
        </w:rPr>
        <w:t xml:space="preserve"> de </w:t>
      </w:r>
      <w:proofErr w:type="spellStart"/>
      <w:r w:rsidRPr="00741E43">
        <w:rPr>
          <w:rFonts w:ascii="Arial" w:hAnsi="Arial" w:cs="Arial"/>
          <w:sz w:val="24"/>
          <w:szCs w:val="24"/>
        </w:rPr>
        <w:t>Policia</w:t>
      </w:r>
      <w:proofErr w:type="spellEnd"/>
      <w:r w:rsidRPr="00741E43">
        <w:rPr>
          <w:rFonts w:ascii="Arial" w:hAnsi="Arial" w:cs="Arial"/>
          <w:sz w:val="24"/>
          <w:szCs w:val="24"/>
        </w:rPr>
        <w:t xml:space="preserve">" en el </w:t>
      </w:r>
      <w:proofErr w:type="spellStart"/>
      <w:r w:rsidRPr="00741E43">
        <w:rPr>
          <w:rFonts w:ascii="Arial" w:hAnsi="Arial" w:cs="Arial"/>
          <w:sz w:val="24"/>
          <w:szCs w:val="24"/>
        </w:rPr>
        <w:t>capitulo</w:t>
      </w:r>
      <w:proofErr w:type="spellEnd"/>
      <w:r w:rsidRPr="00741E43">
        <w:rPr>
          <w:rFonts w:ascii="Arial" w:hAnsi="Arial" w:cs="Arial"/>
          <w:sz w:val="24"/>
          <w:szCs w:val="24"/>
        </w:rPr>
        <w:t xml:space="preserve"> II, artículo 157, numeral 3, literal A, a partir de este postulado, se deberá </w:t>
      </w:r>
      <w:proofErr w:type="spellStart"/>
      <w:r w:rsidRPr="00741E43">
        <w:rPr>
          <w:rFonts w:ascii="Arial" w:hAnsi="Arial" w:cs="Arial"/>
          <w:sz w:val="24"/>
          <w:szCs w:val="24"/>
        </w:rPr>
        <w:t>alender</w:t>
      </w:r>
      <w:proofErr w:type="spellEnd"/>
      <w:r w:rsidRPr="00741E43">
        <w:rPr>
          <w:rFonts w:ascii="Arial" w:hAnsi="Arial" w:cs="Arial"/>
          <w:sz w:val="24"/>
          <w:szCs w:val="24"/>
        </w:rPr>
        <w:t xml:space="preserve"> lo </w:t>
      </w:r>
      <w:proofErr w:type="spellStart"/>
      <w:r w:rsidRPr="00741E43">
        <w:rPr>
          <w:rFonts w:ascii="Arial" w:hAnsi="Arial" w:cs="Arial"/>
          <w:sz w:val="24"/>
          <w:szCs w:val="24"/>
        </w:rPr>
        <w:t>sigulente</w:t>
      </w:r>
      <w:proofErr w:type="spellEnd"/>
      <w:r w:rsidRPr="00741E43">
        <w:rPr>
          <w:rFonts w:ascii="Arial" w:hAnsi="Arial" w:cs="Arial"/>
          <w:sz w:val="24"/>
          <w:szCs w:val="24"/>
        </w:rPr>
        <w:t>:</w:t>
      </w:r>
    </w:p>
    <w:p w:rsidR="00741E43" w:rsidRPr="00741E43" w:rsidRDefault="00741E43" w:rsidP="00741E43">
      <w:pPr>
        <w:jc w:val="both"/>
        <w:rPr>
          <w:rFonts w:ascii="Arial" w:hAnsi="Arial" w:cs="Arial"/>
          <w:sz w:val="24"/>
          <w:szCs w:val="24"/>
        </w:rPr>
      </w:pPr>
      <w:r w:rsidRPr="00741E43">
        <w:rPr>
          <w:rFonts w:ascii="Arial" w:hAnsi="Arial" w:cs="Arial"/>
          <w:sz w:val="24"/>
          <w:szCs w:val="24"/>
        </w:rPr>
        <w:t xml:space="preserve">1. El servicio de </w:t>
      </w:r>
      <w:proofErr w:type="spellStart"/>
      <w:r w:rsidRPr="00741E43">
        <w:rPr>
          <w:rFonts w:ascii="Arial" w:hAnsi="Arial" w:cs="Arial"/>
          <w:sz w:val="24"/>
          <w:szCs w:val="24"/>
        </w:rPr>
        <w:t>policia</w:t>
      </w:r>
      <w:proofErr w:type="spellEnd"/>
      <w:r w:rsidRPr="00741E43">
        <w:rPr>
          <w:rFonts w:ascii="Arial" w:hAnsi="Arial" w:cs="Arial"/>
          <w:sz w:val="24"/>
          <w:szCs w:val="24"/>
        </w:rPr>
        <w:t xml:space="preserve">, es público, ininterrumpido y de Interacción permanente con la comunidad, y </w:t>
      </w:r>
      <w:proofErr w:type="spellStart"/>
      <w:r w:rsidRPr="00741E43">
        <w:rPr>
          <w:rFonts w:ascii="Arial" w:hAnsi="Arial" w:cs="Arial"/>
          <w:sz w:val="24"/>
          <w:szCs w:val="24"/>
        </w:rPr>
        <w:t>esta</w:t>
      </w:r>
      <w:proofErr w:type="spellEnd"/>
      <w:r w:rsidRPr="00741E43">
        <w:rPr>
          <w:rFonts w:ascii="Arial" w:hAnsi="Arial" w:cs="Arial"/>
          <w:sz w:val="24"/>
          <w:szCs w:val="24"/>
        </w:rPr>
        <w:t xml:space="preserve"> siendo auditado por el ciudadano, </w:t>
      </w:r>
      <w:proofErr w:type="spellStart"/>
      <w:r w:rsidRPr="00741E43">
        <w:rPr>
          <w:rFonts w:ascii="Arial" w:hAnsi="Arial" w:cs="Arial"/>
          <w:sz w:val="24"/>
          <w:szCs w:val="24"/>
        </w:rPr>
        <w:t>quen</w:t>
      </w:r>
      <w:proofErr w:type="spellEnd"/>
      <w:r w:rsidRPr="00741E43">
        <w:rPr>
          <w:rFonts w:ascii="Arial" w:hAnsi="Arial" w:cs="Arial"/>
          <w:sz w:val="24"/>
          <w:szCs w:val="24"/>
        </w:rPr>
        <w:t xml:space="preserve"> haciendo uso de sus redes sociales u otros mecanismos, puede mostrar la manera en cómo se está desarrollando </w:t>
      </w:r>
      <w:proofErr w:type="spellStart"/>
      <w:r w:rsidRPr="00741E43">
        <w:rPr>
          <w:rFonts w:ascii="Arial" w:hAnsi="Arial" w:cs="Arial"/>
          <w:sz w:val="24"/>
          <w:szCs w:val="24"/>
        </w:rPr>
        <w:t>lal</w:t>
      </w:r>
      <w:proofErr w:type="spellEnd"/>
      <w:r w:rsidRPr="00741E43">
        <w:rPr>
          <w:rFonts w:ascii="Arial" w:hAnsi="Arial" w:cs="Arial"/>
          <w:sz w:val="24"/>
          <w:szCs w:val="24"/>
        </w:rPr>
        <w:t xml:space="preserve"> labor, de manera que es prudente no dar una Impresión equivocada, </w:t>
      </w:r>
      <w:proofErr w:type="spellStart"/>
      <w:r w:rsidRPr="00741E43">
        <w:rPr>
          <w:rFonts w:ascii="Arial" w:hAnsi="Arial" w:cs="Arial"/>
          <w:sz w:val="24"/>
          <w:szCs w:val="24"/>
        </w:rPr>
        <w:t>permitiando</w:t>
      </w:r>
      <w:proofErr w:type="spellEnd"/>
      <w:r w:rsidRPr="00741E43">
        <w:rPr>
          <w:rFonts w:ascii="Arial" w:hAnsi="Arial" w:cs="Arial"/>
          <w:sz w:val="24"/>
          <w:szCs w:val="24"/>
        </w:rPr>
        <w:t xml:space="preserve"> que la comunidad eres que se está abandonando el servicio por estar dedicado a la </w:t>
      </w:r>
      <w:proofErr w:type="spellStart"/>
      <w:r w:rsidRPr="00741E43">
        <w:rPr>
          <w:rFonts w:ascii="Arial" w:hAnsi="Arial" w:cs="Arial"/>
          <w:sz w:val="24"/>
          <w:szCs w:val="24"/>
        </w:rPr>
        <w:t>socalización</w:t>
      </w:r>
      <w:proofErr w:type="spellEnd"/>
      <w:r w:rsidRPr="00741E43">
        <w:rPr>
          <w:rFonts w:ascii="Arial" w:hAnsi="Arial" w:cs="Arial"/>
          <w:sz w:val="24"/>
          <w:szCs w:val="24"/>
        </w:rPr>
        <w:t xml:space="preserve"> en las redes sociales o </w:t>
      </w:r>
      <w:proofErr w:type="spellStart"/>
      <w:r w:rsidRPr="00741E43">
        <w:rPr>
          <w:rFonts w:ascii="Arial" w:hAnsi="Arial" w:cs="Arial"/>
          <w:sz w:val="24"/>
          <w:szCs w:val="24"/>
        </w:rPr>
        <w:t>serviclos</w:t>
      </w:r>
      <w:proofErr w:type="spellEnd"/>
      <w:r w:rsidRPr="00741E43">
        <w:rPr>
          <w:rFonts w:ascii="Arial" w:hAnsi="Arial" w:cs="Arial"/>
          <w:sz w:val="24"/>
          <w:szCs w:val="24"/>
        </w:rPr>
        <w:t xml:space="preserve"> de mensajería instantánea, cuando lo que se está haciendo tiene relación con el mismo.</w:t>
      </w:r>
    </w:p>
    <w:p w:rsidR="00741E43" w:rsidRPr="00741E43" w:rsidRDefault="00741E43" w:rsidP="00741E43">
      <w:pPr>
        <w:jc w:val="both"/>
        <w:rPr>
          <w:rFonts w:ascii="Arial" w:hAnsi="Arial" w:cs="Arial"/>
          <w:sz w:val="24"/>
          <w:szCs w:val="24"/>
        </w:rPr>
      </w:pPr>
      <w:r w:rsidRPr="00741E43">
        <w:rPr>
          <w:rFonts w:ascii="Arial" w:hAnsi="Arial" w:cs="Arial"/>
          <w:sz w:val="24"/>
          <w:szCs w:val="24"/>
        </w:rPr>
        <w:t>2. Estar atento a cumplir con la prestación del servicio, por lo cual, no puede emplear ningún tipo de elemento distractor, puesto que como resulta evidente, mientras se está atento a aquello que lo aparta de la atención de la función misional, deja de cumplir con este, afectando el deber funcional y poniendo en riesgo la seguridad personal.</w:t>
      </w:r>
    </w:p>
    <w:p w:rsidR="00741E43" w:rsidRPr="00741E43" w:rsidRDefault="00741E43" w:rsidP="00741E43">
      <w:pPr>
        <w:jc w:val="both"/>
        <w:rPr>
          <w:rFonts w:ascii="Arial" w:hAnsi="Arial" w:cs="Arial"/>
          <w:sz w:val="24"/>
          <w:szCs w:val="24"/>
        </w:rPr>
      </w:pPr>
      <w:r w:rsidRPr="00741E43">
        <w:rPr>
          <w:rFonts w:ascii="Arial" w:hAnsi="Arial" w:cs="Arial"/>
          <w:sz w:val="24"/>
          <w:szCs w:val="24"/>
        </w:rPr>
        <w:t xml:space="preserve">3, Abstenerse de hacer uso de su teléfono móvil durante la prestación del servicio, a menos que las circunstancias del mismo </w:t>
      </w:r>
      <w:proofErr w:type="spellStart"/>
      <w:r w:rsidRPr="00741E43">
        <w:rPr>
          <w:rFonts w:ascii="Arial" w:hAnsi="Arial" w:cs="Arial"/>
          <w:sz w:val="24"/>
          <w:szCs w:val="24"/>
        </w:rPr>
        <w:t>asi</w:t>
      </w:r>
      <w:proofErr w:type="spellEnd"/>
      <w:r w:rsidRPr="00741E43">
        <w:rPr>
          <w:rFonts w:ascii="Arial" w:hAnsi="Arial" w:cs="Arial"/>
          <w:sz w:val="24"/>
          <w:szCs w:val="24"/>
        </w:rPr>
        <w:t xml:space="preserve"> se la exijan, puesto que </w:t>
      </w:r>
      <w:proofErr w:type="spellStart"/>
      <w:r w:rsidRPr="00741E43">
        <w:rPr>
          <w:rFonts w:ascii="Arial" w:hAnsi="Arial" w:cs="Arial"/>
          <w:sz w:val="24"/>
          <w:szCs w:val="24"/>
        </w:rPr>
        <w:t>hacerio</w:t>
      </w:r>
      <w:proofErr w:type="spellEnd"/>
      <w:r w:rsidRPr="00741E43">
        <w:rPr>
          <w:rFonts w:ascii="Arial" w:hAnsi="Arial" w:cs="Arial"/>
          <w:sz w:val="24"/>
          <w:szCs w:val="24"/>
        </w:rPr>
        <w:t xml:space="preserve"> lo puede llevar a incurrir en la conducta de no dedicar el tiempo reglamentario al servicio, la cual es sancionada disciplinariamente.</w:t>
      </w:r>
    </w:p>
    <w:p w:rsidR="00741E43" w:rsidRPr="00741E43" w:rsidRDefault="00741E43" w:rsidP="00741E43">
      <w:pPr>
        <w:jc w:val="both"/>
        <w:rPr>
          <w:rFonts w:ascii="Arial" w:hAnsi="Arial" w:cs="Arial"/>
          <w:sz w:val="24"/>
          <w:szCs w:val="24"/>
        </w:rPr>
      </w:pPr>
      <w:r w:rsidRPr="00741E43">
        <w:rPr>
          <w:rFonts w:ascii="Arial" w:hAnsi="Arial" w:cs="Arial"/>
          <w:sz w:val="24"/>
          <w:szCs w:val="24"/>
        </w:rPr>
        <w:t xml:space="preserve">4. De ser ineludible y hacer parte de la labor policial, el crear, compartir o comentar algún tipo de contenido en las redes sociales o servicios de </w:t>
      </w:r>
      <w:proofErr w:type="spellStart"/>
      <w:r w:rsidRPr="00741E43">
        <w:rPr>
          <w:rFonts w:ascii="Arial" w:hAnsi="Arial" w:cs="Arial"/>
          <w:sz w:val="24"/>
          <w:szCs w:val="24"/>
        </w:rPr>
        <w:t>mensajeria</w:t>
      </w:r>
      <w:proofErr w:type="spellEnd"/>
      <w:r w:rsidRPr="00741E43">
        <w:rPr>
          <w:rFonts w:ascii="Arial" w:hAnsi="Arial" w:cs="Arial"/>
          <w:sz w:val="24"/>
          <w:szCs w:val="24"/>
        </w:rPr>
        <w:t xml:space="preserve"> Instantánea, lo más importante es analizar el </w:t>
      </w:r>
      <w:proofErr w:type="spellStart"/>
      <w:r w:rsidRPr="00741E43">
        <w:rPr>
          <w:rFonts w:ascii="Arial" w:hAnsi="Arial" w:cs="Arial"/>
          <w:sz w:val="24"/>
          <w:szCs w:val="24"/>
        </w:rPr>
        <w:t>entomo</w:t>
      </w:r>
      <w:proofErr w:type="spellEnd"/>
      <w:r w:rsidRPr="00741E43">
        <w:rPr>
          <w:rFonts w:ascii="Arial" w:hAnsi="Arial" w:cs="Arial"/>
          <w:sz w:val="24"/>
          <w:szCs w:val="24"/>
        </w:rPr>
        <w:t xml:space="preserve"> y generar las condiciones do seguridad necesarias, que impidan que tal cosa exponga la integridad personal.</w:t>
      </w:r>
    </w:p>
    <w:p w:rsidR="00741E43" w:rsidRPr="00741E43" w:rsidRDefault="00741E43" w:rsidP="00741E43">
      <w:pPr>
        <w:jc w:val="both"/>
        <w:rPr>
          <w:rFonts w:ascii="Arial" w:hAnsi="Arial" w:cs="Arial"/>
          <w:sz w:val="24"/>
          <w:szCs w:val="24"/>
        </w:rPr>
      </w:pPr>
      <w:r w:rsidRPr="00741E43">
        <w:rPr>
          <w:rFonts w:ascii="Arial" w:hAnsi="Arial" w:cs="Arial"/>
          <w:sz w:val="24"/>
          <w:szCs w:val="24"/>
        </w:rPr>
        <w:t xml:space="preserve">5, Cualquier manipulación del teléfono celular, tableta u otro dispositivo tecnológico que sea necesaria e ineludible durante la prestación del servicio, puede realizarse en un tiempo prudente y regresar su atención a la prestación del servicio de </w:t>
      </w:r>
      <w:proofErr w:type="spellStart"/>
      <w:r w:rsidRPr="00741E43">
        <w:rPr>
          <w:rFonts w:ascii="Arial" w:hAnsi="Arial" w:cs="Arial"/>
          <w:sz w:val="24"/>
          <w:szCs w:val="24"/>
        </w:rPr>
        <w:t>policia</w:t>
      </w:r>
      <w:proofErr w:type="spellEnd"/>
      <w:r w:rsidRPr="00741E43">
        <w:rPr>
          <w:rFonts w:ascii="Arial" w:hAnsi="Arial" w:cs="Arial"/>
          <w:sz w:val="24"/>
          <w:szCs w:val="24"/>
        </w:rPr>
        <w:t>.</w:t>
      </w:r>
    </w:p>
    <w:p w:rsidR="00741E43" w:rsidRPr="00741E43" w:rsidRDefault="00741E43" w:rsidP="00741E43">
      <w:pPr>
        <w:jc w:val="both"/>
        <w:rPr>
          <w:rFonts w:ascii="Arial" w:hAnsi="Arial" w:cs="Arial"/>
          <w:sz w:val="24"/>
          <w:szCs w:val="24"/>
        </w:rPr>
      </w:pPr>
      <w:r w:rsidRPr="00741E43">
        <w:rPr>
          <w:rFonts w:ascii="Arial" w:hAnsi="Arial" w:cs="Arial"/>
          <w:sz w:val="24"/>
          <w:szCs w:val="24"/>
        </w:rPr>
        <w:t xml:space="preserve">6. Si debe demorar un tiempo importante realizando la creación, compartiendo o comentando algún contenido del servicio de </w:t>
      </w:r>
      <w:proofErr w:type="spellStart"/>
      <w:r w:rsidRPr="00741E43">
        <w:rPr>
          <w:rFonts w:ascii="Arial" w:hAnsi="Arial" w:cs="Arial"/>
          <w:sz w:val="24"/>
          <w:szCs w:val="24"/>
        </w:rPr>
        <w:t>policia</w:t>
      </w:r>
      <w:proofErr w:type="spellEnd"/>
      <w:r w:rsidRPr="00741E43">
        <w:rPr>
          <w:rFonts w:ascii="Arial" w:hAnsi="Arial" w:cs="Arial"/>
          <w:sz w:val="24"/>
          <w:szCs w:val="24"/>
        </w:rPr>
        <w:t xml:space="preserve"> que cumple, ubique un espacio prudente, debiendo informar en todos los casos al </w:t>
      </w:r>
      <w:proofErr w:type="spellStart"/>
      <w:r w:rsidRPr="00741E43">
        <w:rPr>
          <w:rFonts w:ascii="Arial" w:hAnsi="Arial" w:cs="Arial"/>
          <w:sz w:val="24"/>
          <w:szCs w:val="24"/>
        </w:rPr>
        <w:t>jele</w:t>
      </w:r>
      <w:proofErr w:type="spellEnd"/>
      <w:r w:rsidRPr="00741E43">
        <w:rPr>
          <w:rFonts w:ascii="Arial" w:hAnsi="Arial" w:cs="Arial"/>
          <w:sz w:val="24"/>
          <w:szCs w:val="24"/>
        </w:rPr>
        <w:t xml:space="preserve"> inmediato, el lugar donde desarrollara esta labor, en principio por la seguridad operacional personal, sin desconocer, que puede generar la impresión de descuido en la prestación del servicio de</w:t>
      </w:r>
    </w:p>
    <w:p w:rsidR="00741E43" w:rsidRPr="00741E43" w:rsidRDefault="00741E43" w:rsidP="00741E43">
      <w:pPr>
        <w:jc w:val="both"/>
        <w:rPr>
          <w:rFonts w:ascii="Arial" w:hAnsi="Arial" w:cs="Arial"/>
          <w:sz w:val="24"/>
          <w:szCs w:val="24"/>
        </w:rPr>
      </w:pPr>
      <w:r w:rsidRPr="00741E43">
        <w:rPr>
          <w:rFonts w:ascii="Arial" w:hAnsi="Arial" w:cs="Arial"/>
          <w:sz w:val="24"/>
          <w:szCs w:val="24"/>
        </w:rPr>
        <w:t xml:space="preserve">7. En desarrollo de actividades del servicio que demanden realizar acciones de afirmación como crear, compartir, comentar, me gusta, repostear o retuitear en las redes sociales, reenviar o compartir en servicios de </w:t>
      </w:r>
      <w:proofErr w:type="spellStart"/>
      <w:r w:rsidRPr="00741E43">
        <w:rPr>
          <w:rFonts w:ascii="Arial" w:hAnsi="Arial" w:cs="Arial"/>
          <w:sz w:val="24"/>
          <w:szCs w:val="24"/>
        </w:rPr>
        <w:t>mensajera</w:t>
      </w:r>
      <w:proofErr w:type="spellEnd"/>
      <w:r w:rsidRPr="00741E43">
        <w:rPr>
          <w:rFonts w:ascii="Arial" w:hAnsi="Arial" w:cs="Arial"/>
          <w:sz w:val="24"/>
          <w:szCs w:val="24"/>
        </w:rPr>
        <w:t xml:space="preserve"> instantánea, se </w:t>
      </w:r>
      <w:proofErr w:type="spellStart"/>
      <w:r w:rsidRPr="00741E43">
        <w:rPr>
          <w:rFonts w:ascii="Arial" w:hAnsi="Arial" w:cs="Arial"/>
          <w:sz w:val="24"/>
          <w:szCs w:val="24"/>
        </w:rPr>
        <w:t>dobe</w:t>
      </w:r>
      <w:proofErr w:type="spellEnd"/>
      <w:r w:rsidRPr="00741E43">
        <w:rPr>
          <w:rFonts w:ascii="Arial" w:hAnsi="Arial" w:cs="Arial"/>
          <w:sz w:val="24"/>
          <w:szCs w:val="24"/>
        </w:rPr>
        <w:t xml:space="preserve"> observar en lodo momento lo dispuesto en el Reglamento de </w:t>
      </w:r>
      <w:proofErr w:type="spellStart"/>
      <w:r w:rsidRPr="00741E43">
        <w:rPr>
          <w:rFonts w:ascii="Arial" w:hAnsi="Arial" w:cs="Arial"/>
          <w:sz w:val="24"/>
          <w:szCs w:val="24"/>
        </w:rPr>
        <w:t>Untornes</w:t>
      </w:r>
      <w:proofErr w:type="spellEnd"/>
      <w:r w:rsidRPr="00741E43">
        <w:rPr>
          <w:rFonts w:ascii="Arial" w:hAnsi="Arial" w:cs="Arial"/>
          <w:sz w:val="24"/>
          <w:szCs w:val="24"/>
        </w:rPr>
        <w:t xml:space="preserve">, Insignias, Condecoraciones y Distintivos para el personal de la Policía Nacional y demás directrices impartidas con el fin de propender por el correcto uso y parte del uniforme </w:t>
      </w:r>
      <w:proofErr w:type="spellStart"/>
      <w:r w:rsidRPr="00741E43">
        <w:rPr>
          <w:rFonts w:ascii="Arial" w:hAnsi="Arial" w:cs="Arial"/>
          <w:sz w:val="24"/>
          <w:szCs w:val="24"/>
        </w:rPr>
        <w:t>polielat</w:t>
      </w:r>
      <w:proofErr w:type="spellEnd"/>
      <w:r w:rsidRPr="00741E43">
        <w:rPr>
          <w:rFonts w:ascii="Arial" w:hAnsi="Arial" w:cs="Arial"/>
          <w:sz w:val="24"/>
          <w:szCs w:val="24"/>
        </w:rPr>
        <w:t xml:space="preserve">, pues el hacer uso de los medios tecnológicos, no es impedimento frente a la </w:t>
      </w:r>
      <w:proofErr w:type="spellStart"/>
      <w:r w:rsidRPr="00741E43">
        <w:rPr>
          <w:rFonts w:ascii="Arial" w:hAnsi="Arial" w:cs="Arial"/>
          <w:sz w:val="24"/>
          <w:szCs w:val="24"/>
        </w:rPr>
        <w:t>obligatariedad</w:t>
      </w:r>
      <w:proofErr w:type="spellEnd"/>
      <w:r w:rsidRPr="00741E43">
        <w:rPr>
          <w:rFonts w:ascii="Arial" w:hAnsi="Arial" w:cs="Arial"/>
          <w:sz w:val="24"/>
          <w:szCs w:val="24"/>
        </w:rPr>
        <w:t xml:space="preserve"> de conservar el decoro que </w:t>
      </w:r>
      <w:proofErr w:type="spellStart"/>
      <w:r w:rsidRPr="00741E43">
        <w:rPr>
          <w:rFonts w:ascii="Arial" w:hAnsi="Arial" w:cs="Arial"/>
          <w:sz w:val="24"/>
          <w:szCs w:val="24"/>
        </w:rPr>
        <w:t>cortesponde</w:t>
      </w:r>
      <w:proofErr w:type="spellEnd"/>
      <w:r w:rsidRPr="00741E43">
        <w:rPr>
          <w:rFonts w:ascii="Arial" w:hAnsi="Arial" w:cs="Arial"/>
          <w:sz w:val="24"/>
          <w:szCs w:val="24"/>
        </w:rPr>
        <w:t xml:space="preserve"> a la dignidad de </w:t>
      </w:r>
      <w:proofErr w:type="spellStart"/>
      <w:r w:rsidRPr="00741E43">
        <w:rPr>
          <w:rFonts w:ascii="Arial" w:hAnsi="Arial" w:cs="Arial"/>
          <w:sz w:val="24"/>
          <w:szCs w:val="24"/>
        </w:rPr>
        <w:t>policia</w:t>
      </w:r>
      <w:proofErr w:type="spellEnd"/>
      <w:r w:rsidRPr="00741E43">
        <w:rPr>
          <w:rFonts w:ascii="Arial" w:hAnsi="Arial" w:cs="Arial"/>
          <w:sz w:val="24"/>
          <w:szCs w:val="24"/>
        </w:rPr>
        <w:t xml:space="preserve"> y </w:t>
      </w:r>
      <w:proofErr w:type="spellStart"/>
      <w:r w:rsidRPr="00741E43">
        <w:rPr>
          <w:rFonts w:ascii="Arial" w:hAnsi="Arial" w:cs="Arial"/>
          <w:sz w:val="24"/>
          <w:szCs w:val="24"/>
        </w:rPr>
        <w:t>unitermidad</w:t>
      </w:r>
      <w:proofErr w:type="spellEnd"/>
    </w:p>
    <w:p w:rsidR="00D03F67" w:rsidRDefault="00741E43" w:rsidP="00741E43">
      <w:pPr>
        <w:jc w:val="both"/>
        <w:rPr>
          <w:rFonts w:ascii="Arial" w:hAnsi="Arial" w:cs="Arial"/>
          <w:sz w:val="24"/>
          <w:szCs w:val="24"/>
        </w:rPr>
      </w:pPr>
      <w:r w:rsidRPr="00741E43">
        <w:rPr>
          <w:rFonts w:ascii="Arial" w:hAnsi="Arial" w:cs="Arial"/>
          <w:sz w:val="24"/>
          <w:szCs w:val="24"/>
        </w:rPr>
        <w:t xml:space="preserve">B, Se deben implementa: los mecanismos necesarios para </w:t>
      </w:r>
      <w:proofErr w:type="spellStart"/>
      <w:r w:rsidRPr="00741E43">
        <w:rPr>
          <w:rFonts w:ascii="Arial" w:hAnsi="Arial" w:cs="Arial"/>
          <w:sz w:val="24"/>
          <w:szCs w:val="24"/>
        </w:rPr>
        <w:t>soclalizar</w:t>
      </w:r>
      <w:proofErr w:type="spellEnd"/>
      <w:r w:rsidRPr="00741E43">
        <w:rPr>
          <w:rFonts w:ascii="Arial" w:hAnsi="Arial" w:cs="Arial"/>
          <w:sz w:val="24"/>
          <w:szCs w:val="24"/>
        </w:rPr>
        <w:t xml:space="preserve"> y efectuar las acciones de supervisión y </w:t>
      </w:r>
      <w:proofErr w:type="spellStart"/>
      <w:r w:rsidRPr="00741E43">
        <w:rPr>
          <w:rFonts w:ascii="Arial" w:hAnsi="Arial" w:cs="Arial"/>
          <w:sz w:val="24"/>
          <w:szCs w:val="24"/>
        </w:rPr>
        <w:t>contro</w:t>
      </w:r>
      <w:proofErr w:type="spellEnd"/>
      <w:r w:rsidRPr="00741E43">
        <w:rPr>
          <w:rFonts w:ascii="Arial" w:hAnsi="Arial" w:cs="Arial"/>
          <w:sz w:val="24"/>
          <w:szCs w:val="24"/>
        </w:rPr>
        <w:t xml:space="preserve">, con el propósito de evitar que </w:t>
      </w:r>
      <w:proofErr w:type="spellStart"/>
      <w:r w:rsidRPr="00741E43">
        <w:rPr>
          <w:rFonts w:ascii="Arial" w:hAnsi="Arial" w:cs="Arial"/>
          <w:sz w:val="24"/>
          <w:szCs w:val="24"/>
        </w:rPr>
        <w:t>ol</w:t>
      </w:r>
      <w:proofErr w:type="spellEnd"/>
      <w:r w:rsidRPr="00741E43">
        <w:rPr>
          <w:rFonts w:ascii="Arial" w:hAnsi="Arial" w:cs="Arial"/>
          <w:sz w:val="24"/>
          <w:szCs w:val="24"/>
        </w:rPr>
        <w:t xml:space="preserve"> personal desacate las </w:t>
      </w:r>
      <w:proofErr w:type="spellStart"/>
      <w:r w:rsidRPr="00741E43">
        <w:rPr>
          <w:rFonts w:ascii="Arial" w:hAnsi="Arial" w:cs="Arial"/>
          <w:sz w:val="24"/>
          <w:szCs w:val="24"/>
        </w:rPr>
        <w:t>dispcsiciones</w:t>
      </w:r>
      <w:proofErr w:type="spellEnd"/>
      <w:r w:rsidRPr="00741E43">
        <w:rPr>
          <w:rFonts w:ascii="Arial" w:hAnsi="Arial" w:cs="Arial"/>
          <w:sz w:val="24"/>
          <w:szCs w:val="24"/>
        </w:rPr>
        <w:t xml:space="preserve"> </w:t>
      </w:r>
      <w:proofErr w:type="spellStart"/>
      <w:r w:rsidRPr="00741E43">
        <w:rPr>
          <w:rFonts w:ascii="Arial" w:hAnsi="Arial" w:cs="Arial"/>
          <w:sz w:val="24"/>
          <w:szCs w:val="24"/>
        </w:rPr>
        <w:t>constiucionales</w:t>
      </w:r>
      <w:proofErr w:type="spellEnd"/>
      <w:r w:rsidRPr="00741E43">
        <w:rPr>
          <w:rFonts w:ascii="Arial" w:hAnsi="Arial" w:cs="Arial"/>
          <w:sz w:val="24"/>
          <w:szCs w:val="24"/>
        </w:rPr>
        <w:t xml:space="preserve">, legales y reglamentarias en el desempeño del </w:t>
      </w:r>
      <w:proofErr w:type="spellStart"/>
      <w:r w:rsidRPr="00741E43">
        <w:rPr>
          <w:rFonts w:ascii="Arial" w:hAnsi="Arial" w:cs="Arial"/>
          <w:sz w:val="24"/>
          <w:szCs w:val="24"/>
        </w:rPr>
        <w:t>duber</w:t>
      </w:r>
      <w:proofErr w:type="spellEnd"/>
      <w:r w:rsidRPr="00741E43">
        <w:rPr>
          <w:rFonts w:ascii="Arial" w:hAnsi="Arial" w:cs="Arial"/>
          <w:sz w:val="24"/>
          <w:szCs w:val="24"/>
        </w:rPr>
        <w:t xml:space="preserve"> funcional de cara a la misionalidad Institucional, en el marco del servicio público de policía.</w:t>
      </w:r>
    </w:p>
    <w:p w:rsidR="00741E43" w:rsidRPr="0046568C" w:rsidRDefault="00741E43" w:rsidP="00741E43">
      <w:pPr>
        <w:jc w:val="both"/>
        <w:rPr>
          <w:rFonts w:ascii="Arial" w:hAnsi="Arial" w:cs="Arial"/>
          <w:sz w:val="24"/>
          <w:szCs w:val="24"/>
        </w:rPr>
      </w:pPr>
      <w:r>
        <w:rPr>
          <w:rFonts w:ascii="Arial" w:hAnsi="Arial" w:cs="Arial"/>
          <w:sz w:val="24"/>
          <w:szCs w:val="24"/>
        </w:rPr>
        <w:t xml:space="preserve">Si bien el teléfono celular podría ser utilizado como elemento accesorio del servicio de </w:t>
      </w:r>
      <w:proofErr w:type="spellStart"/>
      <w:r>
        <w:rPr>
          <w:rFonts w:ascii="Arial" w:hAnsi="Arial" w:cs="Arial"/>
          <w:sz w:val="24"/>
          <w:szCs w:val="24"/>
        </w:rPr>
        <w:t>policia</w:t>
      </w:r>
      <w:proofErr w:type="spellEnd"/>
      <w:r>
        <w:rPr>
          <w:rFonts w:ascii="Arial" w:hAnsi="Arial" w:cs="Arial"/>
          <w:sz w:val="24"/>
          <w:szCs w:val="24"/>
        </w:rPr>
        <w:t xml:space="preserve">, de acuerdo al reglamento del servicio de </w:t>
      </w:r>
      <w:proofErr w:type="spellStart"/>
      <w:r>
        <w:rPr>
          <w:rFonts w:ascii="Arial" w:hAnsi="Arial" w:cs="Arial"/>
          <w:sz w:val="24"/>
          <w:szCs w:val="24"/>
        </w:rPr>
        <w:t>policia</w:t>
      </w:r>
      <w:proofErr w:type="spellEnd"/>
      <w:r>
        <w:rPr>
          <w:rFonts w:ascii="Arial" w:hAnsi="Arial" w:cs="Arial"/>
          <w:sz w:val="24"/>
          <w:szCs w:val="24"/>
        </w:rPr>
        <w:t xml:space="preserve"> también es claro que </w:t>
      </w:r>
      <w:proofErr w:type="spellStart"/>
      <w:r>
        <w:rPr>
          <w:rFonts w:ascii="Arial" w:hAnsi="Arial" w:cs="Arial"/>
          <w:sz w:val="24"/>
          <w:szCs w:val="24"/>
        </w:rPr>
        <w:t>lña</w:t>
      </w:r>
      <w:proofErr w:type="spellEnd"/>
      <w:r>
        <w:rPr>
          <w:rFonts w:ascii="Arial" w:hAnsi="Arial" w:cs="Arial"/>
          <w:sz w:val="24"/>
          <w:szCs w:val="24"/>
        </w:rPr>
        <w:t xml:space="preserve"> mala utilización o el uso prolongado de este puede transformarlo como un elemento distractor del servicio que ocasiona que se </w:t>
      </w:r>
      <w:proofErr w:type="spellStart"/>
      <w:r>
        <w:rPr>
          <w:rFonts w:ascii="Arial" w:hAnsi="Arial" w:cs="Arial"/>
          <w:sz w:val="24"/>
          <w:szCs w:val="24"/>
        </w:rPr>
        <w:t>descuede</w:t>
      </w:r>
      <w:proofErr w:type="spellEnd"/>
      <w:r>
        <w:rPr>
          <w:rFonts w:ascii="Arial" w:hAnsi="Arial" w:cs="Arial"/>
          <w:sz w:val="24"/>
          <w:szCs w:val="24"/>
        </w:rPr>
        <w:t xml:space="preserve"> la seguridad y no se aplique el sistema </w:t>
      </w:r>
      <w:proofErr w:type="spellStart"/>
      <w:r>
        <w:rPr>
          <w:rFonts w:ascii="Arial" w:hAnsi="Arial" w:cs="Arial"/>
          <w:sz w:val="24"/>
          <w:szCs w:val="24"/>
        </w:rPr>
        <w:t>tactico</w:t>
      </w:r>
      <w:proofErr w:type="spellEnd"/>
      <w:r>
        <w:rPr>
          <w:rFonts w:ascii="Arial" w:hAnsi="Arial" w:cs="Arial"/>
          <w:sz w:val="24"/>
          <w:szCs w:val="24"/>
        </w:rPr>
        <w:t xml:space="preserve"> básico policial poniendo en riesgo la vida de </w:t>
      </w:r>
      <w:proofErr w:type="spellStart"/>
      <w:r>
        <w:rPr>
          <w:rFonts w:ascii="Arial" w:hAnsi="Arial" w:cs="Arial"/>
          <w:sz w:val="24"/>
          <w:szCs w:val="24"/>
        </w:rPr>
        <w:t>policia</w:t>
      </w:r>
      <w:proofErr w:type="spellEnd"/>
      <w:r>
        <w:rPr>
          <w:rFonts w:ascii="Arial" w:hAnsi="Arial" w:cs="Arial"/>
          <w:sz w:val="24"/>
          <w:szCs w:val="24"/>
        </w:rPr>
        <w:t xml:space="preserve">, la de su compañero incluso la de terceros, por no cuidar el entorno y reaccionar rápidamente ante un peligro inminente </w:t>
      </w:r>
      <w:r w:rsidR="00030669">
        <w:rPr>
          <w:rFonts w:ascii="Arial" w:hAnsi="Arial" w:cs="Arial"/>
          <w:sz w:val="24"/>
          <w:szCs w:val="24"/>
        </w:rPr>
        <w:t xml:space="preserve">de violencia. </w:t>
      </w:r>
    </w:p>
    <w:p w:rsidR="00256F5C" w:rsidRPr="00A27D54" w:rsidRDefault="00256F5C" w:rsidP="00A27D54"/>
    <w:sectPr w:rsidR="00256F5C" w:rsidRPr="00A27D54"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95976"/>
    <w:multiLevelType w:val="multilevel"/>
    <w:tmpl w:val="891A34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0F33BD"/>
    <w:multiLevelType w:val="multilevel"/>
    <w:tmpl w:val="19449D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054BC1"/>
    <w:multiLevelType w:val="multilevel"/>
    <w:tmpl w:val="C0CC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8F4C9A"/>
    <w:multiLevelType w:val="multilevel"/>
    <w:tmpl w:val="0728F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1219509">
    <w:abstractNumId w:val="3"/>
  </w:num>
  <w:num w:numId="2" w16cid:durableId="1630741470">
    <w:abstractNumId w:val="0"/>
  </w:num>
  <w:num w:numId="3" w16cid:durableId="153946918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16cid:durableId="1833183090">
    <w:abstractNumId w:val="1"/>
  </w:num>
  <w:num w:numId="5" w16cid:durableId="950942455">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6" w16cid:durableId="4160980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499"/>
    <w:rsid w:val="000253F2"/>
    <w:rsid w:val="00030669"/>
    <w:rsid w:val="00193930"/>
    <w:rsid w:val="00210187"/>
    <w:rsid w:val="002260F7"/>
    <w:rsid w:val="00256F5C"/>
    <w:rsid w:val="00313D07"/>
    <w:rsid w:val="004415AD"/>
    <w:rsid w:val="004D45BD"/>
    <w:rsid w:val="005019FE"/>
    <w:rsid w:val="005D2709"/>
    <w:rsid w:val="00741E43"/>
    <w:rsid w:val="007C388C"/>
    <w:rsid w:val="00831E8F"/>
    <w:rsid w:val="00894AF3"/>
    <w:rsid w:val="00A27D54"/>
    <w:rsid w:val="00AF1030"/>
    <w:rsid w:val="00CF6D43"/>
    <w:rsid w:val="00D03F67"/>
    <w:rsid w:val="00DB1499"/>
    <w:rsid w:val="00ED7991"/>
    <w:rsid w:val="00EF485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60B4C"/>
  <w15:chartTrackingRefBased/>
  <w15:docId w15:val="{9F83C595-4C42-4811-A38A-69E174DB4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DB1499"/>
    <w:pPr>
      <w:spacing w:before="100" w:beforeAutospacing="1" w:after="100" w:afterAutospacing="1" w:line="240" w:lineRule="auto"/>
      <w:outlineLvl w:val="2"/>
    </w:pPr>
    <w:rPr>
      <w:rFonts w:ascii="Times New Roman" w:eastAsia="Times New Roman" w:hAnsi="Times New Roman" w:cs="Times New Roman"/>
      <w:b/>
      <w:bCs/>
      <w:kern w:val="0"/>
      <w:sz w:val="27"/>
      <w:szCs w:val="27"/>
      <w:lang w:val="es-CO" w:eastAsia="es-CO"/>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DB1499"/>
    <w:rPr>
      <w:rFonts w:ascii="Times New Roman" w:eastAsia="Times New Roman" w:hAnsi="Times New Roman" w:cs="Times New Roman"/>
      <w:b/>
      <w:bCs/>
      <w:kern w:val="0"/>
      <w:sz w:val="27"/>
      <w:szCs w:val="27"/>
      <w:lang w:val="es-CO" w:eastAsia="es-CO"/>
      <w14:ligatures w14:val="none"/>
    </w:rPr>
  </w:style>
  <w:style w:type="paragraph" w:styleId="NormalWeb">
    <w:name w:val="Normal (Web)"/>
    <w:basedOn w:val="Normal"/>
    <w:uiPriority w:val="99"/>
    <w:semiHidden/>
    <w:unhideWhenUsed/>
    <w:rsid w:val="00DB1499"/>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 w:type="character" w:styleId="Textoennegrita">
    <w:name w:val="Strong"/>
    <w:basedOn w:val="Fuentedeprrafopredeter"/>
    <w:uiPriority w:val="22"/>
    <w:qFormat/>
    <w:rsid w:val="00DB14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28523">
      <w:bodyDiv w:val="1"/>
      <w:marLeft w:val="0"/>
      <w:marRight w:val="0"/>
      <w:marTop w:val="0"/>
      <w:marBottom w:val="0"/>
      <w:divBdr>
        <w:top w:val="none" w:sz="0" w:space="0" w:color="auto"/>
        <w:left w:val="none" w:sz="0" w:space="0" w:color="auto"/>
        <w:bottom w:val="none" w:sz="0" w:space="0" w:color="auto"/>
        <w:right w:val="none" w:sz="0" w:space="0" w:color="auto"/>
      </w:divBdr>
    </w:div>
    <w:div w:id="948198874">
      <w:bodyDiv w:val="1"/>
      <w:marLeft w:val="0"/>
      <w:marRight w:val="0"/>
      <w:marTop w:val="0"/>
      <w:marBottom w:val="0"/>
      <w:divBdr>
        <w:top w:val="none" w:sz="0" w:space="0" w:color="auto"/>
        <w:left w:val="none" w:sz="0" w:space="0" w:color="auto"/>
        <w:bottom w:val="none" w:sz="0" w:space="0" w:color="auto"/>
        <w:right w:val="none" w:sz="0" w:space="0" w:color="auto"/>
      </w:divBdr>
    </w:div>
    <w:div w:id="132281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13</Pages>
  <Words>4204</Words>
  <Characters>23127</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10</cp:revision>
  <dcterms:created xsi:type="dcterms:W3CDTF">2024-08-03T23:06:00Z</dcterms:created>
  <dcterms:modified xsi:type="dcterms:W3CDTF">2026-03-25T16:56:00Z</dcterms:modified>
</cp:coreProperties>
</file>