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p>
    <w:p>
      <w:pPr>
        <w:spacing w:after="600"/>
      </w:pPr>
    </w:p>
    <w:p>
      <w:pPr>
        <w:spacing w:after="120"/>
        <w:jc w:val="center"/>
      </w:pPr>
      <w:r>
        <w:rPr>
          <w:rFonts w:ascii="Arial" w:cs="Arial" w:eastAsia="Arial" w:hAnsi="Arial"/>
          <w:b/>
          <w:bCs/>
          <w:color w:val="1B3A5C"/>
          <w:sz w:val="52"/>
          <w:szCs w:val="52"/>
        </w:rPr>
        <w:t xml:space="preserve">FORTIO GLOBAL LIMITED</w:t>
      </w:r>
    </w:p>
    <w:p>
      <w:pPr>
        <w:pBdr>
          <w:bottom w:val="single" w:color="2E75B6" w:sz="4" w:space="1"/>
        </w:pBdr>
        <w:spacing w:before="200" w:after="200"/>
      </w:pPr>
    </w:p>
    <w:p>
      <w:pPr>
        <w:spacing w:after="80"/>
        <w:jc w:val="center"/>
      </w:pPr>
      <w:r>
        <w:rPr>
          <w:rFonts w:ascii="Arial" w:cs="Arial" w:eastAsia="Arial" w:hAnsi="Arial"/>
          <w:b/>
          <w:bCs/>
          <w:color w:val="2E75B6"/>
          <w:sz w:val="36"/>
          <w:szCs w:val="36"/>
        </w:rPr>
        <w:t xml:space="preserve">TERMS OF SERVICE</w:t>
      </w:r>
    </w:p>
    <w:p>
      <w:pPr>
        <w:spacing w:after="80"/>
        <w:jc w:val="center"/>
      </w:pPr>
      <w:r>
        <w:rPr>
          <w:rFonts w:ascii="Arial" w:cs="Arial" w:eastAsia="Arial" w:hAnsi="Arial"/>
          <w:color w:val="555555"/>
          <w:sz w:val="26"/>
          <w:szCs w:val="26"/>
        </w:rPr>
        <w:t xml:space="preserve">Direct Injection Carrier Services</w:t>
      </w:r>
    </w:p>
    <w:p>
      <w:pPr>
        <w:pBdr>
          <w:bottom w:val="single" w:color="2E75B6" w:sz="4" w:space="1"/>
        </w:pBdr>
        <w:spacing w:before="200" w:after="200"/>
      </w:pPr>
    </w:p>
    <w:p>
      <w:pPr>
        <w:spacing w:after="400"/>
      </w:pPr>
    </w:p>
    <w:p>
      <w:pPr>
        <w:spacing w:after="100"/>
        <w:jc w:val="center"/>
      </w:pPr>
      <w:r>
        <w:rPr>
          <w:rFonts w:ascii="Arial" w:cs="Arial" w:eastAsia="Arial" w:hAnsi="Arial"/>
          <w:color w:val="666666"/>
          <w:sz w:val="22"/>
          <w:szCs w:val="22"/>
        </w:rPr>
        <w:t xml:space="preserve">Effective Date: [Insert Date]</w:t>
      </w:r>
    </w:p>
    <w:p>
      <w:pPr>
        <w:spacing w:after="100"/>
        <w:jc w:val="center"/>
      </w:pPr>
      <w:r>
        <w:rPr>
          <w:rFonts w:ascii="Arial" w:cs="Arial" w:eastAsia="Arial" w:hAnsi="Arial"/>
          <w:color w:val="666666"/>
          <w:sz w:val="22"/>
          <w:szCs w:val="22"/>
        </w:rPr>
        <w:t xml:space="preserve">Last Updated: [Insert Date]</w:t>
      </w:r>
    </w:p>
    <w:p>
      <w:pPr>
        <w:spacing w:after="100"/>
        <w:jc w:val="center"/>
      </w:pPr>
      <w:r>
        <w:rPr>
          <w:rFonts w:ascii="Arial" w:cs="Arial" w:eastAsia="Arial" w:hAnsi="Arial"/>
          <w:color w:val="666666"/>
          <w:sz w:val="22"/>
          <w:szCs w:val="22"/>
        </w:rPr>
        <w:t xml:space="preserve">Version 2.0</w:t>
      </w:r>
    </w:p>
    <w:p>
      <w:pPr>
        <w:spacing w:after="600"/>
      </w:pPr>
    </w:p>
    <w:p>
      <w:pPr>
        <w:spacing w:after="60"/>
        <w:jc w:val="center"/>
      </w:pPr>
      <w:r>
        <w:rPr>
          <w:rFonts w:ascii="Arial" w:cs="Arial" w:eastAsia="Arial" w:hAnsi="Arial"/>
          <w:b/>
          <w:bCs/>
          <w:color w:val="999999"/>
          <w:sz w:val="20"/>
          <w:szCs w:val="20"/>
        </w:rPr>
        <w:t xml:space="preserve">CONFIDENTIAL</w:t>
      </w:r>
    </w:p>
    <w:p>
      <w:pPr>
        <w:jc w:val="center"/>
      </w:pPr>
      <w:r>
        <w:rPr>
          <w:rFonts w:ascii="Arial" w:cs="Arial" w:eastAsia="Arial" w:hAnsi="Arial"/>
          <w:color w:val="2E75B6"/>
          <w:sz w:val="20"/>
          <w:szCs w:val="20"/>
        </w:rPr>
        <w:t xml:space="preserve">https://www.fortioglobal.com</w:t>
      </w:r>
    </w:p>
    <w:p>
      <w:pPr>
        <w:sectPr>
          <w:pgSz w:w="11906" w:h="16838" w:orient="portrait"/>
          <w:pgMar w:top="1440" w:right="1440" w:bottom="1440" w:left="1440" w:header="708" w:footer="708" w:gutter="0"/>
          <w:pgNumType/>
          <w:docGrid w:linePitch="360"/>
        </w:sectPr>
      </w:pPr>
    </w:p>
    <w:p>
      <w:pPr>
        <w:pStyle w:val="Heading2"/>
        <w:spacing w:before="360" w:after="200"/>
      </w:pPr>
      <w:r>
        <w:rPr>
          <w:rFonts w:ascii="Arial" w:cs="Arial" w:eastAsia="Arial" w:hAnsi="Arial"/>
          <w:b/>
          <w:bCs/>
          <w:color w:val="1B3A5C"/>
          <w:sz w:val="26"/>
          <w:szCs w:val="26"/>
        </w:rPr>
        <w:t xml:space="preserve">1. INTRODUCTION AND DEFINITIONS</w:t>
      </w:r>
    </w:p>
    <w:p>
      <w:pPr>
        <w:pStyle w:val="Heading3"/>
        <w:spacing w:before="240" w:after="120"/>
      </w:pPr>
      <w:r>
        <w:rPr>
          <w:rFonts w:ascii="Arial" w:cs="Arial" w:eastAsia="Arial" w:hAnsi="Arial"/>
          <w:b/>
          <w:bCs/>
          <w:color w:val="2E75B6"/>
          <w:sz w:val="24"/>
          <w:szCs w:val="24"/>
        </w:rPr>
        <w:t xml:space="preserve">1.1 Parties and Scope</w:t>
      </w:r>
    </w:p>
    <w:p>
      <w:pPr>
        <w:spacing w:after="160"/>
      </w:pPr>
      <w:r>
        <w:rPr>
          <w:rFonts w:ascii="Arial" w:cs="Arial" w:eastAsia="Arial" w:hAnsi="Arial"/>
          <w:sz w:val="22"/>
          <w:szCs w:val="22"/>
        </w:rPr>
        <w:t xml:space="preserve">Fortio Global Limited (“Fortio”, “we”, “us”, or “our”) is a direct injection carrier providing international and domestic transport, carriage, and logistics services. Fortio operates as a common carrier under applicable law and regulation. These Terms of Service (“Terms”) govern your access to and use of the Fortio platform located at https://www.fortioglobal.com (the “Website”) and all associated transport, carriage, and ancillary services (collectively, the “Services”).</w:t>
      </w:r>
    </w:p>
    <w:p>
      <w:pPr>
        <w:spacing w:after="160"/>
      </w:pPr>
      <w:r>
        <w:rPr>
          <w:rFonts w:ascii="Arial" w:cs="Arial" w:eastAsia="Arial" w:hAnsi="Arial"/>
          <w:sz w:val="22"/>
          <w:szCs w:val="22"/>
        </w:rPr>
        <w:t xml:space="preserve">By creating an account, tendering a shipment, or otherwise using any of our Services, you (“Customer”, “you”, or “your”) acknowledge that you have read, understood, and agree to be legally bound by these Terms, our Privacy Policy at https://www.fortioglobal.com/privacy-policy, and any supplementary terms, schedules, or service-specific policies incorporated by reference (collectively, the “Agreement”).</w:t>
      </w:r>
    </w:p>
    <w:p>
      <w:pPr>
        <w:pStyle w:val="Heading3"/>
        <w:spacing w:before="240" w:after="120"/>
      </w:pPr>
      <w:r>
        <w:rPr>
          <w:rFonts w:ascii="Arial" w:cs="Arial" w:eastAsia="Arial" w:hAnsi="Arial"/>
          <w:b/>
          <w:bCs/>
          <w:color w:val="2E75B6"/>
          <w:sz w:val="24"/>
          <w:szCs w:val="24"/>
        </w:rPr>
        <w:t xml:space="preserve">1.2 Nature of Services – Direct Injection Carrier</w:t>
      </w:r>
    </w:p>
    <w:p>
      <w:pPr>
        <w:spacing w:after="160"/>
      </w:pPr>
      <w:r>
        <w:rPr>
          <w:rFonts w:ascii="Arial" w:cs="Arial" w:eastAsia="Arial" w:hAnsi="Arial"/>
          <w:b/>
          <w:bCs/>
          <w:sz w:val="22"/>
          <w:szCs w:val="22"/>
        </w:rPr>
        <w:t xml:space="preserve">Fortio is a direct injection carrier and common carrier. </w:t>
      </w:r>
      <w:r>
        <w:rPr>
          <w:rFonts w:ascii="Arial" w:cs="Arial" w:eastAsia="Arial" w:hAnsi="Arial"/>
          <w:sz w:val="22"/>
          <w:szCs w:val="22"/>
        </w:rPr>
        <w:t xml:space="preserve">Fortio provides transportation and carriage services for goods tendered by Customers. Fortio is </w:t>
      </w:r>
      <w:r>
        <w:rPr>
          <w:rFonts w:ascii="Arial" w:cs="Arial" w:eastAsia="Arial" w:hAnsi="Arial"/>
          <w:b/>
          <w:bCs/>
          <w:i/>
          <w:iCs/>
          <w:sz w:val="22"/>
          <w:szCs w:val="22"/>
        </w:rPr>
        <w:t xml:space="preserve">not </w:t>
      </w:r>
      <w:r>
        <w:rPr>
          <w:rFonts w:ascii="Arial" w:cs="Arial" w:eastAsia="Arial" w:hAnsi="Arial"/>
          <w:sz w:val="22"/>
          <w:szCs w:val="22"/>
        </w:rPr>
        <w:t xml:space="preserve">a fulfilment company, warehouse operator, freight forwarder, or customs broker. Fortio’s obligations are strictly limited to the physical carriage of goods from the point of injection to the designated destination carrier or delivery point, subject to the terms herein. Any value-added, warehousing, fulfilment, or customs brokerage services are provided by independent third parties under separate agreements and are outside the scope of this Agreement.</w:t>
      </w:r>
    </w:p>
    <w:p>
      <w:pPr>
        <w:pStyle w:val="Heading3"/>
        <w:spacing w:before="240" w:after="120"/>
      </w:pPr>
      <w:r>
        <w:rPr>
          <w:rFonts w:ascii="Arial" w:cs="Arial" w:eastAsia="Arial" w:hAnsi="Arial"/>
          <w:b/>
          <w:bCs/>
          <w:color w:val="2E75B6"/>
          <w:sz w:val="24"/>
          <w:szCs w:val="24"/>
        </w:rPr>
        <w:t xml:space="preserve">1.3 Key Definitions</w:t>
      </w:r>
    </w:p>
    <w:p>
      <w:pPr>
        <w:spacing w:after="160"/>
      </w:pPr>
      <w:r>
        <w:rPr>
          <w:rFonts w:ascii="Arial" w:cs="Arial" w:eastAsia="Arial" w:hAnsi="Arial"/>
          <w:b/>
          <w:bCs/>
          <w:sz w:val="22"/>
          <w:szCs w:val="22"/>
        </w:rPr>
        <w:t xml:space="preserve">“Account” </w:t>
      </w:r>
      <w:r>
        <w:rPr>
          <w:rFonts w:ascii="Arial" w:cs="Arial" w:eastAsia="Arial" w:hAnsi="Arial"/>
          <w:sz w:val="22"/>
          <w:szCs w:val="22"/>
        </w:rPr>
        <w:t xml:space="preserve">means the registered account you create on the Website to access and use the Services.</w:t>
      </w:r>
    </w:p>
    <w:p>
      <w:pPr>
        <w:spacing w:after="160"/>
      </w:pPr>
      <w:r>
        <w:rPr>
          <w:rFonts w:ascii="Arial" w:cs="Arial" w:eastAsia="Arial" w:hAnsi="Arial"/>
          <w:b/>
          <w:bCs/>
          <w:sz w:val="22"/>
          <w:szCs w:val="22"/>
        </w:rPr>
        <w:t xml:space="preserve">“Available Funds” </w:t>
      </w:r>
      <w:r>
        <w:rPr>
          <w:rFonts w:ascii="Arial" w:cs="Arial" w:eastAsia="Arial" w:hAnsi="Arial"/>
          <w:sz w:val="22"/>
          <w:szCs w:val="22"/>
        </w:rPr>
        <w:t xml:space="preserve">means the positive credit balance in your Account that is immediately available, cleared, and unencumbered for the payment of Service Fees.</w:t>
      </w:r>
    </w:p>
    <w:p>
      <w:pPr>
        <w:spacing w:after="160"/>
      </w:pPr>
      <w:r>
        <w:rPr>
          <w:rFonts w:ascii="Arial" w:cs="Arial" w:eastAsia="Arial" w:hAnsi="Arial"/>
          <w:b/>
          <w:bCs/>
          <w:sz w:val="22"/>
          <w:szCs w:val="22"/>
        </w:rPr>
        <w:t xml:space="preserve">“Carrier Network” </w:t>
      </w:r>
      <w:r>
        <w:rPr>
          <w:rFonts w:ascii="Arial" w:cs="Arial" w:eastAsia="Arial" w:hAnsi="Arial"/>
          <w:sz w:val="22"/>
          <w:szCs w:val="22"/>
        </w:rPr>
        <w:t xml:space="preserve">means the network of postal operators, couriers, and last-mile delivery providers with whom Fortio has entered into service agreements for onward carriage of Shipments.</w:t>
      </w:r>
    </w:p>
    <w:p>
      <w:pPr>
        <w:spacing w:after="160"/>
      </w:pPr>
      <w:r>
        <w:rPr>
          <w:rFonts w:ascii="Arial" w:cs="Arial" w:eastAsia="Arial" w:hAnsi="Arial"/>
          <w:b/>
          <w:bCs/>
          <w:sz w:val="22"/>
          <w:szCs w:val="22"/>
        </w:rPr>
        <w:t xml:space="preserve">“Courier” </w:t>
      </w:r>
      <w:r>
        <w:rPr>
          <w:rFonts w:ascii="Arial" w:cs="Arial" w:eastAsia="Arial" w:hAnsi="Arial"/>
          <w:sz w:val="22"/>
          <w:szCs w:val="22"/>
        </w:rPr>
        <w:t xml:space="preserve">means any shipping company, postal operator, courier, or mail service utilised by Fortio or its Carrier Network to transport a Shipment.</w:t>
      </w:r>
    </w:p>
    <w:p>
      <w:pPr>
        <w:spacing w:after="160"/>
      </w:pPr>
      <w:r>
        <w:rPr>
          <w:rFonts w:ascii="Arial" w:cs="Arial" w:eastAsia="Arial" w:hAnsi="Arial"/>
          <w:b/>
          <w:bCs/>
          <w:sz w:val="22"/>
          <w:szCs w:val="22"/>
        </w:rPr>
        <w:t xml:space="preserve">“Injection Point” </w:t>
      </w:r>
      <w:r>
        <w:rPr>
          <w:rFonts w:ascii="Arial" w:cs="Arial" w:eastAsia="Arial" w:hAnsi="Arial"/>
          <w:sz w:val="22"/>
          <w:szCs w:val="22"/>
        </w:rPr>
        <w:t xml:space="preserve">means the physical facility or location at which Fortio receives Shipments from Customers for injection into the Carrier Network.</w:t>
      </w:r>
    </w:p>
    <w:p>
      <w:pPr>
        <w:spacing w:after="160"/>
      </w:pPr>
      <w:r>
        <w:rPr>
          <w:rFonts w:ascii="Arial" w:cs="Arial" w:eastAsia="Arial" w:hAnsi="Arial"/>
          <w:b/>
          <w:bCs/>
          <w:sz w:val="22"/>
          <w:szCs w:val="22"/>
        </w:rPr>
        <w:t xml:space="preserve">“Prohibited Items” </w:t>
      </w:r>
      <w:r>
        <w:rPr>
          <w:rFonts w:ascii="Arial" w:cs="Arial" w:eastAsia="Arial" w:hAnsi="Arial"/>
          <w:sz w:val="22"/>
          <w:szCs w:val="22"/>
        </w:rPr>
        <w:t xml:space="preserve">has the meaning set out in Section 5.</w:t>
      </w:r>
    </w:p>
    <w:p>
      <w:pPr>
        <w:spacing w:after="160"/>
      </w:pPr>
      <w:r>
        <w:rPr>
          <w:rFonts w:ascii="Arial" w:cs="Arial" w:eastAsia="Arial" w:hAnsi="Arial"/>
          <w:b/>
          <w:bCs/>
          <w:sz w:val="22"/>
          <w:szCs w:val="22"/>
        </w:rPr>
        <w:t xml:space="preserve">“Service Fees” </w:t>
      </w:r>
      <w:r>
        <w:rPr>
          <w:rFonts w:ascii="Arial" w:cs="Arial" w:eastAsia="Arial" w:hAnsi="Arial"/>
          <w:sz w:val="22"/>
          <w:szCs w:val="22"/>
        </w:rPr>
        <w:t xml:space="preserve">means all charges, tariffs, surcharges, duties, and ancillary fees payable by you for the Services, as published on the Website or otherwise communicated to you.</w:t>
      </w:r>
    </w:p>
    <w:p>
      <w:pPr>
        <w:spacing w:after="160"/>
      </w:pPr>
      <w:r>
        <w:rPr>
          <w:rFonts w:ascii="Arial" w:cs="Arial" w:eastAsia="Arial" w:hAnsi="Arial"/>
          <w:b/>
          <w:bCs/>
          <w:sz w:val="22"/>
          <w:szCs w:val="22"/>
        </w:rPr>
        <w:t xml:space="preserve">“Shipment” </w:t>
      </w:r>
      <w:r>
        <w:rPr>
          <w:rFonts w:ascii="Arial" w:cs="Arial" w:eastAsia="Arial" w:hAnsi="Arial"/>
          <w:sz w:val="22"/>
          <w:szCs w:val="22"/>
        </w:rPr>
        <w:t xml:space="preserve">means any parcel, packet, letter, or consignment of goods tendered by you to Fortio for carriage under this Agreement.</w:t>
      </w:r>
    </w:p>
    <w:p>
      <w:pPr>
        <w:pStyle w:val="Heading3"/>
        <w:spacing w:before="240" w:after="120"/>
      </w:pPr>
      <w:r>
        <w:rPr>
          <w:rFonts w:ascii="Arial" w:cs="Arial" w:eastAsia="Arial" w:hAnsi="Arial"/>
          <w:b/>
          <w:bCs/>
          <w:color w:val="2E75B6"/>
          <w:sz w:val="24"/>
          <w:szCs w:val="24"/>
        </w:rPr>
        <w:t xml:space="preserve">1.4 Authority to Bind</w:t>
      </w:r>
    </w:p>
    <w:p>
      <w:pPr>
        <w:spacing w:after="160"/>
      </w:pPr>
      <w:r>
        <w:rPr>
          <w:rFonts w:ascii="Arial" w:cs="Arial" w:eastAsia="Arial" w:hAnsi="Arial"/>
          <w:sz w:val="22"/>
          <w:szCs w:val="22"/>
        </w:rPr>
        <w:t xml:space="preserve">If you are entering into this Agreement on behalf of a company, partnership, or other legal entity, you represent and warrant that you have full authority to bind that entity and its affiliates. References to “you” or “your” include that entity. If you lack such authority, you must not accept these Terms or use the Services.</w:t>
      </w:r>
    </w:p>
    <w:p>
      <w:pPr>
        <w:pStyle w:val="Heading2"/>
        <w:spacing w:before="360" w:after="200"/>
      </w:pPr>
      <w:r>
        <w:rPr>
          <w:rFonts w:ascii="Arial" w:cs="Arial" w:eastAsia="Arial" w:hAnsi="Arial"/>
          <w:b/>
          <w:bCs/>
          <w:color w:val="1B3A5C"/>
          <w:sz w:val="26"/>
          <w:szCs w:val="26"/>
        </w:rPr>
        <w:t xml:space="preserve">2. ACCOUNT REGISTRATION AND SECURITY</w:t>
      </w:r>
    </w:p>
    <w:p>
      <w:pPr>
        <w:pStyle w:val="Heading3"/>
        <w:spacing w:before="240" w:after="120"/>
      </w:pPr>
      <w:r>
        <w:rPr>
          <w:rFonts w:ascii="Arial" w:cs="Arial" w:eastAsia="Arial" w:hAnsi="Arial"/>
          <w:b/>
          <w:bCs/>
          <w:color w:val="2E75B6"/>
          <w:sz w:val="24"/>
          <w:szCs w:val="24"/>
        </w:rPr>
        <w:t xml:space="preserve">2.1 Registration</w:t>
      </w:r>
    </w:p>
    <w:p>
      <w:pPr>
        <w:spacing w:after="160"/>
      </w:pPr>
      <w:r>
        <w:rPr>
          <w:rFonts w:ascii="Arial" w:cs="Arial" w:eastAsia="Arial" w:hAnsi="Arial"/>
          <w:sz w:val="22"/>
          <w:szCs w:val="22"/>
        </w:rPr>
        <w:t xml:space="preserve">To access the Services, you must create an Account by providing true, accurate, current, and complete information as required by the registration process. You must promptly update your Account information to keep it accurate and current.</w:t>
      </w:r>
    </w:p>
    <w:p>
      <w:pPr>
        <w:pStyle w:val="Heading3"/>
        <w:spacing w:before="240" w:after="120"/>
      </w:pPr>
      <w:r>
        <w:rPr>
          <w:rFonts w:ascii="Arial" w:cs="Arial" w:eastAsia="Arial" w:hAnsi="Arial"/>
          <w:b/>
          <w:bCs/>
          <w:color w:val="2E75B6"/>
          <w:sz w:val="24"/>
          <w:szCs w:val="24"/>
        </w:rPr>
        <w:t xml:space="preserve">2.2 Account Security</w:t>
      </w:r>
    </w:p>
    <w:p>
      <w:pPr>
        <w:spacing w:after="160"/>
      </w:pPr>
      <w:r>
        <w:rPr>
          <w:rFonts w:ascii="Arial" w:cs="Arial" w:eastAsia="Arial" w:hAnsi="Arial"/>
          <w:sz w:val="22"/>
          <w:szCs w:val="22"/>
        </w:rPr>
        <w:t xml:space="preserve">You are solely responsible for maintaining the confidentiality of your Account credentials, including all passwords and API keys. You are liable for all activity that occurs under your Account, whether or not authorised by you. You must immediately notify Fortio at admin@fortioglobal.com of any actual or suspected unauthorised use of your Account or any other breach of security.</w:t>
      </w:r>
    </w:p>
    <w:p>
      <w:pPr>
        <w:pStyle w:val="Heading3"/>
        <w:spacing w:before="240" w:after="120"/>
      </w:pPr>
      <w:r>
        <w:rPr>
          <w:rFonts w:ascii="Arial" w:cs="Arial" w:eastAsia="Arial" w:hAnsi="Arial"/>
          <w:b/>
          <w:bCs/>
          <w:color w:val="2E75B6"/>
          <w:sz w:val="24"/>
          <w:szCs w:val="24"/>
        </w:rPr>
        <w:t xml:space="preserve">2.3 Account Verification</w:t>
      </w:r>
    </w:p>
    <w:p>
      <w:pPr>
        <w:spacing w:after="160"/>
      </w:pPr>
      <w:r>
        <w:rPr>
          <w:rFonts w:ascii="Arial" w:cs="Arial" w:eastAsia="Arial" w:hAnsi="Arial"/>
          <w:sz w:val="22"/>
          <w:szCs w:val="22"/>
        </w:rPr>
        <w:t xml:space="preserve">Fortio reserves the right to verify your identity, business registration, and any other information provided during or after registration. We may request supporting documentation at any time. Failure to provide satisfactory verification within a reasonable timeframe entitles Fortio to suspend or terminate your Account.</w:t>
      </w:r>
    </w:p>
    <w:p>
      <w:pPr>
        <w:pStyle w:val="Heading2"/>
        <w:spacing w:before="360" w:after="200"/>
      </w:pPr>
      <w:r>
        <w:rPr>
          <w:rFonts w:ascii="Arial" w:cs="Arial" w:eastAsia="Arial" w:hAnsi="Arial"/>
          <w:b/>
          <w:bCs/>
          <w:color w:val="1B3A5C"/>
          <w:sz w:val="26"/>
          <w:szCs w:val="26"/>
        </w:rPr>
        <w:t xml:space="preserve">3. PREPAID ACCOUNT, PAYMENT, AND BILLING</w:t>
      </w:r>
    </w:p>
    <w:p>
      <w:pPr>
        <w:pStyle w:val="Heading3"/>
        <w:spacing w:before="240" w:after="120"/>
      </w:pPr>
      <w:r>
        <w:rPr>
          <w:rFonts w:ascii="Arial" w:cs="Arial" w:eastAsia="Arial" w:hAnsi="Arial"/>
          <w:b/>
          <w:bCs/>
          <w:color w:val="2E75B6"/>
          <w:sz w:val="24"/>
          <w:szCs w:val="24"/>
        </w:rPr>
        <w:t xml:space="preserve">3.1 Prepaid Account Requirement</w:t>
      </w:r>
    </w:p>
    <w:p>
      <w:pPr>
        <w:spacing w:after="160"/>
      </w:pPr>
      <w:r>
        <w:rPr>
          <w:rFonts w:ascii="Arial" w:cs="Arial" w:eastAsia="Arial" w:hAnsi="Arial"/>
          <w:b/>
          <w:bCs/>
          <w:sz w:val="22"/>
          <w:szCs w:val="22"/>
        </w:rPr>
        <w:t xml:space="preserve">All Services are provided on a strictly prepaid basis. </w:t>
      </w:r>
      <w:r>
        <w:rPr>
          <w:rFonts w:ascii="Arial" w:cs="Arial" w:eastAsia="Arial" w:hAnsi="Arial"/>
          <w:sz w:val="22"/>
          <w:szCs w:val="22"/>
        </w:rPr>
        <w:t xml:space="preserve">You must maintain sufficient Available Funds in your Account to cover all applicable Service Fees </w:t>
      </w:r>
      <w:r>
        <w:rPr>
          <w:rFonts w:ascii="Arial" w:cs="Arial" w:eastAsia="Arial" w:hAnsi="Arial"/>
          <w:b/>
          <w:bCs/>
          <w:i/>
          <w:iCs/>
          <w:sz w:val="22"/>
          <w:szCs w:val="22"/>
        </w:rPr>
        <w:t xml:space="preserve">before </w:t>
      </w:r>
      <w:r>
        <w:rPr>
          <w:rFonts w:ascii="Arial" w:cs="Arial" w:eastAsia="Arial" w:hAnsi="Arial"/>
          <w:sz w:val="22"/>
          <w:szCs w:val="22"/>
        </w:rPr>
        <w:t xml:space="preserve">tendering any Shipment or requesting any Service. Fortio shall have no obligation to process, transport, or deliver any Shipment if your Account does not have adequate Available Funds at the time the Shipment is tendered or at any point during the carriage process.</w:t>
      </w:r>
    </w:p>
    <w:p>
      <w:pPr>
        <w:pStyle w:val="Heading3"/>
        <w:spacing w:before="240" w:after="120"/>
      </w:pPr>
      <w:r>
        <w:rPr>
          <w:rFonts w:ascii="Arial" w:cs="Arial" w:eastAsia="Arial" w:hAnsi="Arial"/>
          <w:b/>
          <w:bCs/>
          <w:color w:val="2E75B6"/>
          <w:sz w:val="24"/>
          <w:szCs w:val="24"/>
        </w:rPr>
        <w:t xml:space="preserve">3.2 Right to Hold and Suspend Services</w:t>
      </w:r>
    </w:p>
    <w:p>
      <w:pPr>
        <w:spacing w:after="160"/>
      </w:pPr>
      <w:r>
        <w:rPr>
          <w:rFonts w:ascii="Arial" w:cs="Arial" w:eastAsia="Arial" w:hAnsi="Arial"/>
          <w:sz w:val="22"/>
          <w:szCs w:val="22"/>
        </w:rPr>
        <w:t xml:space="preserve">If at any time your Account has insufficient Available Funds to cover accrued or anticipated Service Fees, Fortio reserves the right, without prior notice and without liability, to:</w:t>
      </w:r>
    </w:p>
    <w:p>
      <w:pPr>
        <w:pStyle w:val="ListParagraph"/>
        <w:numPr>
          <w:ilvl w:val="0"/>
          <w:numId w:val="2"/>
        </w:numPr>
        <w:spacing w:after="80"/>
      </w:pPr>
      <w:r>
        <w:rPr>
          <w:rFonts w:ascii="Arial" w:cs="Arial" w:eastAsia="Arial" w:hAnsi="Arial"/>
          <w:sz w:val="22"/>
          <w:szCs w:val="22"/>
        </w:rPr>
        <w:t xml:space="preserve">Suspend or hold any or all pending Shipments;</w:t>
      </w:r>
    </w:p>
    <w:p>
      <w:pPr>
        <w:pStyle w:val="ListParagraph"/>
        <w:numPr>
          <w:ilvl w:val="0"/>
          <w:numId w:val="2"/>
        </w:numPr>
        <w:spacing w:after="80"/>
      </w:pPr>
      <w:r>
        <w:rPr>
          <w:rFonts w:ascii="Arial" w:cs="Arial" w:eastAsia="Arial" w:hAnsi="Arial"/>
          <w:sz w:val="22"/>
          <w:szCs w:val="22"/>
        </w:rPr>
        <w:t xml:space="preserve">Refuse to accept new Shipments;</w:t>
      </w:r>
    </w:p>
    <w:p>
      <w:pPr>
        <w:pStyle w:val="ListParagraph"/>
        <w:numPr>
          <w:ilvl w:val="0"/>
          <w:numId w:val="2"/>
        </w:numPr>
        <w:spacing w:after="80"/>
      </w:pPr>
      <w:r>
        <w:rPr>
          <w:rFonts w:ascii="Arial" w:cs="Arial" w:eastAsia="Arial" w:hAnsi="Arial"/>
          <w:sz w:val="22"/>
          <w:szCs w:val="22"/>
        </w:rPr>
        <w:t xml:space="preserve">Suspend or restrict access to your Account and the Services;</w:t>
      </w:r>
    </w:p>
    <w:p>
      <w:pPr>
        <w:pStyle w:val="ListParagraph"/>
        <w:numPr>
          <w:ilvl w:val="0"/>
          <w:numId w:val="2"/>
        </w:numPr>
        <w:spacing w:after="80"/>
      </w:pPr>
      <w:r>
        <w:rPr>
          <w:rFonts w:ascii="Arial" w:cs="Arial" w:eastAsia="Arial" w:hAnsi="Arial"/>
          <w:sz w:val="22"/>
          <w:szCs w:val="22"/>
        </w:rPr>
        <w:t xml:space="preserve">Apply a lien on any Shipments in Fortio’s possession until all outstanding amounts are paid in full;</w:t>
      </w:r>
    </w:p>
    <w:p>
      <w:pPr>
        <w:pStyle w:val="ListParagraph"/>
        <w:numPr>
          <w:ilvl w:val="0"/>
          <w:numId w:val="2"/>
        </w:numPr>
        <w:spacing w:after="80"/>
      </w:pPr>
      <w:r>
        <w:rPr>
          <w:rFonts w:ascii="Arial" w:cs="Arial" w:eastAsia="Arial" w:hAnsi="Arial"/>
          <w:sz w:val="22"/>
          <w:szCs w:val="22"/>
        </w:rPr>
        <w:t xml:space="preserve">Dispose of, return, or auction any uncollected Shipments after thirty (30) days’ written notice, with proceeds applied first to outstanding Service Fees, storage charges, and costs of disposal; and</w:t>
      </w:r>
    </w:p>
    <w:p>
      <w:pPr>
        <w:pStyle w:val="ListParagraph"/>
        <w:numPr>
          <w:ilvl w:val="0"/>
          <w:numId w:val="2"/>
        </w:numPr>
        <w:spacing w:after="80"/>
      </w:pPr>
      <w:r>
        <w:rPr>
          <w:rFonts w:ascii="Arial" w:cs="Arial" w:eastAsia="Arial" w:hAnsi="Arial"/>
          <w:sz w:val="22"/>
          <w:szCs w:val="22"/>
        </w:rPr>
        <w:t xml:space="preserve">Charge default interest on any overdue amounts at the rate of 1.5% per month (or the maximum rate permitted by applicable law, whichever is lower), calculated on a daily basis from the due date until payment is received in full.</w:t>
      </w:r>
    </w:p>
    <w:p>
      <w:pPr>
        <w:pStyle w:val="Heading3"/>
        <w:spacing w:before="240" w:after="120"/>
      </w:pPr>
      <w:r>
        <w:rPr>
          <w:rFonts w:ascii="Arial" w:cs="Arial" w:eastAsia="Arial" w:hAnsi="Arial"/>
          <w:b/>
          <w:bCs/>
          <w:color w:val="2E75B6"/>
          <w:sz w:val="24"/>
          <w:szCs w:val="24"/>
        </w:rPr>
        <w:t xml:space="preserve">3.3 Service Fees and Tariffs</w:t>
      </w:r>
    </w:p>
    <w:p>
      <w:pPr>
        <w:spacing w:after="160"/>
      </w:pPr>
      <w:r>
        <w:rPr>
          <w:rFonts w:ascii="Arial" w:cs="Arial" w:eastAsia="Arial" w:hAnsi="Arial"/>
          <w:sz w:val="22"/>
          <w:szCs w:val="22"/>
        </w:rPr>
        <w:t xml:space="preserve">All Service Fees, tariffs, surcharges, and ancillary charges (including but not limited to return shipping fees, address correction fees, and weight adjustment fees) are displayed within the Fortio platform and application (“App”). By accepting any pricing displayed in the App, creating a Shipment, or otherwise using the Services, you acknowledge and agree that you are also bound by these Terms in their entirety. Service Fees may vary by trade lane, destination, Shipment characteristics, and Courier selection. Fortio reserves the right to amend Service Fees at any time, with updated pricing reflected in the App. Continued use of the Services after any fee change constitutes acceptance of the revised fees. All fees are exclusive of applicable taxes, duties, and government charges unless expressly stated otherwise.</w:t>
      </w:r>
    </w:p>
    <w:p>
      <w:pPr>
        <w:pStyle w:val="Heading3"/>
        <w:spacing w:before="240" w:after="120"/>
      </w:pPr>
      <w:r>
        <w:rPr>
          <w:rFonts w:ascii="Arial" w:cs="Arial" w:eastAsia="Arial" w:hAnsi="Arial"/>
          <w:b/>
          <w:bCs/>
          <w:color w:val="2E75B6"/>
          <w:sz w:val="24"/>
          <w:szCs w:val="24"/>
        </w:rPr>
        <w:t xml:space="preserve">3.4 Billing Disputes</w:t>
      </w:r>
    </w:p>
    <w:p>
      <w:pPr>
        <w:spacing w:after="160"/>
      </w:pPr>
      <w:r>
        <w:rPr>
          <w:rFonts w:ascii="Arial" w:cs="Arial" w:eastAsia="Arial" w:hAnsi="Arial"/>
          <w:sz w:val="22"/>
          <w:szCs w:val="22"/>
        </w:rPr>
        <w:t xml:space="preserve">Any dispute regarding Service Fees must be raised in writing within fourteen (14) days of the relevant charge appearing on your Account. Failure to dispute a charge within this period constitutes acceptance of the charge. Disputed amounts do not suspend your obligation to maintain adequate Available Funds for other Services.</w:t>
      </w:r>
    </w:p>
    <w:p>
      <w:pPr>
        <w:pStyle w:val="Heading3"/>
        <w:spacing w:before="240" w:after="120"/>
      </w:pPr>
      <w:r>
        <w:rPr>
          <w:rFonts w:ascii="Arial" w:cs="Arial" w:eastAsia="Arial" w:hAnsi="Arial"/>
          <w:b/>
          <w:bCs/>
          <w:color w:val="2E75B6"/>
          <w:sz w:val="24"/>
          <w:szCs w:val="24"/>
        </w:rPr>
        <w:t xml:space="preserve">3.5 Currency and Payment Methods</w:t>
      </w:r>
    </w:p>
    <w:p>
      <w:pPr>
        <w:spacing w:after="160"/>
      </w:pPr>
      <w:r>
        <w:rPr>
          <w:rFonts w:ascii="Arial" w:cs="Arial" w:eastAsia="Arial" w:hAnsi="Arial"/>
          <w:sz w:val="22"/>
          <w:szCs w:val="22"/>
        </w:rPr>
        <w:t xml:space="preserve">All payments shall be made in the currency specified on the Website. Fortio accepts payment methods as published on the Website from time to time. Fortio is not responsible for any foreign exchange fees, bank charges, or intermediary fees incurred by you.</w:t>
      </w:r>
    </w:p>
    <w:p>
      <w:pPr>
        <w:pStyle w:val="Heading2"/>
        <w:spacing w:before="360" w:after="200"/>
      </w:pPr>
      <w:r>
        <w:rPr>
          <w:rFonts w:ascii="Arial" w:cs="Arial" w:eastAsia="Arial" w:hAnsi="Arial"/>
          <w:b/>
          <w:bCs/>
          <w:color w:val="1B3A5C"/>
          <w:sz w:val="26"/>
          <w:szCs w:val="26"/>
        </w:rPr>
        <w:t xml:space="preserve">4. COMMON CARRIER OBLIGATIONS AND LIMITATIONS</w:t>
      </w:r>
    </w:p>
    <w:p>
      <w:pPr>
        <w:pStyle w:val="Heading3"/>
        <w:spacing w:before="240" w:after="120"/>
      </w:pPr>
      <w:r>
        <w:rPr>
          <w:rFonts w:ascii="Arial" w:cs="Arial" w:eastAsia="Arial" w:hAnsi="Arial"/>
          <w:b/>
          <w:bCs/>
          <w:color w:val="2E75B6"/>
          <w:sz w:val="24"/>
          <w:szCs w:val="24"/>
        </w:rPr>
        <w:t xml:space="preserve">4.1 Duty to Carry</w:t>
      </w:r>
    </w:p>
    <w:p>
      <w:pPr>
        <w:spacing w:after="160"/>
      </w:pPr>
      <w:r>
        <w:rPr>
          <w:rFonts w:ascii="Arial" w:cs="Arial" w:eastAsia="Arial" w:hAnsi="Arial"/>
          <w:sz w:val="22"/>
          <w:szCs w:val="22"/>
        </w:rPr>
        <w:t xml:space="preserve">As a common carrier, Fortio undertakes to transport Shipments tendered by Customers in accordance with these Terms, subject to the exclusions, limitations, and conditions set out herein. Fortio’s duty to carry is conditional upon the Customer’s compliance with all provisions of this Agreement, including but not limited to the prepaid account requirement, prohibited items restrictions, and packaging standards.</w:t>
      </w:r>
    </w:p>
    <w:p>
      <w:pPr>
        <w:pStyle w:val="Heading3"/>
        <w:spacing w:before="240" w:after="120"/>
      </w:pPr>
      <w:r>
        <w:rPr>
          <w:rFonts w:ascii="Arial" w:cs="Arial" w:eastAsia="Arial" w:hAnsi="Arial"/>
          <w:b/>
          <w:bCs/>
          <w:color w:val="2E75B6"/>
          <w:sz w:val="24"/>
          <w:szCs w:val="24"/>
        </w:rPr>
        <w:t xml:space="preserve">4.2 Scope of Carriage</w:t>
      </w:r>
    </w:p>
    <w:p>
      <w:pPr>
        <w:spacing w:after="160"/>
      </w:pPr>
      <w:r>
        <w:rPr>
          <w:rFonts w:ascii="Arial" w:cs="Arial" w:eastAsia="Arial" w:hAnsi="Arial"/>
          <w:sz w:val="22"/>
          <w:szCs w:val="22"/>
        </w:rPr>
        <w:t xml:space="preserve">Fortio’s carriage obligation extends from the Injection Point to the point of handover to the destination Courier within the Carrier Network. Once a Shipment has been handed over to a Courier, responsibility for onward carriage, delivery, and any associated liabilities transfers to that Courier in accordance with the Courier’s own terms and conditions of carriage.</w:t>
      </w:r>
    </w:p>
    <w:p>
      <w:pPr>
        <w:pStyle w:val="Heading3"/>
        <w:spacing w:before="240" w:after="120"/>
      </w:pPr>
      <w:r>
        <w:rPr>
          <w:rFonts w:ascii="Arial" w:cs="Arial" w:eastAsia="Arial" w:hAnsi="Arial"/>
          <w:b/>
          <w:bCs/>
          <w:color w:val="2E75B6"/>
          <w:sz w:val="24"/>
          <w:szCs w:val="24"/>
        </w:rPr>
        <w:t xml:space="preserve">4.3 Right of Inspection</w:t>
      </w:r>
    </w:p>
    <w:p>
      <w:pPr>
        <w:spacing w:after="160"/>
      </w:pPr>
      <w:r>
        <w:rPr>
          <w:rFonts w:ascii="Arial" w:cs="Arial" w:eastAsia="Arial" w:hAnsi="Arial"/>
          <w:sz w:val="22"/>
          <w:szCs w:val="22"/>
        </w:rPr>
        <w:t xml:space="preserve">You grant Fortio, its agents, and any authorised third party the right to open, inspect, scan, or x-ray any Shipment at any time without prior notice. Fortio reserves the right to refuse, return, or destroy any Shipment that contains Prohibited Items, fails to comply with applicable regulations, or otherwise breaches these Terms.</w:t>
      </w:r>
    </w:p>
    <w:p>
      <w:pPr>
        <w:pStyle w:val="Heading3"/>
        <w:spacing w:before="240" w:after="120"/>
      </w:pPr>
      <w:r>
        <w:rPr>
          <w:rFonts w:ascii="Arial" w:cs="Arial" w:eastAsia="Arial" w:hAnsi="Arial"/>
          <w:b/>
          <w:bCs/>
          <w:color w:val="2E75B6"/>
          <w:sz w:val="24"/>
          <w:szCs w:val="24"/>
        </w:rPr>
        <w:t xml:space="preserve">4.4 Transit Times</w:t>
      </w:r>
    </w:p>
    <w:p>
      <w:pPr>
        <w:spacing w:after="160"/>
      </w:pPr>
      <w:r>
        <w:rPr>
          <w:rFonts w:ascii="Arial" w:cs="Arial" w:eastAsia="Arial" w:hAnsi="Arial"/>
          <w:sz w:val="22"/>
          <w:szCs w:val="22"/>
        </w:rPr>
        <w:t xml:space="preserve">Any transit times, delivery estimates, or service level commitments communicated by Fortio are estimates only and do not constitute a guarantee. Fortio shall not be liable for any loss, damage, cost, or expense arising from delay in transit, late delivery, or failure to meet estimated delivery times.</w:t>
      </w:r>
    </w:p>
    <w:p>
      <w:pPr>
        <w:pStyle w:val="Heading3"/>
        <w:spacing w:before="240" w:after="120"/>
      </w:pPr>
      <w:r>
        <w:rPr>
          <w:rFonts w:ascii="Arial" w:cs="Arial" w:eastAsia="Arial" w:hAnsi="Arial"/>
          <w:b/>
          <w:bCs/>
          <w:color w:val="2E75B6"/>
          <w:sz w:val="24"/>
          <w:szCs w:val="24"/>
        </w:rPr>
        <w:t xml:space="preserve">4.5 Routing</w:t>
      </w:r>
    </w:p>
    <w:p>
      <w:pPr>
        <w:spacing w:after="160"/>
      </w:pPr>
      <w:r>
        <w:rPr>
          <w:rFonts w:ascii="Arial" w:cs="Arial" w:eastAsia="Arial" w:hAnsi="Arial"/>
          <w:sz w:val="22"/>
          <w:szCs w:val="22"/>
        </w:rPr>
        <w:t xml:space="preserve">Fortio retains sole discretion over the routing, method of transport, and Courier selection for all Shipments. Fortio may re-route Shipments at any time without notice if, in Fortio’s reasonable judgement, such re-routing is necessary due to operational, regulatory, safety, or commercial considerations.</w:t>
      </w:r>
    </w:p>
    <w:p>
      <w:pPr>
        <w:pStyle w:val="Heading2"/>
        <w:spacing w:before="360" w:after="200"/>
      </w:pPr>
      <w:r>
        <w:rPr>
          <w:rFonts w:ascii="Arial" w:cs="Arial" w:eastAsia="Arial" w:hAnsi="Arial"/>
          <w:b/>
          <w:bCs/>
          <w:color w:val="1B3A5C"/>
          <w:sz w:val="26"/>
          <w:szCs w:val="26"/>
        </w:rPr>
        <w:t xml:space="preserve">5. PROHIBITED AND RESTRICTED ITEMS</w:t>
      </w:r>
    </w:p>
    <w:p>
      <w:pPr>
        <w:pStyle w:val="Heading3"/>
        <w:spacing w:before="240" w:after="120"/>
      </w:pPr>
      <w:r>
        <w:rPr>
          <w:rFonts w:ascii="Arial" w:cs="Arial" w:eastAsia="Arial" w:hAnsi="Arial"/>
          <w:b/>
          <w:bCs/>
          <w:color w:val="2E75B6"/>
          <w:sz w:val="24"/>
          <w:szCs w:val="24"/>
        </w:rPr>
        <w:t xml:space="preserve">5.1 Prohibited Items</w:t>
      </w:r>
    </w:p>
    <w:p>
      <w:pPr>
        <w:spacing w:after="160"/>
      </w:pPr>
      <w:r>
        <w:rPr>
          <w:rFonts w:ascii="Arial" w:cs="Arial" w:eastAsia="Arial" w:hAnsi="Arial"/>
          <w:sz w:val="22"/>
          <w:szCs w:val="22"/>
        </w:rPr>
        <w:t xml:space="preserve">You must not tender for shipment any of the following items (collectively, “Prohibited Items”):</w:t>
      </w:r>
    </w:p>
    <w:p>
      <w:pPr>
        <w:pStyle w:val="ListParagraph"/>
        <w:numPr>
          <w:ilvl w:val="0"/>
          <w:numId w:val="3"/>
        </w:numPr>
        <w:spacing w:after="80"/>
      </w:pPr>
      <w:r>
        <w:rPr>
          <w:rFonts w:ascii="Arial" w:cs="Arial" w:eastAsia="Arial" w:hAnsi="Arial"/>
          <w:sz w:val="22"/>
          <w:szCs w:val="22"/>
        </w:rPr>
        <w:t xml:space="preserve">Any product that is illegal in the country of origin, any transit country, or the destination country;</w:t>
      </w:r>
    </w:p>
    <w:p>
      <w:pPr>
        <w:pStyle w:val="ListParagraph"/>
        <w:numPr>
          <w:ilvl w:val="0"/>
          <w:numId w:val="3"/>
        </w:numPr>
        <w:spacing w:after="80"/>
      </w:pPr>
      <w:r>
        <w:rPr>
          <w:rFonts w:ascii="Arial" w:cs="Arial" w:eastAsia="Arial" w:hAnsi="Arial"/>
          <w:sz w:val="22"/>
          <w:szCs w:val="22"/>
        </w:rPr>
        <w:t xml:space="preserve">Controlled substances, illegal drugs, and drug paraphernalia;</w:t>
      </w:r>
    </w:p>
    <w:p>
      <w:pPr>
        <w:pStyle w:val="ListParagraph"/>
        <w:numPr>
          <w:ilvl w:val="0"/>
          <w:numId w:val="3"/>
        </w:numPr>
        <w:spacing w:after="80"/>
      </w:pPr>
      <w:r>
        <w:rPr>
          <w:rFonts w:ascii="Arial" w:cs="Arial" w:eastAsia="Arial" w:hAnsi="Arial"/>
          <w:sz w:val="22"/>
          <w:szCs w:val="22"/>
        </w:rPr>
        <w:t xml:space="preserve">Firearms, ammunition, explosives, and weapons of any kind;</w:t>
      </w:r>
    </w:p>
    <w:p>
      <w:pPr>
        <w:pStyle w:val="ListParagraph"/>
        <w:numPr>
          <w:ilvl w:val="0"/>
          <w:numId w:val="3"/>
        </w:numPr>
        <w:spacing w:after="80"/>
      </w:pPr>
      <w:r>
        <w:rPr>
          <w:rFonts w:ascii="Arial" w:cs="Arial" w:eastAsia="Arial" w:hAnsi="Arial"/>
          <w:sz w:val="22"/>
          <w:szCs w:val="22"/>
        </w:rPr>
        <w:t xml:space="preserve">Hazardous materials, flammable goods, corrosives, radioactive materials, and dangerous goods as defined by IATA, ICAO, IMO, or applicable national regulations;</w:t>
      </w:r>
    </w:p>
    <w:p>
      <w:pPr>
        <w:pStyle w:val="ListParagraph"/>
        <w:numPr>
          <w:ilvl w:val="0"/>
          <w:numId w:val="3"/>
        </w:numPr>
        <w:spacing w:after="80"/>
      </w:pPr>
      <w:r>
        <w:rPr>
          <w:rFonts w:ascii="Arial" w:cs="Arial" w:eastAsia="Arial" w:hAnsi="Arial"/>
          <w:sz w:val="22"/>
          <w:szCs w:val="22"/>
        </w:rPr>
        <w:t xml:space="preserve">Live animals and live plants;</w:t>
      </w:r>
    </w:p>
    <w:p>
      <w:pPr>
        <w:pStyle w:val="ListParagraph"/>
        <w:numPr>
          <w:ilvl w:val="0"/>
          <w:numId w:val="3"/>
        </w:numPr>
        <w:spacing w:after="80"/>
      </w:pPr>
      <w:r>
        <w:rPr>
          <w:rFonts w:ascii="Arial" w:cs="Arial" w:eastAsia="Arial" w:hAnsi="Arial"/>
          <w:sz w:val="22"/>
          <w:szCs w:val="22"/>
        </w:rPr>
        <w:t xml:space="preserve">Human remains or body parts;</w:t>
      </w:r>
    </w:p>
    <w:p>
      <w:pPr>
        <w:pStyle w:val="ListParagraph"/>
        <w:numPr>
          <w:ilvl w:val="0"/>
          <w:numId w:val="3"/>
        </w:numPr>
        <w:spacing w:after="80"/>
      </w:pPr>
      <w:r>
        <w:rPr>
          <w:rFonts w:ascii="Arial" w:cs="Arial" w:eastAsia="Arial" w:hAnsi="Arial"/>
          <w:sz w:val="22"/>
          <w:szCs w:val="22"/>
        </w:rPr>
        <w:t xml:space="preserve">Counterfeit goods and goods that infringe intellectual property rights;</w:t>
      </w:r>
    </w:p>
    <w:p>
      <w:pPr>
        <w:pStyle w:val="ListParagraph"/>
        <w:numPr>
          <w:ilvl w:val="0"/>
          <w:numId w:val="3"/>
        </w:numPr>
        <w:spacing w:after="80"/>
      </w:pPr>
      <w:r>
        <w:rPr>
          <w:rFonts w:ascii="Arial" w:cs="Arial" w:eastAsia="Arial" w:hAnsi="Arial"/>
          <w:sz w:val="22"/>
          <w:szCs w:val="22"/>
        </w:rPr>
        <w:t xml:space="preserve">Currency, negotiable instruments, precious metals (bullion), precious stones, and bearer securities;</w:t>
      </w:r>
    </w:p>
    <w:p>
      <w:pPr>
        <w:pStyle w:val="ListParagraph"/>
        <w:numPr>
          <w:ilvl w:val="0"/>
          <w:numId w:val="3"/>
        </w:numPr>
        <w:spacing w:after="80"/>
      </w:pPr>
      <w:r>
        <w:rPr>
          <w:rFonts w:ascii="Arial" w:cs="Arial" w:eastAsia="Arial" w:hAnsi="Arial"/>
          <w:sz w:val="22"/>
          <w:szCs w:val="22"/>
        </w:rPr>
        <w:t xml:space="preserve">Tobacco products and e-cigarettes;</w:t>
      </w:r>
    </w:p>
    <w:p>
      <w:pPr>
        <w:pStyle w:val="ListParagraph"/>
        <w:numPr>
          <w:ilvl w:val="0"/>
          <w:numId w:val="3"/>
        </w:numPr>
        <w:spacing w:after="80"/>
      </w:pPr>
      <w:r>
        <w:rPr>
          <w:rFonts w:ascii="Arial" w:cs="Arial" w:eastAsia="Arial" w:hAnsi="Arial"/>
          <w:sz w:val="22"/>
          <w:szCs w:val="22"/>
        </w:rPr>
        <w:t xml:space="preserve">Alcoholic beverages;</w:t>
      </w:r>
    </w:p>
    <w:p>
      <w:pPr>
        <w:pStyle w:val="ListParagraph"/>
        <w:numPr>
          <w:ilvl w:val="0"/>
          <w:numId w:val="3"/>
        </w:numPr>
        <w:spacing w:after="80"/>
      </w:pPr>
      <w:r>
        <w:rPr>
          <w:rFonts w:ascii="Arial" w:cs="Arial" w:eastAsia="Arial" w:hAnsi="Arial"/>
          <w:sz w:val="22"/>
          <w:szCs w:val="22"/>
        </w:rPr>
        <w:t xml:space="preserve">Prescription pharmaceuticals, controlled medications, and unlicensed medical devices;</w:t>
      </w:r>
    </w:p>
    <w:p>
      <w:pPr>
        <w:pStyle w:val="ListParagraph"/>
        <w:numPr>
          <w:ilvl w:val="0"/>
          <w:numId w:val="3"/>
        </w:numPr>
        <w:spacing w:after="80"/>
      </w:pPr>
      <w:r>
        <w:rPr>
          <w:rFonts w:ascii="Arial" w:cs="Arial" w:eastAsia="Arial" w:hAnsi="Arial"/>
          <w:sz w:val="22"/>
          <w:szCs w:val="22"/>
        </w:rPr>
        <w:t xml:space="preserve">Pornographic or obscene material;</w:t>
      </w:r>
    </w:p>
    <w:p>
      <w:pPr>
        <w:pStyle w:val="ListParagraph"/>
        <w:numPr>
          <w:ilvl w:val="0"/>
          <w:numId w:val="3"/>
        </w:numPr>
        <w:spacing w:after="80"/>
      </w:pPr>
      <w:r>
        <w:rPr>
          <w:rFonts w:ascii="Arial" w:cs="Arial" w:eastAsia="Arial" w:hAnsi="Arial"/>
          <w:sz w:val="22"/>
          <w:szCs w:val="22"/>
        </w:rPr>
        <w:t xml:space="preserve">Items requiring specific government licences for export, import, or transit that the Customer has not obtained; and</w:t>
      </w:r>
    </w:p>
    <w:p>
      <w:pPr>
        <w:pStyle w:val="ListParagraph"/>
        <w:numPr>
          <w:ilvl w:val="0"/>
          <w:numId w:val="3"/>
        </w:numPr>
        <w:spacing w:after="80"/>
      </w:pPr>
      <w:r>
        <w:rPr>
          <w:rFonts w:ascii="Arial" w:cs="Arial" w:eastAsia="Arial" w:hAnsi="Arial"/>
          <w:sz w:val="22"/>
          <w:szCs w:val="22"/>
        </w:rPr>
        <w:t xml:space="preserve">Any other item that Fortio, in its sole discretion, determines to be unsuitable for carriage.</w:t>
      </w:r>
    </w:p>
    <w:p>
      <w:pPr>
        <w:pStyle w:val="Heading3"/>
        <w:spacing w:before="240" w:after="120"/>
      </w:pPr>
      <w:r>
        <w:rPr>
          <w:rFonts w:ascii="Arial" w:cs="Arial" w:eastAsia="Arial" w:hAnsi="Arial"/>
          <w:b/>
          <w:bCs/>
          <w:color w:val="2E75B6"/>
          <w:sz w:val="24"/>
          <w:szCs w:val="24"/>
        </w:rPr>
        <w:t xml:space="preserve">5.2 Customer Warranty on Contents</w:t>
      </w:r>
    </w:p>
    <w:p>
      <w:pPr>
        <w:spacing w:after="160"/>
      </w:pPr>
      <w:r>
        <w:rPr>
          <w:rFonts w:ascii="Arial" w:cs="Arial" w:eastAsia="Arial" w:hAnsi="Arial"/>
          <w:sz w:val="22"/>
          <w:szCs w:val="22"/>
        </w:rPr>
        <w:t xml:space="preserve">By tendering a Shipment, you represent and warrant that the Shipment does not contain any Prohibited Items and complies with all applicable laws, regulations, and these Terms. You shall be solely liable for any consequences arising from a breach of this warranty, including but not limited to fines, penalties, seizure, destruction of goods, and any third-party claims.</w:t>
      </w:r>
    </w:p>
    <w:p>
      <w:pPr>
        <w:pStyle w:val="Heading3"/>
        <w:spacing w:before="240" w:after="120"/>
      </w:pPr>
      <w:r>
        <w:rPr>
          <w:rFonts w:ascii="Arial" w:cs="Arial" w:eastAsia="Arial" w:hAnsi="Arial"/>
          <w:b/>
          <w:bCs/>
          <w:color w:val="2E75B6"/>
          <w:sz w:val="24"/>
          <w:szCs w:val="24"/>
        </w:rPr>
        <w:t xml:space="preserve">5.3 Fortio’s Remedies</w:t>
      </w:r>
    </w:p>
    <w:p>
      <w:pPr>
        <w:spacing w:after="160"/>
      </w:pPr>
      <w:r>
        <w:rPr>
          <w:rFonts w:ascii="Arial" w:cs="Arial" w:eastAsia="Arial" w:hAnsi="Arial"/>
          <w:sz w:val="22"/>
          <w:szCs w:val="22"/>
        </w:rPr>
        <w:t xml:space="preserve">If Fortio discovers or reasonably suspects that a Shipment contains Prohibited Items, Fortio may, without prior notice and without liability: (a) refuse the Shipment; (b) return the Shipment at your cost; (c) destroy or dispose of the Shipment; (d) report the matter to relevant authorities; and (e) suspend or terminate your Account. You shall indemnify Fortio for all losses, costs, damages, and expenses arising from or in connection with any breach of this Section 5.</w:t>
      </w:r>
    </w:p>
    <w:p>
      <w:pPr>
        <w:pStyle w:val="Heading2"/>
        <w:spacing w:before="360" w:after="200"/>
      </w:pPr>
      <w:r>
        <w:rPr>
          <w:rFonts w:ascii="Arial" w:cs="Arial" w:eastAsia="Arial" w:hAnsi="Arial"/>
          <w:b/>
          <w:bCs/>
          <w:color w:val="1B3A5C"/>
          <w:sz w:val="26"/>
          <w:szCs w:val="26"/>
        </w:rPr>
        <w:t xml:space="preserve">6. CUSTOMER OBLIGATIONS</w:t>
      </w:r>
    </w:p>
    <w:p>
      <w:pPr>
        <w:pStyle w:val="Heading3"/>
        <w:spacing w:before="240" w:after="120"/>
      </w:pPr>
      <w:r>
        <w:rPr>
          <w:rFonts w:ascii="Arial" w:cs="Arial" w:eastAsia="Arial" w:hAnsi="Arial"/>
          <w:b/>
          <w:bCs/>
          <w:color w:val="2E75B6"/>
          <w:sz w:val="24"/>
          <w:szCs w:val="24"/>
        </w:rPr>
        <w:t xml:space="preserve">6.1 Packaging and Labelling</w:t>
      </w:r>
    </w:p>
    <w:p>
      <w:pPr>
        <w:spacing w:after="160"/>
      </w:pPr>
      <w:r>
        <w:rPr>
          <w:rFonts w:ascii="Arial" w:cs="Arial" w:eastAsia="Arial" w:hAnsi="Arial"/>
          <w:sz w:val="22"/>
          <w:szCs w:val="22"/>
        </w:rPr>
        <w:t xml:space="preserve">You are solely responsible for ensuring that each Shipment is properly packaged, labelled, and documented in accordance with Fortio’s published packaging guidelines, applicable laws, and industry standards. Fortio shall not be liable for any loss or damage to a Shipment caused by inadequate or unsuitable packaging.</w:t>
      </w:r>
    </w:p>
    <w:p>
      <w:pPr>
        <w:pStyle w:val="Heading3"/>
        <w:spacing w:before="240" w:after="120"/>
      </w:pPr>
      <w:r>
        <w:rPr>
          <w:rFonts w:ascii="Arial" w:cs="Arial" w:eastAsia="Arial" w:hAnsi="Arial"/>
          <w:b/>
          <w:bCs/>
          <w:color w:val="2E75B6"/>
          <w:sz w:val="24"/>
          <w:szCs w:val="24"/>
        </w:rPr>
        <w:t xml:space="preserve">6.2 Customs and Regulatory Compliance</w:t>
      </w:r>
    </w:p>
    <w:p>
      <w:pPr>
        <w:spacing w:after="160"/>
      </w:pPr>
      <w:r>
        <w:rPr>
          <w:rFonts w:ascii="Arial" w:cs="Arial" w:eastAsia="Arial" w:hAnsi="Arial"/>
          <w:sz w:val="22"/>
          <w:szCs w:val="22"/>
        </w:rPr>
        <w:t xml:space="preserve">You are solely responsible for compliance with all applicable customs, import, export, and trade compliance laws and regulations. You shall provide accurate and complete customs declarations, commercial invoices, and all other documentation required for the lawful carriage and clearance of each Shipment. Any duties, taxes, fines, or penalties arising from inaccurate or incomplete documentation shall be your sole responsibility.</w:t>
      </w:r>
    </w:p>
    <w:p>
      <w:pPr>
        <w:pStyle w:val="Heading3"/>
        <w:spacing w:before="240" w:after="120"/>
      </w:pPr>
      <w:r>
        <w:rPr>
          <w:rFonts w:ascii="Arial" w:cs="Arial" w:eastAsia="Arial" w:hAnsi="Arial"/>
          <w:b/>
          <w:bCs/>
          <w:color w:val="2E75B6"/>
          <w:sz w:val="24"/>
          <w:szCs w:val="24"/>
        </w:rPr>
        <w:t xml:space="preserve">6.3 Accurate Information</w:t>
      </w:r>
    </w:p>
    <w:p>
      <w:pPr>
        <w:spacing w:after="160"/>
      </w:pPr>
      <w:r>
        <w:rPr>
          <w:rFonts w:ascii="Arial" w:cs="Arial" w:eastAsia="Arial" w:hAnsi="Arial"/>
          <w:sz w:val="22"/>
          <w:szCs w:val="22"/>
        </w:rPr>
        <w:t xml:space="preserve">You warrant that all information provided to Fortio in connection with each Shipment, including sender and consignee details, item descriptions, declared values, and weights, is true, accurate, and complete. Fortio may charge you for any additional costs incurred as a result of inaccurate information, including address correction fees and weight adjustments.</w:t>
      </w:r>
    </w:p>
    <w:p>
      <w:pPr>
        <w:pStyle w:val="Heading3"/>
        <w:spacing w:before="240" w:after="120"/>
      </w:pPr>
      <w:r>
        <w:rPr>
          <w:rFonts w:ascii="Arial" w:cs="Arial" w:eastAsia="Arial" w:hAnsi="Arial"/>
          <w:b/>
          <w:bCs/>
          <w:color w:val="2E75B6"/>
          <w:sz w:val="24"/>
          <w:szCs w:val="24"/>
        </w:rPr>
        <w:t xml:space="preserve">6.4 Lawful Use</w:t>
      </w:r>
    </w:p>
    <w:p>
      <w:pPr>
        <w:spacing w:after="160"/>
      </w:pPr>
      <w:r>
        <w:rPr>
          <w:rFonts w:ascii="Arial" w:cs="Arial" w:eastAsia="Arial" w:hAnsi="Arial"/>
          <w:sz w:val="22"/>
          <w:szCs w:val="22"/>
        </w:rPr>
        <w:t xml:space="preserve">You shall use the Services only for lawful commercial purposes. You shall not use the Services to ship goods in violation of any applicable law, regulation, sanction, embargo, or trade restriction. You represent and warrant that neither you, nor any party to the Shipment, is a sanctioned or restricted party under any applicable sanctions regime.</w:t>
      </w:r>
    </w:p>
    <w:p>
      <w:pPr>
        <w:pStyle w:val="Heading2"/>
        <w:spacing w:before="360" w:after="200"/>
      </w:pPr>
      <w:r>
        <w:rPr>
          <w:rFonts w:ascii="Arial" w:cs="Arial" w:eastAsia="Arial" w:hAnsi="Arial"/>
          <w:b/>
          <w:bCs/>
          <w:color w:val="1B3A5C"/>
          <w:sz w:val="26"/>
          <w:szCs w:val="26"/>
        </w:rPr>
        <w:t xml:space="preserve">7. LIABILITY AND LIMITATION OF LIABILITY</w:t>
      </w:r>
    </w:p>
    <w:p>
      <w:pPr>
        <w:pStyle w:val="Heading3"/>
        <w:spacing w:before="240" w:after="120"/>
      </w:pPr>
      <w:r>
        <w:rPr>
          <w:rFonts w:ascii="Arial" w:cs="Arial" w:eastAsia="Arial" w:hAnsi="Arial"/>
          <w:b/>
          <w:bCs/>
          <w:color w:val="2E75B6"/>
          <w:sz w:val="24"/>
          <w:szCs w:val="24"/>
        </w:rPr>
        <w:t xml:space="preserve">7.1 Limitation of Liability</w:t>
      </w:r>
    </w:p>
    <w:p>
      <w:pPr>
        <w:spacing w:after="160"/>
      </w:pPr>
      <w:r>
        <w:rPr>
          <w:rFonts w:ascii="Arial" w:cs="Arial" w:eastAsia="Arial" w:hAnsi="Arial"/>
          <w:b/>
          <w:bCs/>
          <w:sz w:val="22"/>
          <w:szCs w:val="22"/>
        </w:rPr>
        <w:t xml:space="preserve">TO THE MAXIMUM EXTENT PERMITTED BY APPLICABLE LAW, FORTIO’S TOTAL AGGREGATE LIABILITY TO YOU FOR ANY AND ALL CLAIMS ARISING OUT OF OR IN CONNECTION WITH THIS AGREEMENT, THE SERVICES, OR ANY SHIPMENT SHALL NOT EXCEED THE LESSER OF: (A) THE SERVICE FEES ACTUALLY PAID BY YOU TO FORTIO IN RESPECT OF THE SPECIFIC SHIPMENT GIVING RISE TO THE CLAIM; OR (B) USD 100.00 PER SHIPMENT.</w:t>
      </w:r>
    </w:p>
    <w:p>
      <w:pPr>
        <w:pStyle w:val="Heading3"/>
        <w:spacing w:before="240" w:after="120"/>
      </w:pPr>
      <w:r>
        <w:rPr>
          <w:rFonts w:ascii="Arial" w:cs="Arial" w:eastAsia="Arial" w:hAnsi="Arial"/>
          <w:b/>
          <w:bCs/>
          <w:color w:val="2E75B6"/>
          <w:sz w:val="24"/>
          <w:szCs w:val="24"/>
        </w:rPr>
        <w:t xml:space="preserve">7.2 Exclusion of Consequential Damages</w:t>
      </w:r>
    </w:p>
    <w:p>
      <w:pPr>
        <w:spacing w:after="160"/>
      </w:pPr>
      <w:r>
        <w:rPr>
          <w:rFonts w:ascii="Arial" w:cs="Arial" w:eastAsia="Arial" w:hAnsi="Arial"/>
          <w:sz w:val="22"/>
          <w:szCs w:val="22"/>
        </w:rPr>
        <w:t xml:space="preserve">IN NO EVENT SHALL FORTIO, ITS DIRECTORS, OFFICERS, EMPLOYEES, AGENTS, OR AFFILIATES BE LIABLE FOR ANY INDIRECT, INCIDENTAL, SPECIAL, CONSEQUENTIAL, PUNITIVE, OR EXEMPLARY DAMAGES, INCLUDING BUT NOT LIMITED TO LOSS OF PROFITS, LOSS OF REVENUE, LOSS OF DATA, LOSS OF BUSINESS OPPORTUNITY, LOSS OF GOODWILL, OR COST OF PROCUREMENT OF SUBSTITUTE SERVICES, REGARDLESS OF THE CAUSE OF ACTION OR THE THEORY OF LIABILITY, EVEN IF FORTIO HAS BEEN ADVISED OF THE POSSIBILITY OF SUCH DAMAGES.</w:t>
      </w:r>
    </w:p>
    <w:p>
      <w:pPr>
        <w:pStyle w:val="Heading3"/>
        <w:spacing w:before="240" w:after="120"/>
      </w:pPr>
      <w:r>
        <w:rPr>
          <w:rFonts w:ascii="Arial" w:cs="Arial" w:eastAsia="Arial" w:hAnsi="Arial"/>
          <w:b/>
          <w:bCs/>
          <w:color w:val="2E75B6"/>
          <w:sz w:val="24"/>
          <w:szCs w:val="24"/>
        </w:rPr>
        <w:t xml:space="preserve">7.3 Carrier Network Liability</w:t>
      </w:r>
    </w:p>
    <w:p>
      <w:pPr>
        <w:spacing w:after="160"/>
      </w:pPr>
      <w:r>
        <w:rPr>
          <w:rFonts w:ascii="Arial" w:cs="Arial" w:eastAsia="Arial" w:hAnsi="Arial"/>
          <w:sz w:val="22"/>
          <w:szCs w:val="22"/>
        </w:rPr>
        <w:t xml:space="preserve">Once a Shipment has been handed over to a Courier within the Carrier Network, any claims for loss, damage, or delay must be pursued in accordance with the applicable Courier’s terms and conditions. Fortio shall not be liable for any acts, omissions, negligence, or wilful misconduct of any Courier or third-party service provider.</w:t>
      </w:r>
    </w:p>
    <w:p>
      <w:pPr>
        <w:pStyle w:val="Heading3"/>
        <w:spacing w:before="240" w:after="120"/>
      </w:pPr>
      <w:r>
        <w:rPr>
          <w:rFonts w:ascii="Arial" w:cs="Arial" w:eastAsia="Arial" w:hAnsi="Arial"/>
          <w:b/>
          <w:bCs/>
          <w:color w:val="2E75B6"/>
          <w:sz w:val="24"/>
          <w:szCs w:val="24"/>
        </w:rPr>
        <w:t xml:space="preserve">7.4 Declared Value and Insurance</w:t>
      </w:r>
    </w:p>
    <w:p>
      <w:pPr>
        <w:spacing w:after="160"/>
      </w:pPr>
      <w:r>
        <w:rPr>
          <w:rFonts w:ascii="Arial" w:cs="Arial" w:eastAsia="Arial" w:hAnsi="Arial"/>
          <w:sz w:val="22"/>
          <w:szCs w:val="22"/>
        </w:rPr>
        <w:t xml:space="preserve">Unless you have purchased supplementary shipment insurance through Fortio (where available), Shipments are carried at the Customer’s own risk. Fortio strongly recommends that Customers obtain independent cargo insurance for high-value or fragile goods. Fortio makes no representations as to the adequacy of any insurance coverage.</w:t>
      </w:r>
    </w:p>
    <w:p>
      <w:pPr>
        <w:pStyle w:val="Heading3"/>
        <w:spacing w:before="240" w:after="120"/>
      </w:pPr>
      <w:r>
        <w:rPr>
          <w:rFonts w:ascii="Arial" w:cs="Arial" w:eastAsia="Arial" w:hAnsi="Arial"/>
          <w:b/>
          <w:bCs/>
          <w:color w:val="2E75B6"/>
          <w:sz w:val="24"/>
          <w:szCs w:val="24"/>
        </w:rPr>
        <w:t xml:space="preserve">7.5 Claims</w:t>
      </w:r>
    </w:p>
    <w:p>
      <w:pPr>
        <w:spacing w:after="160"/>
      </w:pPr>
      <w:r>
        <w:rPr>
          <w:rFonts w:ascii="Arial" w:cs="Arial" w:eastAsia="Arial" w:hAnsi="Arial"/>
          <w:sz w:val="22"/>
          <w:szCs w:val="22"/>
        </w:rPr>
        <w:t xml:space="preserve">All claims for loss or damage must be submitted in writing to Fortio within thirty (30) days of the Shipment date. Claims submitted after this period shall be deemed waived. Fortio reserves the right to require reasonable evidence of loss or damage, including photographs, value documentation, and proof of contents.</w:t>
      </w:r>
    </w:p>
    <w:p>
      <w:pPr>
        <w:pStyle w:val="Heading3"/>
        <w:spacing w:before="240" w:after="120"/>
      </w:pPr>
      <w:r>
        <w:rPr>
          <w:rFonts w:ascii="Arial" w:cs="Arial" w:eastAsia="Arial" w:hAnsi="Arial"/>
          <w:b/>
          <w:bCs/>
          <w:color w:val="2E75B6"/>
          <w:sz w:val="24"/>
          <w:szCs w:val="24"/>
        </w:rPr>
        <w:t xml:space="preserve">7.6 No Liability for Prohibited Items</w:t>
      </w:r>
    </w:p>
    <w:p>
      <w:pPr>
        <w:spacing w:after="160"/>
      </w:pPr>
      <w:r>
        <w:rPr>
          <w:rFonts w:ascii="Arial" w:cs="Arial" w:eastAsia="Arial" w:hAnsi="Arial"/>
          <w:sz w:val="22"/>
          <w:szCs w:val="22"/>
        </w:rPr>
        <w:t xml:space="preserve">Fortio shall have no liability whatsoever for any loss, damage, destruction, seizure, or confiscation of Prohibited Items or any Shipment containing Prohibited Items.</w:t>
      </w:r>
    </w:p>
    <w:p>
      <w:pPr>
        <w:pStyle w:val="Heading2"/>
        <w:spacing w:before="360" w:after="200"/>
      </w:pPr>
      <w:r>
        <w:rPr>
          <w:rFonts w:ascii="Arial" w:cs="Arial" w:eastAsia="Arial" w:hAnsi="Arial"/>
          <w:b/>
          <w:bCs/>
          <w:color w:val="1B3A5C"/>
          <w:sz w:val="26"/>
          <w:szCs w:val="26"/>
        </w:rPr>
        <w:t xml:space="preserve">8. INDEMNIFICATION</w:t>
      </w:r>
    </w:p>
    <w:p>
      <w:pPr>
        <w:spacing w:after="160"/>
      </w:pPr>
      <w:r>
        <w:rPr>
          <w:rFonts w:ascii="Arial" w:cs="Arial" w:eastAsia="Arial" w:hAnsi="Arial"/>
          <w:sz w:val="22"/>
          <w:szCs w:val="22"/>
        </w:rPr>
        <w:t xml:space="preserve">You shall indemnify, defend, and hold harmless Fortio, its directors, officers, employees, agents, and affiliates from and against any and all claims, liabilities, damages, losses, costs, and expenses (including reasonable legal fees) arising out of or in connection with:</w:t>
      </w:r>
    </w:p>
    <w:p>
      <w:pPr>
        <w:pStyle w:val="ListParagraph"/>
        <w:numPr>
          <w:ilvl w:val="0"/>
          <w:numId w:val="4"/>
        </w:numPr>
        <w:spacing w:after="80"/>
      </w:pPr>
      <w:r>
        <w:rPr>
          <w:rFonts w:ascii="Arial" w:cs="Arial" w:eastAsia="Arial" w:hAnsi="Arial"/>
          <w:sz w:val="22"/>
          <w:szCs w:val="22"/>
        </w:rPr>
        <w:t xml:space="preserve">Your breach of any term of this Agreement;</w:t>
      </w:r>
    </w:p>
    <w:p>
      <w:pPr>
        <w:pStyle w:val="ListParagraph"/>
        <w:numPr>
          <w:ilvl w:val="0"/>
          <w:numId w:val="4"/>
        </w:numPr>
        <w:spacing w:after="80"/>
      </w:pPr>
      <w:r>
        <w:rPr>
          <w:rFonts w:ascii="Arial" w:cs="Arial" w:eastAsia="Arial" w:hAnsi="Arial"/>
          <w:sz w:val="22"/>
          <w:szCs w:val="22"/>
        </w:rPr>
        <w:t xml:space="preserve">Your violation of any applicable law, regulation, or third-party right;</w:t>
      </w:r>
    </w:p>
    <w:p>
      <w:pPr>
        <w:pStyle w:val="ListParagraph"/>
        <w:numPr>
          <w:ilvl w:val="0"/>
          <w:numId w:val="4"/>
        </w:numPr>
        <w:spacing w:after="80"/>
      </w:pPr>
      <w:r>
        <w:rPr>
          <w:rFonts w:ascii="Arial" w:cs="Arial" w:eastAsia="Arial" w:hAnsi="Arial"/>
          <w:sz w:val="22"/>
          <w:szCs w:val="22"/>
        </w:rPr>
        <w:t xml:space="preserve">Any Shipment containing Prohibited Items;</w:t>
      </w:r>
    </w:p>
    <w:p>
      <w:pPr>
        <w:pStyle w:val="ListParagraph"/>
        <w:numPr>
          <w:ilvl w:val="0"/>
          <w:numId w:val="4"/>
        </w:numPr>
        <w:spacing w:after="80"/>
      </w:pPr>
      <w:r>
        <w:rPr>
          <w:rFonts w:ascii="Arial" w:cs="Arial" w:eastAsia="Arial" w:hAnsi="Arial"/>
          <w:sz w:val="22"/>
          <w:szCs w:val="22"/>
        </w:rPr>
        <w:t xml:space="preserve">Inaccurate, incomplete, or misleading information provided by you;</w:t>
      </w:r>
    </w:p>
    <w:p>
      <w:pPr>
        <w:pStyle w:val="ListParagraph"/>
        <w:numPr>
          <w:ilvl w:val="0"/>
          <w:numId w:val="4"/>
        </w:numPr>
        <w:spacing w:after="80"/>
      </w:pPr>
      <w:r>
        <w:rPr>
          <w:rFonts w:ascii="Arial" w:cs="Arial" w:eastAsia="Arial" w:hAnsi="Arial"/>
          <w:sz w:val="22"/>
          <w:szCs w:val="22"/>
        </w:rPr>
        <w:t xml:space="preserve">Any claim by a consignee, customs authority, or third party arising from your Shipment; and</w:t>
      </w:r>
    </w:p>
    <w:p>
      <w:pPr>
        <w:pStyle w:val="ListParagraph"/>
        <w:numPr>
          <w:ilvl w:val="0"/>
          <w:numId w:val="4"/>
        </w:numPr>
        <w:spacing w:after="80"/>
      </w:pPr>
      <w:r>
        <w:rPr>
          <w:rFonts w:ascii="Arial" w:cs="Arial" w:eastAsia="Arial" w:hAnsi="Arial"/>
          <w:sz w:val="22"/>
          <w:szCs w:val="22"/>
        </w:rPr>
        <w:t xml:space="preserve">Your negligence, wilful misconduct, or fraud.</w:t>
      </w:r>
    </w:p>
    <w:p>
      <w:pPr>
        <w:spacing w:after="120"/>
      </w:pPr>
    </w:p>
    <w:p>
      <w:pPr>
        <w:spacing w:after="160"/>
      </w:pPr>
      <w:r>
        <w:rPr>
          <w:rFonts w:ascii="Arial" w:cs="Arial" w:eastAsia="Arial" w:hAnsi="Arial"/>
          <w:sz w:val="22"/>
          <w:szCs w:val="22"/>
        </w:rPr>
        <w:t xml:space="preserve">This indemnification obligation shall survive the termination or expiry of this Agreement.</w:t>
      </w:r>
    </w:p>
    <w:p>
      <w:pPr>
        <w:pStyle w:val="Heading2"/>
        <w:spacing w:before="360" w:after="200"/>
      </w:pPr>
      <w:r>
        <w:rPr>
          <w:rFonts w:ascii="Arial" w:cs="Arial" w:eastAsia="Arial" w:hAnsi="Arial"/>
          <w:b/>
          <w:bCs/>
          <w:color w:val="1B3A5C"/>
          <w:sz w:val="26"/>
          <w:szCs w:val="26"/>
        </w:rPr>
        <w:t xml:space="preserve">9. INTELLECTUAL PROPERTY</w:t>
      </w:r>
    </w:p>
    <w:p>
      <w:pPr>
        <w:spacing w:after="160"/>
      </w:pPr>
      <w:r>
        <w:rPr>
          <w:rFonts w:ascii="Arial" w:cs="Arial" w:eastAsia="Arial" w:hAnsi="Arial"/>
          <w:sz w:val="22"/>
          <w:szCs w:val="22"/>
        </w:rPr>
        <w:t xml:space="preserve">All right, title, and interest in and to the Website, the Services, and all associated software, technology, data, content, trademarks, logos, and documentation (“Fortio IP”) are and shall remain the exclusive property of Fortio or its licensors. Nothing in this Agreement grants you any right, licence, or interest in Fortio IP except the limited, non-exclusive, non-transferable, revocable right to use the Services in accordance with this Agreement.</w:t>
      </w:r>
    </w:p>
    <w:p>
      <w:pPr>
        <w:spacing w:after="160"/>
      </w:pPr>
      <w:r>
        <w:rPr>
          <w:rFonts w:ascii="Arial" w:cs="Arial" w:eastAsia="Arial" w:hAnsi="Arial"/>
          <w:sz w:val="22"/>
          <w:szCs w:val="22"/>
        </w:rPr>
        <w:t xml:space="preserve">You shall not sublicense, resell, rent, lease, distribute, assign, or otherwise make the Services available to any third party without Fortio’s prior written consent. You shall not decompile, reverse-engineer, disassemble, or otherwise attempt to derive the source code of any Fortio software.</w:t>
      </w:r>
    </w:p>
    <w:p>
      <w:pPr>
        <w:pStyle w:val="Heading2"/>
        <w:spacing w:before="360" w:after="200"/>
      </w:pPr>
      <w:r>
        <w:rPr>
          <w:rFonts w:ascii="Arial" w:cs="Arial" w:eastAsia="Arial" w:hAnsi="Arial"/>
          <w:b/>
          <w:bCs/>
          <w:color w:val="1B3A5C"/>
          <w:sz w:val="26"/>
          <w:szCs w:val="26"/>
        </w:rPr>
        <w:t xml:space="preserve">10. DATA PROTECTION AND PRIVACY</w:t>
      </w:r>
    </w:p>
    <w:p>
      <w:pPr>
        <w:spacing w:after="160"/>
      </w:pPr>
      <w:r>
        <w:rPr>
          <w:rFonts w:ascii="Arial" w:cs="Arial" w:eastAsia="Arial" w:hAnsi="Arial"/>
          <w:sz w:val="22"/>
          <w:szCs w:val="22"/>
        </w:rPr>
        <w:t xml:space="preserve">Our collection and processing of personal data is governed by our Privacy Policy. By using the Services, you consent to such collection and processing.</w:t>
      </w:r>
    </w:p>
    <w:p>
      <w:pPr>
        <w:spacing w:after="160"/>
      </w:pPr>
      <w:r>
        <w:rPr>
          <w:rFonts w:ascii="Arial" w:cs="Arial" w:eastAsia="Arial" w:hAnsi="Arial"/>
          <w:sz w:val="22"/>
          <w:szCs w:val="22"/>
        </w:rPr>
        <w:t xml:space="preserve">You acknowledge that Fortio may use consignee personal information to: (a) facilitate delivery and provide tracking updates; (b) fulfil customs and regulatory requirements; (c) communicate with consignees regarding their Shipments; and (d) improve the Services. Fortio processes such data as a data processor acting on your instructions as the data controller, where applicable.</w:t>
      </w:r>
    </w:p>
    <w:p>
      <w:pPr>
        <w:spacing w:after="160"/>
      </w:pPr>
      <w:r>
        <w:rPr>
          <w:rFonts w:ascii="Arial" w:cs="Arial" w:eastAsia="Arial" w:hAnsi="Arial"/>
          <w:sz w:val="22"/>
          <w:szCs w:val="22"/>
        </w:rPr>
        <w:t xml:space="preserve">You warrant that you have obtained all necessary consents and authorisations for the disclosure of personal data to Fortio in connection with the Services, and that such disclosure complies with applicable data protection laws.</w:t>
      </w:r>
    </w:p>
    <w:p>
      <w:pPr>
        <w:pStyle w:val="Heading2"/>
        <w:spacing w:before="360" w:after="200"/>
      </w:pPr>
      <w:r>
        <w:rPr>
          <w:rFonts w:ascii="Arial" w:cs="Arial" w:eastAsia="Arial" w:hAnsi="Arial"/>
          <w:b/>
          <w:bCs/>
          <w:color w:val="1B3A5C"/>
          <w:sz w:val="26"/>
          <w:szCs w:val="26"/>
        </w:rPr>
        <w:t xml:space="preserve">11. YOUR CONTENT AND LICENCE GRANT</w:t>
      </w:r>
    </w:p>
    <w:p>
      <w:pPr>
        <w:spacing w:after="160"/>
      </w:pPr>
      <w:r>
        <w:rPr>
          <w:rFonts w:ascii="Arial" w:cs="Arial" w:eastAsia="Arial" w:hAnsi="Arial"/>
          <w:sz w:val="22"/>
          <w:szCs w:val="22"/>
        </w:rPr>
        <w:t xml:space="preserve">You are solely responsible for all data, information, text, images, and other materials you upload, transmit, or store in connection with the Services (“Your Content”). By posting Your Content, you grant Fortio a worldwide, non-exclusive, perpetual, irrevocable, royalty-free, fully paid-up, sublicensable, and transferable licence to use, reproduce, modify, distribute, display, and perform Your Content solely for the purpose of providing and improving the Services, subject to our Privacy Policy.</w:t>
      </w:r>
    </w:p>
    <w:p>
      <w:pPr>
        <w:spacing w:after="160"/>
      </w:pPr>
      <w:r>
        <w:rPr>
          <w:rFonts w:ascii="Arial" w:cs="Arial" w:eastAsia="Arial" w:hAnsi="Arial"/>
          <w:sz w:val="22"/>
          <w:szCs w:val="22"/>
        </w:rPr>
        <w:t xml:space="preserve">Fortio reserves the right to remove or disable any Content at any time, with or without notice, if Fortio reasonably believes such Content violates these Terms, applicable law, or the rights of any third party.</w:t>
      </w:r>
    </w:p>
    <w:p>
      <w:pPr>
        <w:pStyle w:val="Heading2"/>
        <w:spacing w:before="360" w:after="200"/>
      </w:pPr>
      <w:r>
        <w:rPr>
          <w:rFonts w:ascii="Arial" w:cs="Arial" w:eastAsia="Arial" w:hAnsi="Arial"/>
          <w:b/>
          <w:bCs/>
          <w:color w:val="1B3A5C"/>
          <w:sz w:val="26"/>
          <w:szCs w:val="26"/>
        </w:rPr>
        <w:t xml:space="preserve">12. MODIFICATION OF TERMS</w:t>
      </w:r>
    </w:p>
    <w:p>
      <w:pPr>
        <w:spacing w:after="160"/>
      </w:pPr>
      <w:r>
        <w:rPr>
          <w:rFonts w:ascii="Arial" w:cs="Arial" w:eastAsia="Arial" w:hAnsi="Arial"/>
          <w:sz w:val="22"/>
          <w:szCs w:val="22"/>
        </w:rPr>
        <w:t xml:space="preserve">Fortio reserves the right to amend these Terms at any time. We will use reasonable efforts to provide notice of material changes by email or by posting a notice on the Website at least seven (7) days before the changes take effect. Your continued use of the Services after the effective date of any amendment constitutes acceptance of the revised Terms. If you do not agree to any amendment, your sole remedy is to cease using the Services and close your Account.</w:t>
      </w:r>
    </w:p>
    <w:p>
      <w:pPr>
        <w:pStyle w:val="Heading2"/>
        <w:spacing w:before="360" w:after="200"/>
      </w:pPr>
      <w:r>
        <w:rPr>
          <w:rFonts w:ascii="Arial" w:cs="Arial" w:eastAsia="Arial" w:hAnsi="Arial"/>
          <w:b/>
          <w:bCs/>
          <w:color w:val="1B3A5C"/>
          <w:sz w:val="26"/>
          <w:szCs w:val="26"/>
        </w:rPr>
        <w:t xml:space="preserve">13. TERM AND TERMINATION</w:t>
      </w:r>
    </w:p>
    <w:p>
      <w:pPr>
        <w:pStyle w:val="Heading3"/>
        <w:spacing w:before="240" w:after="120"/>
      </w:pPr>
      <w:r>
        <w:rPr>
          <w:rFonts w:ascii="Arial" w:cs="Arial" w:eastAsia="Arial" w:hAnsi="Arial"/>
          <w:b/>
          <w:bCs/>
          <w:color w:val="2E75B6"/>
          <w:sz w:val="24"/>
          <w:szCs w:val="24"/>
        </w:rPr>
        <w:t xml:space="preserve">13.1 Term</w:t>
      </w:r>
    </w:p>
    <w:p>
      <w:pPr>
        <w:spacing w:after="160"/>
      </w:pPr>
      <w:r>
        <w:rPr>
          <w:rFonts w:ascii="Arial" w:cs="Arial" w:eastAsia="Arial" w:hAnsi="Arial"/>
          <w:sz w:val="22"/>
          <w:szCs w:val="22"/>
        </w:rPr>
        <w:t xml:space="preserve">This Agreement commences on the date you create an Account or first use the Services and continues until terminated in accordance with this Section.</w:t>
      </w:r>
    </w:p>
    <w:p>
      <w:pPr>
        <w:pStyle w:val="Heading3"/>
        <w:spacing w:before="240" w:after="120"/>
      </w:pPr>
      <w:r>
        <w:rPr>
          <w:rFonts w:ascii="Arial" w:cs="Arial" w:eastAsia="Arial" w:hAnsi="Arial"/>
          <w:b/>
          <w:bCs/>
          <w:color w:val="2E75B6"/>
          <w:sz w:val="24"/>
          <w:szCs w:val="24"/>
        </w:rPr>
        <w:t xml:space="preserve">13.2 Termination by Customer</w:t>
      </w:r>
    </w:p>
    <w:p>
      <w:pPr>
        <w:spacing w:after="160"/>
      </w:pPr>
      <w:r>
        <w:rPr>
          <w:rFonts w:ascii="Arial" w:cs="Arial" w:eastAsia="Arial" w:hAnsi="Arial"/>
          <w:sz w:val="22"/>
          <w:szCs w:val="22"/>
        </w:rPr>
        <w:t xml:space="preserve">You may terminate this Agreement at any time by closing your Account and ceasing all use of the Services, provided that all outstanding Service Fees have been paid and all Shipments in transit have been delivered or otherwise resolved.</w:t>
      </w:r>
    </w:p>
    <w:p>
      <w:pPr>
        <w:pStyle w:val="Heading3"/>
        <w:spacing w:before="240" w:after="120"/>
      </w:pPr>
      <w:r>
        <w:rPr>
          <w:rFonts w:ascii="Arial" w:cs="Arial" w:eastAsia="Arial" w:hAnsi="Arial"/>
          <w:b/>
          <w:bCs/>
          <w:color w:val="2E75B6"/>
          <w:sz w:val="24"/>
          <w:szCs w:val="24"/>
        </w:rPr>
        <w:t xml:space="preserve">13.3 Termination by Fortio</w:t>
      </w:r>
    </w:p>
    <w:p>
      <w:pPr>
        <w:spacing w:after="160"/>
      </w:pPr>
      <w:r>
        <w:rPr>
          <w:rFonts w:ascii="Arial" w:cs="Arial" w:eastAsia="Arial" w:hAnsi="Arial"/>
          <w:sz w:val="22"/>
          <w:szCs w:val="22"/>
        </w:rPr>
        <w:t xml:space="preserve">Fortio may suspend or terminate your Account and access to the Services immediately, without prior notice and without liability, if:</w:t>
      </w:r>
    </w:p>
    <w:p>
      <w:pPr>
        <w:pStyle w:val="ListParagraph"/>
        <w:numPr>
          <w:ilvl w:val="0"/>
          <w:numId w:val="5"/>
        </w:numPr>
        <w:spacing w:after="80"/>
      </w:pPr>
      <w:r>
        <w:rPr>
          <w:rFonts w:ascii="Arial" w:cs="Arial" w:eastAsia="Arial" w:hAnsi="Arial"/>
          <w:sz w:val="22"/>
          <w:szCs w:val="22"/>
        </w:rPr>
        <w:t xml:space="preserve">You breach any provision of this Agreement;</w:t>
      </w:r>
    </w:p>
    <w:p>
      <w:pPr>
        <w:pStyle w:val="ListParagraph"/>
        <w:numPr>
          <w:ilvl w:val="0"/>
          <w:numId w:val="5"/>
        </w:numPr>
        <w:spacing w:after="80"/>
      </w:pPr>
      <w:r>
        <w:rPr>
          <w:rFonts w:ascii="Arial" w:cs="Arial" w:eastAsia="Arial" w:hAnsi="Arial"/>
          <w:sz w:val="22"/>
          <w:szCs w:val="22"/>
        </w:rPr>
        <w:t xml:space="preserve">Your Account has insufficient Available Funds;</w:t>
      </w:r>
    </w:p>
    <w:p>
      <w:pPr>
        <w:pStyle w:val="ListParagraph"/>
        <w:numPr>
          <w:ilvl w:val="0"/>
          <w:numId w:val="5"/>
        </w:numPr>
        <w:spacing w:after="80"/>
      </w:pPr>
      <w:r>
        <w:rPr>
          <w:rFonts w:ascii="Arial" w:cs="Arial" w:eastAsia="Arial" w:hAnsi="Arial"/>
          <w:sz w:val="22"/>
          <w:szCs w:val="22"/>
        </w:rPr>
        <w:t xml:space="preserve">Fortio is required to do so by law, regulation, or government authority;</w:t>
      </w:r>
    </w:p>
    <w:p>
      <w:pPr>
        <w:pStyle w:val="ListParagraph"/>
        <w:numPr>
          <w:ilvl w:val="0"/>
          <w:numId w:val="5"/>
        </w:numPr>
        <w:spacing w:after="80"/>
      </w:pPr>
      <w:r>
        <w:rPr>
          <w:rFonts w:ascii="Arial" w:cs="Arial" w:eastAsia="Arial" w:hAnsi="Arial"/>
          <w:sz w:val="22"/>
          <w:szCs w:val="22"/>
        </w:rPr>
        <w:t xml:space="preserve">Fortio reasonably believes that your use of the Services poses a risk to Fortio, other users, or third parties; or</w:t>
      </w:r>
    </w:p>
    <w:p>
      <w:pPr>
        <w:pStyle w:val="ListParagraph"/>
        <w:numPr>
          <w:ilvl w:val="0"/>
          <w:numId w:val="5"/>
        </w:numPr>
        <w:spacing w:after="80"/>
      </w:pPr>
      <w:r>
        <w:rPr>
          <w:rFonts w:ascii="Arial" w:cs="Arial" w:eastAsia="Arial" w:hAnsi="Arial"/>
          <w:sz w:val="22"/>
          <w:szCs w:val="22"/>
        </w:rPr>
        <w:t xml:space="preserve">Fortio decides, in its sole discretion, to discontinue the Services or any part thereof.</w:t>
      </w:r>
    </w:p>
    <w:p>
      <w:pPr>
        <w:pStyle w:val="Heading3"/>
        <w:spacing w:before="240" w:after="120"/>
      </w:pPr>
      <w:r>
        <w:rPr>
          <w:rFonts w:ascii="Arial" w:cs="Arial" w:eastAsia="Arial" w:hAnsi="Arial"/>
          <w:b/>
          <w:bCs/>
          <w:color w:val="2E75B6"/>
          <w:sz w:val="24"/>
          <w:szCs w:val="24"/>
        </w:rPr>
        <w:t xml:space="preserve">13.4 Effect of Termination</w:t>
      </w:r>
    </w:p>
    <w:p>
      <w:pPr>
        <w:spacing w:after="160"/>
      </w:pPr>
      <w:r>
        <w:rPr>
          <w:rFonts w:ascii="Arial" w:cs="Arial" w:eastAsia="Arial" w:hAnsi="Arial"/>
          <w:sz w:val="22"/>
          <w:szCs w:val="22"/>
        </w:rPr>
        <w:t xml:space="preserve">Upon termination: (a) all rights granted to you under this Agreement immediately cease; (b) you must pay all outstanding Service Fees; (c) any Available Funds remaining in your Account, less any amounts owed to Fortio, will be refunded within thirty (30) business days; and (d) Sections 7, 8, 9, 14, 15, and 16 shall survive termination.</w:t>
      </w:r>
    </w:p>
    <w:p>
      <w:pPr>
        <w:pStyle w:val="Heading2"/>
        <w:spacing w:before="360" w:after="200"/>
      </w:pPr>
      <w:r>
        <w:rPr>
          <w:rFonts w:ascii="Arial" w:cs="Arial" w:eastAsia="Arial" w:hAnsi="Arial"/>
          <w:b/>
          <w:bCs/>
          <w:color w:val="1B3A5C"/>
          <w:sz w:val="26"/>
          <w:szCs w:val="26"/>
        </w:rPr>
        <w:t xml:space="preserve">14. FORCE MAJEURE</w:t>
      </w:r>
    </w:p>
    <w:p>
      <w:pPr>
        <w:spacing w:after="160"/>
      </w:pPr>
      <w:r>
        <w:rPr>
          <w:rFonts w:ascii="Arial" w:cs="Arial" w:eastAsia="Arial" w:hAnsi="Arial"/>
          <w:sz w:val="22"/>
          <w:szCs w:val="22"/>
        </w:rPr>
        <w:t xml:space="preserve">Fortio shall not be liable for any delay or failure in the performance of its obligations under this Agreement to the extent that such delay or failure is caused by events beyond Fortio’s reasonable control, including but not limited to: acts of God, natural disasters, epidemics, pandemics, war, terrorism, civil unrest, government actions, sanctions, embargoes, strikes, labour disputes, fire, flood, earthquake, power failures, internet or telecommunications failures, cyberattacks, and disruptions to the Carrier Network (“Force Majeure Event”). During a Force Majeure Event, Fortio’s obligations shall be suspended for the duration of the event.</w:t>
      </w:r>
    </w:p>
    <w:p>
      <w:pPr>
        <w:pStyle w:val="Heading2"/>
        <w:spacing w:before="360" w:after="200"/>
      </w:pPr>
      <w:r>
        <w:rPr>
          <w:rFonts w:ascii="Arial" w:cs="Arial" w:eastAsia="Arial" w:hAnsi="Arial"/>
          <w:b/>
          <w:bCs/>
          <w:color w:val="1B3A5C"/>
          <w:sz w:val="26"/>
          <w:szCs w:val="26"/>
        </w:rPr>
        <w:t xml:space="preserve">15. DISPUTE RESOLUTION AND GOVERNING LAW</w:t>
      </w:r>
    </w:p>
    <w:p>
      <w:pPr>
        <w:pStyle w:val="Heading3"/>
        <w:spacing w:before="240" w:after="120"/>
      </w:pPr>
      <w:r>
        <w:rPr>
          <w:rFonts w:ascii="Arial" w:cs="Arial" w:eastAsia="Arial" w:hAnsi="Arial"/>
          <w:b/>
          <w:bCs/>
          <w:color w:val="2E75B6"/>
          <w:sz w:val="24"/>
          <w:szCs w:val="24"/>
        </w:rPr>
        <w:t xml:space="preserve">15.1 Governing Law</w:t>
      </w:r>
    </w:p>
    <w:p>
      <w:pPr>
        <w:spacing w:after="160"/>
      </w:pPr>
      <w:r>
        <w:rPr>
          <w:rFonts w:ascii="Arial" w:cs="Arial" w:eastAsia="Arial" w:hAnsi="Arial"/>
          <w:sz w:val="22"/>
          <w:szCs w:val="22"/>
        </w:rPr>
        <w:t xml:space="preserve">This Agreement shall be governed by and construed in accordance with the laws of the Hong Kong Special Administrative Region (“Hong Kong”), without regard to its conflict of law provisions.</w:t>
      </w:r>
    </w:p>
    <w:p>
      <w:pPr>
        <w:pStyle w:val="Heading3"/>
        <w:spacing w:before="240" w:after="120"/>
      </w:pPr>
      <w:r>
        <w:rPr>
          <w:rFonts w:ascii="Arial" w:cs="Arial" w:eastAsia="Arial" w:hAnsi="Arial"/>
          <w:b/>
          <w:bCs/>
          <w:color w:val="2E75B6"/>
          <w:sz w:val="24"/>
          <w:szCs w:val="24"/>
        </w:rPr>
        <w:t xml:space="preserve">15.2 Mandatory ICC Mediation</w:t>
      </w:r>
    </w:p>
    <w:p>
      <w:pPr>
        <w:spacing w:after="160"/>
      </w:pPr>
      <w:r>
        <w:rPr>
          <w:rFonts w:ascii="Arial" w:cs="Arial" w:eastAsia="Arial" w:hAnsi="Arial"/>
          <w:sz w:val="22"/>
          <w:szCs w:val="22"/>
        </w:rPr>
        <w:t xml:space="preserve">Any dispute, controversy, or claim arising out of or in connection with this Agreement (“Dispute”) shall, as a mandatory first step, be submitted to mediation administered by the International Chamber of Commerce (“ICC”) in accordance with the ICC Mediation Rules in force at the time. The mediation shall take place in Hong Kong and be conducted in English. The parties shall participate in the mediation in good faith and shall use reasonable efforts to resolve the Dispute through mediation before commencing any court or arbitration proceedings. If the Dispute is not resolved within sixty (60) days of the filing of a request for mediation (or such longer period as the parties may agree), either party may proceed in accordance with Sections 15.3 or 15.4 below, as applicable.</w:t>
      </w:r>
    </w:p>
    <w:p>
      <w:pPr>
        <w:pStyle w:val="Heading3"/>
        <w:spacing w:before="240" w:after="120"/>
      </w:pPr>
      <w:r>
        <w:rPr>
          <w:rFonts w:ascii="Arial" w:cs="Arial" w:eastAsia="Arial" w:hAnsi="Arial"/>
          <w:b/>
          <w:bCs/>
          <w:color w:val="2E75B6"/>
          <w:sz w:val="24"/>
          <w:szCs w:val="24"/>
        </w:rPr>
        <w:t xml:space="preserve">15.3 Small Claims – Hong Kong Courts</w:t>
      </w:r>
    </w:p>
    <w:p>
      <w:pPr>
        <w:spacing w:after="160"/>
      </w:pPr>
      <w:r>
        <w:rPr>
          <w:rFonts w:ascii="Arial" w:cs="Arial" w:eastAsia="Arial" w:hAnsi="Arial"/>
          <w:sz w:val="22"/>
          <w:szCs w:val="22"/>
        </w:rPr>
        <w:t xml:space="preserve">Where the total amount in Dispute (including any claim and counterclaim) is HKD 50,000 or less, and the Dispute has not been resolved through mediation under Section 15.2, either party may submit the Dispute to the exclusive jurisdiction of the courts of the Hong Kong Special Administrative Region. Both parties irrevocably submit to the jurisdiction of such courts for the purpose of any such proceedings.</w:t>
      </w:r>
    </w:p>
    <w:p>
      <w:pPr>
        <w:pStyle w:val="Heading3"/>
        <w:spacing w:before="240" w:after="120"/>
      </w:pPr>
      <w:r>
        <w:rPr>
          <w:rFonts w:ascii="Arial" w:cs="Arial" w:eastAsia="Arial" w:hAnsi="Arial"/>
          <w:b/>
          <w:bCs/>
          <w:color w:val="2E75B6"/>
          <w:sz w:val="24"/>
          <w:szCs w:val="24"/>
        </w:rPr>
        <w:t xml:space="preserve">15.4 Larger Claims – ICC Arbitration</w:t>
      </w:r>
    </w:p>
    <w:p>
      <w:pPr>
        <w:spacing w:after="160"/>
      </w:pPr>
      <w:r>
        <w:rPr>
          <w:rFonts w:ascii="Arial" w:cs="Arial" w:eastAsia="Arial" w:hAnsi="Arial"/>
          <w:sz w:val="22"/>
          <w:szCs w:val="22"/>
        </w:rPr>
        <w:t xml:space="preserve">Where the total amount in Dispute (including any claim and counterclaim) exceeds HKD 50,000, and the Dispute has not been resolved through mediation under Section 15.2, the Dispute shall be finally resolved by arbitration administered by the ICC in accordance with the ICC Arbitration Rules in force at the time. The seat of arbitration shall be Hong Kong. The language of arbitration shall be English. The arbitral tribunal shall consist of a sole arbitrator unless the ICC Court determines that the complexity or value of the Dispute warrants three arbitrators. The arbitral award shall be final and binding on the parties and may be enforced in any court of competent jurisdiction. The costs of arbitration shall be borne as determined by the arbitral tribunal, provided that each party shall bear its own legal costs unless the tribunal orders otherwise.</w:t>
      </w:r>
    </w:p>
    <w:p>
      <w:pPr>
        <w:pStyle w:val="Heading3"/>
        <w:spacing w:before="240" w:after="120"/>
      </w:pPr>
      <w:r>
        <w:rPr>
          <w:rFonts w:ascii="Arial" w:cs="Arial" w:eastAsia="Arial" w:hAnsi="Arial"/>
          <w:b/>
          <w:bCs/>
          <w:color w:val="2E75B6"/>
          <w:sz w:val="24"/>
          <w:szCs w:val="24"/>
        </w:rPr>
        <w:t xml:space="preserve">15.5 Injunctive and Interim Relief</w:t>
      </w:r>
    </w:p>
    <w:p>
      <w:pPr>
        <w:spacing w:after="160"/>
      </w:pPr>
      <w:r>
        <w:rPr>
          <w:rFonts w:ascii="Arial" w:cs="Arial" w:eastAsia="Arial" w:hAnsi="Arial"/>
          <w:sz w:val="22"/>
          <w:szCs w:val="22"/>
        </w:rPr>
        <w:t xml:space="preserve">Nothing in this Section 15 shall prevent either party from seeking interim, conservatory, or injunctive relief from a court of competent jurisdiction or from the ICC’s Emergency Arbitrator procedure to prevent irreparable harm, preserve evidence, or maintain the status quo pending resolution of the Dispute. Any application for interim relief shall not be deemed a waiver of the obligation to mediate or arbitrate under this Section.</w:t>
      </w:r>
    </w:p>
    <w:p>
      <w:pPr>
        <w:pStyle w:val="Heading2"/>
        <w:spacing w:before="360" w:after="200"/>
      </w:pPr>
      <w:r>
        <w:rPr>
          <w:rFonts w:ascii="Arial" w:cs="Arial" w:eastAsia="Arial" w:hAnsi="Arial"/>
          <w:b/>
          <w:bCs/>
          <w:color w:val="1B3A5C"/>
          <w:sz w:val="26"/>
          <w:szCs w:val="26"/>
        </w:rPr>
        <w:t xml:space="preserve">16. GENERAL PROVISIONS</w:t>
      </w:r>
    </w:p>
    <w:p>
      <w:pPr>
        <w:pStyle w:val="Heading3"/>
        <w:spacing w:before="240" w:after="120"/>
      </w:pPr>
      <w:r>
        <w:rPr>
          <w:rFonts w:ascii="Arial" w:cs="Arial" w:eastAsia="Arial" w:hAnsi="Arial"/>
          <w:b/>
          <w:bCs/>
          <w:color w:val="2E75B6"/>
          <w:sz w:val="24"/>
          <w:szCs w:val="24"/>
        </w:rPr>
        <w:t xml:space="preserve">16.1 Entire Agreement</w:t>
      </w:r>
    </w:p>
    <w:p>
      <w:pPr>
        <w:spacing w:after="160"/>
      </w:pPr>
      <w:r>
        <w:rPr>
          <w:rFonts w:ascii="Arial" w:cs="Arial" w:eastAsia="Arial" w:hAnsi="Arial"/>
          <w:sz w:val="22"/>
          <w:szCs w:val="22"/>
        </w:rPr>
        <w:t xml:space="preserve">This Agreement, together with the Privacy Policy and any service-specific terms, constitutes the entire agreement between you and Fortio with respect to the Services and supersedes all prior or contemporaneous agreements, representations, and understandings, whether written or oral.</w:t>
      </w:r>
    </w:p>
    <w:p>
      <w:pPr>
        <w:pStyle w:val="Heading3"/>
        <w:spacing w:before="240" w:after="120"/>
      </w:pPr>
      <w:r>
        <w:rPr>
          <w:rFonts w:ascii="Arial" w:cs="Arial" w:eastAsia="Arial" w:hAnsi="Arial"/>
          <w:b/>
          <w:bCs/>
          <w:color w:val="2E75B6"/>
          <w:sz w:val="24"/>
          <w:szCs w:val="24"/>
        </w:rPr>
        <w:t xml:space="preserve">16.2 Severability</w:t>
      </w:r>
    </w:p>
    <w:p>
      <w:pPr>
        <w:spacing w:after="160"/>
      </w:pPr>
      <w:r>
        <w:rPr>
          <w:rFonts w:ascii="Arial" w:cs="Arial" w:eastAsia="Arial" w:hAnsi="Arial"/>
          <w:sz w:val="22"/>
          <w:szCs w:val="22"/>
        </w:rPr>
        <w:t xml:space="preserve">If any provision of this Agreement is held to be invalid, illegal, or unenforceable, the remaining provisions shall continue in full force and effect. The invalid provision shall be modified to the minimum extent necessary to make it valid and enforceable while preserving its original intent.</w:t>
      </w:r>
    </w:p>
    <w:p>
      <w:pPr>
        <w:pStyle w:val="Heading3"/>
        <w:spacing w:before="240" w:after="120"/>
      </w:pPr>
      <w:r>
        <w:rPr>
          <w:rFonts w:ascii="Arial" w:cs="Arial" w:eastAsia="Arial" w:hAnsi="Arial"/>
          <w:b/>
          <w:bCs/>
          <w:color w:val="2E75B6"/>
          <w:sz w:val="24"/>
          <w:szCs w:val="24"/>
        </w:rPr>
        <w:t xml:space="preserve">16.3 No Waiver</w:t>
      </w:r>
    </w:p>
    <w:p>
      <w:pPr>
        <w:spacing w:after="160"/>
      </w:pPr>
      <w:r>
        <w:rPr>
          <w:rFonts w:ascii="Arial" w:cs="Arial" w:eastAsia="Arial" w:hAnsi="Arial"/>
          <w:sz w:val="22"/>
          <w:szCs w:val="22"/>
        </w:rPr>
        <w:t xml:space="preserve">The failure of Fortio to exercise or enforce any right or provision of this Agreement shall not constitute a waiver of such right or provision. Any waiver must be in writing and signed by Fortio.</w:t>
      </w:r>
    </w:p>
    <w:p>
      <w:pPr>
        <w:pStyle w:val="Heading3"/>
        <w:spacing w:before="240" w:after="120"/>
      </w:pPr>
      <w:r>
        <w:rPr>
          <w:rFonts w:ascii="Arial" w:cs="Arial" w:eastAsia="Arial" w:hAnsi="Arial"/>
          <w:b/>
          <w:bCs/>
          <w:color w:val="2E75B6"/>
          <w:sz w:val="24"/>
          <w:szCs w:val="24"/>
        </w:rPr>
        <w:t xml:space="preserve">16.4 Assignment</w:t>
      </w:r>
    </w:p>
    <w:p>
      <w:pPr>
        <w:spacing w:after="160"/>
      </w:pPr>
      <w:r>
        <w:rPr>
          <w:rFonts w:ascii="Arial" w:cs="Arial" w:eastAsia="Arial" w:hAnsi="Arial"/>
          <w:sz w:val="22"/>
          <w:szCs w:val="22"/>
        </w:rPr>
        <w:t xml:space="preserve">You may not assign or transfer this Agreement or any rights hereunder without Fortio’s prior written consent. Fortio may assign this Agreement without restriction.</w:t>
      </w:r>
    </w:p>
    <w:p>
      <w:pPr>
        <w:pStyle w:val="Heading3"/>
        <w:spacing w:before="240" w:after="120"/>
      </w:pPr>
      <w:r>
        <w:rPr>
          <w:rFonts w:ascii="Arial" w:cs="Arial" w:eastAsia="Arial" w:hAnsi="Arial"/>
          <w:b/>
          <w:bCs/>
          <w:color w:val="2E75B6"/>
          <w:sz w:val="24"/>
          <w:szCs w:val="24"/>
        </w:rPr>
        <w:t xml:space="preserve">16.5 Notices</w:t>
      </w:r>
    </w:p>
    <w:p>
      <w:pPr>
        <w:spacing w:after="160"/>
      </w:pPr>
      <w:r>
        <w:rPr>
          <w:rFonts w:ascii="Arial" w:cs="Arial" w:eastAsia="Arial" w:hAnsi="Arial"/>
          <w:sz w:val="22"/>
          <w:szCs w:val="22"/>
        </w:rPr>
        <w:t xml:space="preserve">All notices to Fortio shall be sent to admin@fortioglobal.com. Notices to you will be sent to the email address associated with your Account. Notices shall be deemed delivered upon sending.</w:t>
      </w:r>
    </w:p>
    <w:p>
      <w:pPr>
        <w:pStyle w:val="Heading3"/>
        <w:spacing w:before="240" w:after="120"/>
      </w:pPr>
      <w:r>
        <w:rPr>
          <w:rFonts w:ascii="Arial" w:cs="Arial" w:eastAsia="Arial" w:hAnsi="Arial"/>
          <w:b/>
          <w:bCs/>
          <w:color w:val="2E75B6"/>
          <w:sz w:val="24"/>
          <w:szCs w:val="24"/>
        </w:rPr>
        <w:t xml:space="preserve">16.6 Relationship of Parties</w:t>
      </w:r>
    </w:p>
    <w:p>
      <w:pPr>
        <w:spacing w:after="160"/>
      </w:pPr>
      <w:r>
        <w:rPr>
          <w:rFonts w:ascii="Arial" w:cs="Arial" w:eastAsia="Arial" w:hAnsi="Arial"/>
          <w:sz w:val="22"/>
          <w:szCs w:val="22"/>
        </w:rPr>
        <w:t xml:space="preserve">Nothing in this Agreement shall be construed to create a partnership, joint venture, agency, or employment relationship between the parties. Fortio is an independent contractor providing carriage services.</w:t>
      </w:r>
    </w:p>
    <w:p>
      <w:pPr>
        <w:pStyle w:val="Heading3"/>
        <w:spacing w:before="240" w:after="120"/>
      </w:pPr>
      <w:r>
        <w:rPr>
          <w:rFonts w:ascii="Arial" w:cs="Arial" w:eastAsia="Arial" w:hAnsi="Arial"/>
          <w:b/>
          <w:bCs/>
          <w:color w:val="2E75B6"/>
          <w:sz w:val="24"/>
          <w:szCs w:val="24"/>
        </w:rPr>
        <w:t xml:space="preserve">16.7 Third-Party Services</w:t>
      </w:r>
    </w:p>
    <w:p>
      <w:pPr>
        <w:spacing w:after="160"/>
      </w:pPr>
      <w:r>
        <w:rPr>
          <w:rFonts w:ascii="Arial" w:cs="Arial" w:eastAsia="Arial" w:hAnsi="Arial"/>
          <w:sz w:val="22"/>
          <w:szCs w:val="22"/>
        </w:rPr>
        <w:t xml:space="preserve">Where you engage third-party services in connection with your Shipments (including but not limited to warehousing, customs brokerage, and insurance), you acknowledge that such services are governed by separate agreements between you and the relevant third-party provider. Fortio assumes no liability for the acts, errors, or omissions of any third-party service provider.</w:t>
      </w:r>
    </w:p>
    <w:p>
      <w:pPr>
        <w:pStyle w:val="Heading2"/>
        <w:spacing w:before="360" w:after="200"/>
      </w:pPr>
      <w:r>
        <w:rPr>
          <w:rFonts w:ascii="Arial" w:cs="Arial" w:eastAsia="Arial" w:hAnsi="Arial"/>
          <w:b/>
          <w:bCs/>
          <w:color w:val="1B3A5C"/>
          <w:sz w:val="26"/>
          <w:szCs w:val="26"/>
        </w:rPr>
        <w:t xml:space="preserve">17. SHIPMENT MODIFICATIONS AND RETURNS</w:t>
      </w:r>
    </w:p>
    <w:p>
      <w:pPr>
        <w:pStyle w:val="Heading3"/>
        <w:spacing w:before="240" w:after="120"/>
      </w:pPr>
      <w:r>
        <w:rPr>
          <w:rFonts w:ascii="Arial" w:cs="Arial" w:eastAsia="Arial" w:hAnsi="Arial"/>
          <w:b/>
          <w:bCs/>
          <w:color w:val="2E75B6"/>
          <w:sz w:val="24"/>
          <w:szCs w:val="24"/>
        </w:rPr>
        <w:t xml:space="preserve">17.1 Modifications</w:t>
      </w:r>
    </w:p>
    <w:p>
      <w:pPr>
        <w:spacing w:after="160"/>
      </w:pPr>
      <w:r>
        <w:rPr>
          <w:rFonts w:ascii="Arial" w:cs="Arial" w:eastAsia="Arial" w:hAnsi="Arial"/>
          <w:sz w:val="22"/>
          <w:szCs w:val="22"/>
        </w:rPr>
        <w:t xml:space="preserve">If you wish to modify any Shipment details (including address, contents, or delivery instructions) after tendering, you must notify Fortio at admin@fortioglobal.com as soon as practicable. Fortio will use reasonable efforts to accommodate the request; however, if the Shipment has already been injected into the Carrier Network, modifications may not be possible, and the Courier may impose additional fees.</w:t>
      </w:r>
    </w:p>
    <w:p>
      <w:pPr>
        <w:pStyle w:val="Heading3"/>
        <w:spacing w:before="240" w:after="120"/>
      </w:pPr>
      <w:r>
        <w:rPr>
          <w:rFonts w:ascii="Arial" w:cs="Arial" w:eastAsia="Arial" w:hAnsi="Arial"/>
          <w:b/>
          <w:bCs/>
          <w:color w:val="2E75B6"/>
          <w:sz w:val="24"/>
          <w:szCs w:val="24"/>
        </w:rPr>
        <w:t xml:space="preserve">17.2 Returns and Undeliverable Shipments</w:t>
      </w:r>
    </w:p>
    <w:p>
      <w:pPr>
        <w:spacing w:after="160"/>
      </w:pPr>
      <w:r>
        <w:rPr>
          <w:rFonts w:ascii="Arial" w:cs="Arial" w:eastAsia="Arial" w:hAnsi="Arial"/>
          <w:sz w:val="22"/>
          <w:szCs w:val="22"/>
        </w:rPr>
        <w:t xml:space="preserve">Where a Shipment is returned to Fortio for any reason (including failed delivery, recall, or Courier return), you may: (a) collect the Shipment at your own expense from a location designated by Fortio; or (b) request return shipping to a local sender address, subject to the applicable return shipping fee for the relevant trade lane as displayed in the App at the time of the return. If you do not collect or request return shipping within thirty (30) days of Fortio receiving the returned Shipment, Fortio will ship it to your registered sender address and deduct the applicable return fee from your Account.</w:t>
      </w:r>
    </w:p>
    <w:p>
      <w:pPr>
        <w:pStyle w:val="Heading3"/>
        <w:spacing w:before="240" w:after="120"/>
      </w:pPr>
      <w:r>
        <w:rPr>
          <w:rFonts w:ascii="Arial" w:cs="Arial" w:eastAsia="Arial" w:hAnsi="Arial"/>
          <w:b/>
          <w:bCs/>
          <w:color w:val="2E75B6"/>
          <w:sz w:val="24"/>
          <w:szCs w:val="24"/>
        </w:rPr>
        <w:t xml:space="preserve">17.3 Unclaimed Shipments</w:t>
      </w:r>
    </w:p>
    <w:p>
      <w:pPr>
        <w:spacing w:after="160"/>
      </w:pPr>
      <w:r>
        <w:rPr>
          <w:rFonts w:ascii="Arial" w:cs="Arial" w:eastAsia="Arial" w:hAnsi="Arial"/>
          <w:sz w:val="22"/>
          <w:szCs w:val="22"/>
        </w:rPr>
        <w:t xml:space="preserve">Shipments that remain unclaimed for more than sixty (60) days may be disposed of, donated, or destroyed at Fortio’s sole discretion, without liability. Any proceeds from the disposal of unclaimed Shipments will be applied first to outstanding Service Fees and costs.</w:t>
      </w:r>
    </w:p>
    <w:p>
      <w:pPr>
        <w:pStyle w:val="Heading2"/>
        <w:spacing w:before="360" w:after="200"/>
      </w:pPr>
      <w:r>
        <w:rPr>
          <w:rFonts w:ascii="Arial" w:cs="Arial" w:eastAsia="Arial" w:hAnsi="Arial"/>
          <w:b/>
          <w:bCs/>
          <w:color w:val="1B3A5C"/>
          <w:sz w:val="26"/>
          <w:szCs w:val="26"/>
        </w:rPr>
        <w:t xml:space="preserve">18. CONTACT INFORMATION</w:t>
      </w:r>
    </w:p>
    <w:p>
      <w:pPr>
        <w:spacing w:after="160"/>
      </w:pPr>
      <w:r>
        <w:rPr>
          <w:rFonts w:ascii="Arial" w:cs="Arial" w:eastAsia="Arial" w:hAnsi="Arial"/>
          <w:b/>
          <w:bCs/>
          <w:sz w:val="22"/>
          <w:szCs w:val="22"/>
        </w:rPr>
        <w:t xml:space="preserve">Fortio Global Limited</w:t>
      </w:r>
    </w:p>
    <w:p>
      <w:pPr>
        <w:spacing w:after="160"/>
      </w:pPr>
      <w:r>
        <w:rPr>
          <w:rFonts w:ascii="Arial" w:cs="Arial" w:eastAsia="Arial" w:hAnsi="Arial"/>
          <w:sz w:val="22"/>
          <w:szCs w:val="22"/>
        </w:rPr>
        <w:t xml:space="preserve">Email: admin@fortioglobal.com</w:t>
      </w:r>
    </w:p>
    <w:p>
      <w:pPr>
        <w:spacing w:after="160"/>
      </w:pPr>
      <w:r>
        <w:rPr>
          <w:rFonts w:ascii="Arial" w:cs="Arial" w:eastAsia="Arial" w:hAnsi="Arial"/>
          <w:sz w:val="22"/>
          <w:szCs w:val="22"/>
        </w:rPr>
        <w:t xml:space="preserve">Website: https://www.fortioglobal.com</w:t>
      </w:r>
    </w:p>
    <w:p>
      <w:pPr>
        <w:spacing w:after="200"/>
      </w:pPr>
    </w:p>
    <w:p>
      <w:pPr>
        <w:pBdr>
          <w:bottom w:val="single" w:color="2E75B6" w:sz="4" w:space="1"/>
        </w:pBdr>
        <w:spacing w:before="200" w:after="200"/>
      </w:pPr>
    </w:p>
    <w:p>
      <w:pPr>
        <w:spacing w:after="160"/>
        <w:jc w:val="center"/>
      </w:pPr>
      <w:r>
        <w:rPr>
          <w:rFonts w:ascii="Arial" w:cs="Arial" w:eastAsia="Arial" w:hAnsi="Arial"/>
          <w:b/>
          <w:bCs/>
          <w:color w:val="1B3A5C"/>
          <w:sz w:val="22"/>
          <w:szCs w:val="22"/>
        </w:rPr>
        <w:t xml:space="preserve">END OF TERMS OF SERVICE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2" w:space="4"/>
      </w:pBdr>
      <w:jc w:val="center"/>
    </w:pPr>
    <w:r>
      <w:rPr>
        <w:rFonts w:ascii="Arial" w:cs="Arial" w:eastAsia="Arial" w:hAnsi="Arial"/>
        <w:color w:val="999999"/>
        <w:sz w:val="16"/>
        <w:szCs w:val="16"/>
      </w:rPr>
      <w:t xml:space="preserve">Page </w:t>
    </w:r>
    <w:r>
      <w:rPr>
        <w:rFonts w:ascii="Arial" w:cs="Arial" w:eastAsia="Arial" w:hAnsi="Arial"/>
        <w:color w:val="999999"/>
        <w:sz w:val="16"/>
        <w:szCs w:val="16"/>
      </w:rPr>
      <w:fldChar w:fldCharType="begin"/>
      <w:instrText xml:space="preserve">PAGE</w:instrText>
      <w:fldChar w:fldCharType="separate"/>
      <w:fldChar w:fldCharType="end"/>
    </w:r>
    <w:r>
      <w:rPr>
        <w:rFonts w:ascii="Arial" w:cs="Arial" w:eastAsia="Arial" w:hAnsi="Arial"/>
        <w:color w:val="999999"/>
        <w:sz w:val="16"/>
        <w:szCs w:val="16"/>
      </w:rPr>
      <w:t xml:space="preserve">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4"/>
      </w:pBdr>
    </w:pPr>
    <w:r>
      <w:rPr>
        <w:rFonts w:ascii="Arial" w:cs="Arial" w:eastAsia="Arial" w:hAnsi="Arial"/>
        <w:i/>
        <w:iCs/>
        <w:color w:val="999999"/>
        <w:sz w:val="16"/>
        <w:szCs w:val="16"/>
      </w:rPr>
      <w:t xml:space="preserve">Fortio Global Limited – Terms of Service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lowerLetter"/>
      <w:lvlText w:val="(%1)"/>
      <w:lvlJc w:val="left"/>
      <w:pPr>
        <w:ind w:left="720" w:hanging="360"/>
      </w:pPr>
    </w:lvl>
  </w:abstractNum>
  <w:abstractNum w:abstractNumId="5" w15:restartNumberingAfterBreak="0">
    <w:multiLevelType w:val="hybridMultilevel"/>
    <w:lvl w:ilvl="0" w15:tentative="1">
      <w:start w:val="1"/>
      <w:numFmt w:val="lowerRoman"/>
      <w:lvlText w:val="(%1)"/>
      <w:lvlJc w:val="left"/>
      <w:pPr>
        <w:ind w:left="1080" w:hanging="360"/>
      </w:pPr>
    </w:lvl>
  </w:abstractNum>
  <w:abstractNum w:abstractNumId="6" w15:restartNumberingAfterBreak="0">
    <w:multiLevelType w:val="hybridMultilevel"/>
    <w:lvl w:ilvl="0" w15:tentative="1">
      <w:start w:val="1"/>
      <w:numFmt w:val="bullet"/>
      <w:lvlText w:val="•"/>
      <w:lvlJc w:val="left"/>
      <w:pPr>
        <w:ind w:left="720" w:hanging="360"/>
      </w:pPr>
    </w:lvl>
  </w:abstractNum>
  <w:abstractNum w:abstractNumId="7" w15:restartNumberingAfterBreak="0">
    <w:multiLevelType w:val="hybridMultilevel"/>
    <w:lvl w:ilvl="0" w15:tentative="1">
      <w:start w:val="1"/>
      <w:numFmt w:val="bullet"/>
      <w:lvlText w:val="•"/>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abstractNum w:abstractNumId="9" w15:restartNumberingAfterBreak="0">
    <w:multiLevelType w:val="hybridMultilevel"/>
    <w:lvl w:ilvl="0" w15:tentative="1">
      <w:start w:val="1"/>
      <w:numFmt w:val="bullet"/>
      <w:lvlText w:val="•"/>
      <w:lvlJc w:val="left"/>
      <w:pPr>
        <w:ind w:left="720" w:hanging="360"/>
      </w:pPr>
    </w:lvl>
  </w:abstractNum>
  <w:abstractNum w:abstractNumId="10" w15:restartNumberingAfterBreak="0">
    <w:multiLevelType w:val="hybridMultilevel"/>
    <w:lvl w:ilvl="0" w15:tentative="1">
      <w:start w:val="1"/>
      <w:numFmt w:val="lowerLetter"/>
      <w:lvlText w:val="(%1)"/>
      <w:lvlJc w:val="left"/>
      <w:pPr>
        <w:ind w:left="720" w:hanging="360"/>
      </w:pPr>
    </w:lvl>
  </w:abstractNum>
  <w:num w:numId="1">
    <w:abstractNumId w:val="1"/>
    <w:lvlOverride w:ilvl="0">
      <w:startOverride w:val="1"/>
    </w:lvlOverride>
  </w:num>
  <w:num w:numId="2">
    <w:abstractNumId w:val="4"/>
    <w:lvlOverride w:ilvl="0">
      <w:startOverride w:val="1"/>
    </w:lvlOverride>
  </w:num>
  <w:num w:numId="3">
    <w:abstractNumId w:val="2"/>
    <w:lvlOverride w:ilvl="0">
      <w:startOverride w:val="1"/>
    </w:lvlOverride>
  </w:num>
  <w:num w:numId="4">
    <w:abstractNumId w:val="10"/>
    <w:lvlOverride w:ilvl="0">
      <w:startOverride w:val="1"/>
    </w:lvlOverride>
  </w:num>
  <w:num w:numId="5">
    <w:abstractNumId w:val="6"/>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outlineLvl w:val="0"/>
    </w:pPr>
    <w:rPr>
      <w:rFonts w:ascii="Arial" w:cs="Arial" w:eastAsia="Arial" w:hAnsi="Arial"/>
      <w:b/>
      <w:bCs/>
      <w:color w:val="1B3A5C"/>
      <w:sz w:val="40"/>
      <w:szCs w:val="40"/>
    </w:rPr>
  </w:style>
  <w:style w:type="paragraph" w:styleId="Heading2">
    <w:name w:val="Heading 2"/>
    <w:basedOn w:val="Normal"/>
    <w:next w:val="Normal"/>
    <w:qFormat/>
    <w:pPr>
      <w:spacing w:before="300" w:after="180"/>
      <w:outlineLvl w:val="1"/>
    </w:pPr>
    <w:rPr>
      <w:rFonts w:ascii="Arial" w:cs="Arial" w:eastAsia="Arial" w:hAnsi="Arial"/>
      <w:b/>
      <w:bCs/>
      <w:color w:val="1B3A5C"/>
      <w:sz w:val="26"/>
      <w:szCs w:val="26"/>
    </w:rPr>
  </w:style>
  <w:style w:type="paragraph" w:styleId="Heading3">
    <w:name w:val="Heading 3"/>
    <w:basedOn w:val="Normal"/>
    <w:next w:val="Normal"/>
    <w:qFormat/>
    <w:pPr>
      <w:spacing w:before="240" w:after="120"/>
      <w:outlineLvl w:val="2"/>
    </w:pPr>
    <w:rPr>
      <w:rFonts w:ascii="Arial" w:cs="Arial" w:eastAsia="Arial" w:hAnsi="Arial"/>
      <w:b/>
      <w:bCs/>
      <w:color w:val="2E75B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2026-02-19T12:46:31.498Z</dcterms:created>
  <dcterms:modified xsi:type="dcterms:W3CDTF">2026-02-19T12:46:31.499Z</dcterms:modified>
</cp:coreProperties>
</file>

<file path=docProps/custom.xml><?xml version="1.0" encoding="utf-8"?>
<Properties xmlns="http://schemas.openxmlformats.org/officeDocument/2006/custom-properties" xmlns:vt="http://schemas.openxmlformats.org/officeDocument/2006/docPropsVTypes"/>
</file>