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3E46">
      <w:pPr>
        <w:spacing w:before="1" w:line="463" w:lineRule="exact"/>
        <w:ind w:left="127" w:right="131"/>
        <w:jc w:val="center"/>
        <w:rPr>
          <w:rFonts w:hint="default" w:ascii="Algerian" w:hAnsi="Algerian"/>
          <w:b/>
          <w:bCs/>
          <w:i/>
          <w:spacing w:val="-2"/>
          <w:w w:val="110"/>
          <w:sz w:val="44"/>
          <w:highlight w:val="yellow"/>
          <w:lang w:val="it-IT"/>
        </w:rPr>
      </w:pPr>
      <w:r>
        <w:rPr>
          <w:rFonts w:ascii="Algerian" w:hAnsi="Algerian"/>
          <w:b/>
          <w:bCs/>
          <w:i/>
          <w:spacing w:val="-2"/>
          <w:w w:val="110"/>
          <w:sz w:val="44"/>
          <w:highlight w:val="yellow"/>
        </w:rPr>
        <w:t>C</w:t>
      </w:r>
      <w:r>
        <w:rPr>
          <w:rFonts w:hint="default" w:ascii="Algerian" w:hAnsi="Algerian"/>
          <w:b/>
          <w:bCs/>
          <w:i/>
          <w:spacing w:val="-2"/>
          <w:w w:val="110"/>
          <w:sz w:val="44"/>
          <w:highlight w:val="yellow"/>
          <w:lang w:val="it-IT"/>
        </w:rPr>
        <w:t xml:space="preserve">ASENTINO VIAGGI </w:t>
      </w:r>
    </w:p>
    <w:p w14:paraId="7F937F2C">
      <w:pPr>
        <w:spacing w:before="1" w:line="463" w:lineRule="exact"/>
        <w:ind w:right="131"/>
        <w:jc w:val="center"/>
        <w:rPr>
          <w:rFonts w:ascii="Algerian" w:hAnsi="Algerian"/>
          <w:b/>
          <w:bCs/>
          <w:i/>
          <w:sz w:val="40"/>
          <w:highlight w:val="yellow"/>
        </w:rPr>
      </w:pPr>
      <w:r>
        <w:rPr>
          <w:rFonts w:ascii="Algerian" w:hAnsi="Algerian"/>
          <w:b/>
          <w:bCs/>
          <w:i/>
          <w:spacing w:val="-2"/>
          <w:w w:val="110"/>
          <w:sz w:val="40"/>
          <w:highlight w:val="yellow"/>
        </w:rPr>
        <w:t>EGITTO – CROCIERA SUL NILO</w:t>
      </w:r>
    </w:p>
    <w:p w14:paraId="58484EB6">
      <w:pPr>
        <w:spacing w:line="463" w:lineRule="exact"/>
        <w:ind w:left="127" w:right="131"/>
        <w:jc w:val="center"/>
        <w:rPr>
          <w:rFonts w:ascii="Algerian" w:hAnsi="Algerian"/>
          <w:spacing w:val="-2"/>
          <w:w w:val="115"/>
          <w:sz w:val="50"/>
          <w:highlight w:val="yellow"/>
        </w:rPr>
      </w:pPr>
      <w:r>
        <w:rPr>
          <w:rFonts w:ascii="Algerian" w:hAnsi="Algerian"/>
          <w:i/>
          <w:sz w:val="40"/>
          <w:highlight w:val="yellow"/>
        </w:rPr>
        <w:t>30 NOVEMBRE  2026</w:t>
      </w:r>
    </w:p>
    <w:p w14:paraId="749C8C82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PROGRAMMA</w:t>
      </w:r>
      <w:r>
        <w:rPr>
          <w:rFonts w:ascii="Times New Roman" w:hAnsi="Times New Roman" w:cs="Times New Roman"/>
          <w:spacing w:val="16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pacing w:val="15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VIAGGIO</w:t>
      </w:r>
    </w:p>
    <w:p w14:paraId="5A876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1° GIORNO – ROMA / LUXOR</w:t>
      </w:r>
    </w:p>
    <w:p w14:paraId="7648EA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Partenza da Roma con volo diretto Air Cairo alla volta di Luxor. Arrivo a Luxor incontro con l'assistente, disbrigo delle formalità doganali e trasferimento a bordo della motonave. Cena e pernottamento a bordo. </w:t>
      </w:r>
      <w:r>
        <w:rPr>
          <w:rFonts w:ascii="Times New Roman" w:hAnsi="Times New Roman" w:cs="Times New Roman"/>
          <w:b/>
          <w:bCs/>
          <w:sz w:val="24"/>
          <w:szCs w:val="24"/>
        </w:rPr>
        <w:t>(Compatibilmente con l’orario di arrivo si potrebbe trattare di una cena fredda).</w:t>
      </w:r>
    </w:p>
    <w:p w14:paraId="5F271E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2° GIORNO – LUXOR / ESNA</w:t>
      </w:r>
    </w:p>
    <w:p w14:paraId="2DB89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colazione a bordo. Di buon mattino visita dei Templi di Karnak e Luxor. Proseguimento delle visite della necropoli di Tebe (Valle dei Re e Tempio di Hatshepsut) e successiva visita ai colossi di Memnon.  Pranzo a bordo. Inizio della navigazione verso Esna e passaggio della chiusa. Cena e pernottamento a bordo.</w:t>
      </w:r>
    </w:p>
    <w:p w14:paraId="59D2E8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3° GIORNO ESNA / EDFU / KOM OMBO</w:t>
      </w:r>
    </w:p>
    <w:p w14:paraId="0FC6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colazione a bordo. Al mattino visita al tempio di Horus ad Edfu. Navigazione verso Kom Ombo. Pranzo a bordo. Nel pomeriggio visita ai Templi dedicati a Sobek ed Haroeris. Navigazione verso Aswan.  Cena e pernottamento a bordo.</w:t>
      </w:r>
    </w:p>
    <w:p w14:paraId="2A07A8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 SPECIALE FESTA SERALE "CHIAMATA GALABYA PARTY" PRESSO IL SALONE BAR DELLA MOTONAVE **</w:t>
      </w:r>
    </w:p>
    <w:p w14:paraId="36DF01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4° GIORNO – KOM OMBO / ASWAN</w:t>
      </w:r>
    </w:p>
    <w:p w14:paraId="44061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colazione a bordo.  In mattinata visita alla Grande ed alla Vecchia diga, ed al Tempio di Philae. Pranzo a bordo. Nel pomeriggio escursione in feluca sul Nilo.  Cena e pernottamento a bordo</w:t>
      </w:r>
    </w:p>
    <w:p w14:paraId="1ACC81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5° GIORNO – ASWAN / CAIRO</w:t>
      </w:r>
    </w:p>
    <w:p w14:paraId="7F83B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colazione a bordo. Partenza di mattino presto per effettuare l’escursione ad Abu Simbel e visita di questo straordinario sito archeologico. Al termine trasferimento in aeroporto e partenza per il Cairo. Arrivo e trasferimento in albergo per la cena ed il pernottamento.</w:t>
      </w:r>
    </w:p>
    <w:p w14:paraId="199F58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6° GIORNO - CAIRO</w:t>
      </w:r>
    </w:p>
    <w:p w14:paraId="0B4C0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la prima colazione visita delle celeberrime Piramidi di Giza e dell'enigmatica Sfinge. Dopo il pranzo proseguimento della visita a Memphis e Saqqara. Rientro in albergo per la cena ed il pernottamento</w:t>
      </w:r>
    </w:p>
    <w:p w14:paraId="7CC5EF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7° GIORNO - CAIRO</w:t>
      </w:r>
    </w:p>
    <w:p w14:paraId="370D2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la prima colazione in hotel, la mattinata sarà dedicata alla visita del Grand Egyptian Museum (GEM), un'opera faraonica inaugurata dopo ben 20 anni di lavori. Questo museo, tra i più grandi al mondo, ospita una collezione inestimabile di reperti dell'antico Egitto.</w:t>
      </w:r>
    </w:p>
    <w:p w14:paraId="46385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Collezione Tutankhamon: Il GEM è il luogo ideale per ammirare il tesoro completo di Tutankhamon, con i suoi sarcofagi dorati, i gioielli, i mobili e gli oggetti personali del giovane faraone. Un'esperienza imperdibile per chiunque sia affascinato dalla storia egizia.</w:t>
      </w:r>
    </w:p>
    <w:p w14:paraId="44210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Altre antichità: Oltre alla collezione di Tutankhamon, il museo espone migliaia di reperti di tutte le epoche, dalle statue monumentali dei faraoni alle mummie, dai papiri agli oggetti di uso quotidiano.</w:t>
      </w:r>
    </w:p>
    <w:p w14:paraId="59285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Statue greco-romane: Una sezione del museo è dedicata alle statue dell'epoca greco-romana, testimonianza dell'influenza di queste culture sull'Egitto.</w:t>
      </w:r>
    </w:p>
    <w:p w14:paraId="0771B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Pomeriggio: La Cittadella e il Bazar di Khan el Khalili</w:t>
      </w:r>
    </w:p>
    <w:p w14:paraId="0FF6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un pranzo in un ristorante locale, nel pomeriggio ci immergeremo nell'atmosfera della parte musulmana della città.</w:t>
      </w:r>
    </w:p>
    <w:p w14:paraId="0BDC7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Cittadella di Saladino: Visiteremo la Cittadella, una fortezza medievale che domina la città, e la Moschea di Mohamed Ali, un capolavoro dell'architettura ottomana con la sua cupola e i suoi minareti che svettano sul panorama del Cairo. Concluderemo la giornata con una passeggiata nel labirinto di vicoli del Bazar di Khan el Khalili, rientro in Hotel. Cena e pernottamento in albergo</w:t>
      </w:r>
    </w:p>
    <w:p w14:paraId="18BFA6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8° GIORNO – CAIRO / ROMA</w:t>
      </w:r>
    </w:p>
    <w:p w14:paraId="190E0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la prima colazione trasferimento in aeroporto in tempo utile per il volo di rientro a Roma.</w:t>
      </w:r>
    </w:p>
    <w:p w14:paraId="5746D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pacchetto Crociere sul Nilo prevede un itinerario di otto giorni durante i quali si visiteranno le incredibili meraviglie di Luxor, Esna, il Cairo, ma anche le imponenti Piramide di Giza, l'enigmatica Sfinge e molto altro ancora!</w:t>
      </w:r>
      <w:bookmarkStart w:id="0" w:name="_Hlk177635013"/>
    </w:p>
    <w:p w14:paraId="2828A9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-Motonave</w:t>
      </w:r>
      <w:r>
        <w:rPr>
          <w:rFonts w:ascii="Times New Roman" w:hAnsi="Times New Roman" w:cs="Times New Roman"/>
        </w:rPr>
        <w:t>: Tower Prestige /  Corsini by Jaz O SIMILARI</w:t>
      </w:r>
    </w:p>
    <w:p w14:paraId="79135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bookmarkStart w:id="1" w:name="_Hlk198638015"/>
      <w:r>
        <w:rPr>
          <w:rFonts w:ascii="Times New Roman" w:hAnsi="Times New Roman" w:cs="Times New Roman"/>
          <w:b/>
          <w:bCs/>
        </w:rPr>
        <w:t>Hotel al Cairo</w:t>
      </w:r>
      <w:r>
        <w:rPr>
          <w:rFonts w:ascii="Times New Roman" w:hAnsi="Times New Roman" w:cs="Times New Roman"/>
        </w:rPr>
        <w:t>:</w:t>
      </w:r>
      <w:bookmarkEnd w:id="1"/>
      <w:r>
        <w:rPr>
          <w:rFonts w:ascii="Times New Roman" w:hAnsi="Times New Roman" w:cs="Times New Roman"/>
        </w:rPr>
        <w:t xml:space="preserve"> Steigenberger El Tahrir, Intercontinental City Stars (Premium rooms), Semiramis Intercontinental O SIMILARI</w:t>
      </w:r>
    </w:p>
    <w:p w14:paraId="4F09E6BB">
      <w:pPr>
        <w:jc w:val="both"/>
        <w:rPr>
          <w:rFonts w:ascii="Times New Roman" w:hAnsi="Times New Roman" w:cs="Times New Roman"/>
        </w:rPr>
      </w:pPr>
    </w:p>
    <w:bookmarkEnd w:id="0"/>
    <w:p w14:paraId="50C6ED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ORARI DEI VOLI – SOGGETTI A RICONFERMA AD UNA SETTIMANA DATA PARTENZA</w:t>
      </w:r>
    </w:p>
    <w:p w14:paraId="7F3D9AC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ROMA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LUXOR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SM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2808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12:30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17:00</w:t>
      </w:r>
    </w:p>
    <w:p w14:paraId="6FFF73D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ASWAN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CAIRO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SM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14:0     15:20</w:t>
      </w:r>
    </w:p>
    <w:p w14:paraId="3214870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ROMA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SM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2807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09:00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11:30</w:t>
      </w:r>
    </w:p>
    <w:p w14:paraId="0D7B755D">
      <w:pPr>
        <w:jc w:val="both"/>
        <w:rPr>
          <w:rFonts w:ascii="Times New Roman" w:hAnsi="Times New Roman" w:cs="Times New Roman"/>
          <w:b/>
          <w:bCs/>
        </w:rPr>
      </w:pPr>
    </w:p>
    <w:p w14:paraId="4743777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QUOTA INDIVIDUALE DI PARTECIPAZIONE DA ROMA </w:t>
      </w:r>
    </w:p>
    <w:p w14:paraId="7351846F">
      <w:pPr>
        <w:jc w:val="both"/>
        <w:rPr>
          <w:rFonts w:ascii="Times New Roman" w:hAnsi="Times New Roman" w:cs="Times New Roman"/>
          <w:b/>
          <w:bCs/>
        </w:rPr>
      </w:pPr>
    </w:p>
    <w:p w14:paraId="726AF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CAMERA/CABINA DOPPIA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€   2070</w:t>
      </w:r>
    </w:p>
    <w:p w14:paraId="68671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IN CAMERA/CABINA TRIPLA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€   2050</w:t>
      </w:r>
    </w:p>
    <w:p w14:paraId="0E4DD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CAMERA/CABINA SINGOLA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€   2370</w:t>
      </w:r>
    </w:p>
    <w:p w14:paraId="399DD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BAMBINI FINO A 6 ANNI NON COMPIUTI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€   870   IN CAMERA CON 2 ADULTI</w:t>
      </w:r>
    </w:p>
    <w:p w14:paraId="0ED13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BAMBINI DA 7 A 12 ANNI NON COMPIUTI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€ 1250   IN CAMERA CON 2 ADULTI</w:t>
      </w:r>
    </w:p>
    <w:p w14:paraId="07FB4D8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SUPPLEMENTO ESCURSIONE ABU SIMBEL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EURO 165 A PERSONA / BAMBINI EURO 85</w:t>
      </w:r>
    </w:p>
    <w:p w14:paraId="12C4F659">
      <w:pPr>
        <w:jc w:val="both"/>
        <w:rPr>
          <w:rFonts w:ascii="Times New Roman" w:hAnsi="Times New Roman" w:cs="Times New Roman"/>
          <w:b/>
          <w:bCs/>
        </w:rPr>
      </w:pPr>
    </w:p>
    <w:p w14:paraId="649D79CB">
      <w:pPr>
        <w:spacing w:line="307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LA QUOTA DI PARTECIPAZIONE COMPRENDE</w:t>
      </w:r>
    </w:p>
    <w:p w14:paraId="799B606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voli internazionali AIR CAIRO e nazionali con piccolo bagaglio a mano, Bagaglio a mano da 7 Kg e Bagaglio da stiva 23Kg e tasse aeroportuali incluse</w:t>
      </w:r>
    </w:p>
    <w:p w14:paraId="5FF5EA4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notti in pensione completa senza bevande in motonave 5* </w:t>
      </w:r>
    </w:p>
    <w:p w14:paraId="59858FC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notti al Cairo in mezza pensione in Hotel al Cairo</w:t>
      </w:r>
    </w:p>
    <w:p w14:paraId="7D56883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Visite come da programma</w:t>
      </w:r>
    </w:p>
    <w:p w14:paraId="79F2E1D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 in italiano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e accompagnatore agenzia </w:t>
      </w:r>
      <w:bookmarkStart w:id="2" w:name="_GoBack"/>
      <w:bookmarkEnd w:id="2"/>
    </w:p>
    <w:p w14:paraId="3B4D1E2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trasferimenti </w:t>
      </w:r>
    </w:p>
    <w:p w14:paraId="5F35CB7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di ingresso pari a 25 euro per persona</w:t>
      </w:r>
    </w:p>
    <w:p w14:paraId="14F0CF9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Mancia per crociera e hotel: 40 euro per persona </w:t>
      </w:r>
    </w:p>
    <w:p w14:paraId="68471CB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pranzi in ristoranti locali durante le visite al Cairo</w:t>
      </w:r>
    </w:p>
    <w:p w14:paraId="739F167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 ai pasti per gruppi di minimo 20 paganti</w:t>
      </w:r>
    </w:p>
    <w:p w14:paraId="7A4021CB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gratuità in camera doppia a partire da 20 persone paganti</w:t>
      </w:r>
    </w:p>
    <w:p w14:paraId="5365926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Assicurazione medico e bagaglio</w:t>
      </w:r>
    </w:p>
    <w:p w14:paraId="59D9EBD1">
      <w:pPr>
        <w:spacing w:line="30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1E89F">
      <w:pPr>
        <w:spacing w:line="307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 QUOTA DI PARTECIPAZIONE NON COMPRENDE</w:t>
      </w:r>
    </w:p>
    <w:p w14:paraId="1061C89F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Pullman per il trasferimento dal Casentino a Roma da dividersi tra i partecipanti</w:t>
      </w:r>
    </w:p>
    <w:p w14:paraId="04D2D15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Escursione Abu Simbel</w:t>
      </w:r>
    </w:p>
    <w:p w14:paraId="4B4710DF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Copertura assicurativa annullamento pari al 3,5 % della quota di partecipazione</w:t>
      </w:r>
    </w:p>
    <w:p w14:paraId="70FCF8E2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Mance, spese di carattere personale, facchinaggio, extra in genere</w:t>
      </w:r>
    </w:p>
    <w:p w14:paraId="3587D013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quanto non espressamente indicato alla voce “la quota comprende”</w:t>
      </w:r>
    </w:p>
    <w:p w14:paraId="3D15C5E1">
      <w:pPr>
        <w:spacing w:line="307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INFORMAZIONI E PRENOTAZIONI CASENTINO VIAGGI 0575 594776 - 3496647339</w:t>
      </w:r>
    </w:p>
    <w:p w14:paraId="4237FDF6">
      <w:pPr>
        <w:rPr>
          <w:rFonts w:ascii="Candara" w:hAnsi="Candara"/>
          <w:sz w:val="24"/>
          <w:szCs w:val="24"/>
        </w:rPr>
      </w:pPr>
    </w:p>
    <w:p w14:paraId="3A51DD13">
      <w:pPr>
        <w:jc w:val="center"/>
        <w:rPr>
          <w:color w:val="002060"/>
        </w:rPr>
      </w:pPr>
      <w:r>
        <w:rPr>
          <w:lang w:eastAsia="it-IT"/>
        </w:rPr>
        <w:drawing>
          <wp:inline distT="0" distB="0" distL="0" distR="0">
            <wp:extent cx="6286500" cy="3618865"/>
            <wp:effectExtent l="0" t="0" r="0" b="635"/>
            <wp:docPr id="1" name="Immagine 1" descr="https://ecplanet.net/sites/default/files/2026-05/grande-piramide-di-giza-1110x6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https://ecplanet.net/sites/default/files/2026-05/grande-piramide-di-giza-1110x600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023" cy="37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5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04604"/>
    <w:multiLevelType w:val="multilevel"/>
    <w:tmpl w:val="04804604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">
    <w:nsid w:val="7814718A"/>
    <w:multiLevelType w:val="multilevel"/>
    <w:tmpl w:val="7814718A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31"/>
    <w:rsid w:val="000049C1"/>
    <w:rsid w:val="00017478"/>
    <w:rsid w:val="001D2007"/>
    <w:rsid w:val="003F1D43"/>
    <w:rsid w:val="006074B9"/>
    <w:rsid w:val="006C0E53"/>
    <w:rsid w:val="00751271"/>
    <w:rsid w:val="007D3C37"/>
    <w:rsid w:val="00883331"/>
    <w:rsid w:val="008B3468"/>
    <w:rsid w:val="00C867B2"/>
    <w:rsid w:val="00D04F52"/>
    <w:rsid w:val="00DB429F"/>
    <w:rsid w:val="00FD79CB"/>
    <w:rsid w:val="0B5D3269"/>
    <w:rsid w:val="5771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entury Gothic" w:hAnsi="Century Gothic" w:eastAsia="Century Gothic" w:cs="Century Gothic"/>
    </w:rPr>
  </w:style>
  <w:style w:type="character" w:customStyle="1" w:styleId="6">
    <w:name w:val="Testo fumetto Carattere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839</Words>
  <Characters>4783</Characters>
  <Lines>39</Lines>
  <Paragraphs>11</Paragraphs>
  <TotalTime>87</TotalTime>
  <ScaleCrop>false</ScaleCrop>
  <LinksUpToDate>false</LinksUpToDate>
  <CharactersWithSpaces>5611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2026-02-27T14:50:00Z</dcterms:created>
  <dc:creator>Utente Windows</dc:creator>
  <cp:lastModifiedBy>SUSANNE SARDELIC</cp:lastModifiedBy>
  <cp:lastPrinted>2026-05-29T14:44:00Z</cp:lastPrinted>
  <dcterms:modified xsi:type="dcterms:W3CDTF">2026-06-01T09:33:22Z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D201FDEAA10B4405AC1CA474945C0371_13</vt:lpwstr>
  </property>
</Properties>
</file>