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Please tick one of the following boxes to show which eligibility criteria the patient meets.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at least four of the five health conditions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listed below </w:t>
            </w:r>
            <w:r w:rsidDel="00000000" w:rsidR="00000000" w:rsidRPr="00000000">
              <w:rPr>
                <w:b w:val="1"/>
                <w:bCs w:val="1"/>
                <w:color w:val="c0392b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has completed Tier 1 &amp; 2 weight management interventions prior to referral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80" w:line="269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Complete list of co-morbidities – please indicate relevant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Type 2 diabetes mellitus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High blood pressure (hypertension)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Heart disease (cardiovascular disease)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Obstructive sleep apnoea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Abnormal blood fats (dyslipidaemia)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40" w:before="60" w:line="252.00000000000003" w:lineRule="auto"/>
              <w:ind w:left="34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41616d"/>
                <w:sz w:val="19"/>
                <w:szCs w:val="19"/>
                <w:rtl w:val="0"/>
              </w:rPr>
              <w:t xml:space="preserve">*There is a tolerance unit of BMI 2.5 on each element of the criteria above in relation to at-risk groups that have higher obesity prevalence rates particularly those with black African or Caribbean and South Asian origin.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1"/>
                <w:szCs w:val="21"/>
                <w:rtl w:val="0"/>
              </w:rPr>
              <w:t xml:space="preserve">Referrals will be rejected if the above criteria are not indicated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3">
            <w:pPr>
              <w:spacing w:after="60" w:before="0" w:line="269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0" w:before="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under 18 years old.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are currently successfully losing weight with dietetic or reputable evidence-based weight management intervention.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Pregnant women - Women becoming pregnant during the programme will be able to pause the programme (‘time out policy’) and return to the service following the birth.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been previously referred into the service and have left the pathway early or have disengaged from the services, who are seeking to re-enter as a re-referral will not be eligible within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unstable or severe mental illness beyond the expertise of primary care.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active eating disorders.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made suicide attempts within the last year.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self-harmed in the past 3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made plans to commit suicide in the past 3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had bariatric surgery.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2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9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9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8D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2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3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6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C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9D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2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6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9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A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B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Kent and Medway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D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lYjIA/TjY41hS0C/OG9VTjPWQ==">CgMxLjA4AHIhMW1tb2k0elFBZ3l4Vmw0cTVKODVRb0JFcnBtMUc1dVdi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