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2A36" w14:textId="77777777" w:rsidR="00CC4010" w:rsidRDefault="00CC4010">
      <w:pPr>
        <w:keepLines/>
        <w:spacing w:after="150"/>
        <w:rPr>
          <w:rFonts w:ascii="IBM Plex Mono" w:eastAsia="IBM Plex Mono" w:hAnsi="IBM Plex Mono" w:cs="IBM Plex Mono"/>
          <w:caps/>
          <w:color w:val="C0780C"/>
          <w:spacing w:val="40"/>
          <w:sz w:val="17"/>
          <w:szCs w:val="17"/>
        </w:rPr>
      </w:pPr>
    </w:p>
    <w:p w14:paraId="4108EC9D" w14:textId="77777777" w:rsidR="00CC4010" w:rsidRDefault="00CC4010">
      <w:pPr>
        <w:keepLines/>
        <w:spacing w:after="150"/>
        <w:rPr>
          <w:rFonts w:ascii="IBM Plex Mono" w:eastAsia="IBM Plex Mono" w:hAnsi="IBM Plex Mono" w:cs="IBM Plex Mono"/>
          <w:caps/>
          <w:color w:val="C0780C"/>
          <w:spacing w:val="40"/>
          <w:sz w:val="17"/>
          <w:szCs w:val="17"/>
        </w:rPr>
      </w:pPr>
    </w:p>
    <w:p w14:paraId="175B7521" w14:textId="77777777" w:rsidR="00CC4010" w:rsidRDefault="00CC4010">
      <w:pPr>
        <w:keepLines/>
        <w:spacing w:after="150"/>
        <w:rPr>
          <w:rFonts w:ascii="IBM Plex Mono" w:eastAsia="IBM Plex Mono" w:hAnsi="IBM Plex Mono" w:cs="IBM Plex Mono"/>
          <w:caps/>
          <w:color w:val="C0780C"/>
          <w:spacing w:val="40"/>
          <w:sz w:val="17"/>
          <w:szCs w:val="17"/>
        </w:rPr>
      </w:pPr>
    </w:p>
    <w:p w14:paraId="366C1272" w14:textId="77777777" w:rsidR="00CC4010" w:rsidRDefault="00CC4010">
      <w:pPr>
        <w:keepLines/>
        <w:spacing w:after="150"/>
        <w:rPr>
          <w:rFonts w:ascii="IBM Plex Mono" w:eastAsia="IBM Plex Mono" w:hAnsi="IBM Plex Mono" w:cs="IBM Plex Mono"/>
          <w:caps/>
          <w:color w:val="C0780C"/>
          <w:spacing w:val="40"/>
          <w:sz w:val="17"/>
          <w:szCs w:val="17"/>
        </w:rPr>
      </w:pPr>
    </w:p>
    <w:p w14:paraId="5846E7C7" w14:textId="77777777" w:rsidR="00CC4010" w:rsidRDefault="00CC4010">
      <w:pPr>
        <w:keepLines/>
        <w:spacing w:after="150"/>
        <w:rPr>
          <w:rFonts w:ascii="IBM Plex Mono" w:eastAsia="IBM Plex Mono" w:hAnsi="IBM Plex Mono" w:cs="IBM Plex Mono"/>
          <w:caps/>
          <w:color w:val="C0780C"/>
          <w:spacing w:val="40"/>
          <w:sz w:val="17"/>
          <w:szCs w:val="17"/>
        </w:rPr>
      </w:pPr>
    </w:p>
    <w:p w14:paraId="4FAFCC44" w14:textId="77777777" w:rsidR="00CC4010" w:rsidRDefault="00CC4010">
      <w:pPr>
        <w:keepLines/>
        <w:spacing w:after="150"/>
        <w:rPr>
          <w:rFonts w:ascii="IBM Plex Mono" w:eastAsia="IBM Plex Mono" w:hAnsi="IBM Plex Mono" w:cs="IBM Plex Mono"/>
          <w:caps/>
          <w:color w:val="C0780C"/>
          <w:spacing w:val="40"/>
          <w:sz w:val="17"/>
          <w:szCs w:val="17"/>
        </w:rPr>
      </w:pPr>
    </w:p>
    <w:p w14:paraId="6CA2FF31" w14:textId="333692F0" w:rsidR="004F4305" w:rsidRPr="00CC4010" w:rsidRDefault="00000000">
      <w:pPr>
        <w:keepLines/>
        <w:spacing w:after="150"/>
        <w:rPr>
          <w:sz w:val="28"/>
          <w:szCs w:val="28"/>
        </w:rPr>
      </w:pPr>
      <w:r>
        <w:rPr>
          <w:rFonts w:ascii="IBM Plex Mono" w:eastAsia="IBM Plex Mono" w:hAnsi="IBM Plex Mono" w:cs="IBM Plex Mono"/>
          <w:caps/>
          <w:color w:val="C0780C"/>
          <w:spacing w:val="40"/>
          <w:sz w:val="22"/>
          <w:szCs w:val="22"/>
        </w:rPr>
        <w:t xml:space="preserve">Technique </w:t>
      </w:r>
      <w:r>
        <w:rPr>
          <w:rFonts w:ascii="IBM Plex Mono" w:eastAsia="IBM Plex Mono" w:hAnsi="IBM Plex Mono" w:cs="IBM Plex Mono"/>
          <w:caps/>
          <w:color w:val="C0780C"/>
          <w:spacing w:val="10"/>
          <w:sz w:val="72"/>
          <w:szCs w:val="72"/>
        </w:rPr>
        <w:t>Curriculum</w:t>
      </w:r>
      <w:r>
        <w:rPr>
          <w:rFonts w:ascii="IBM Plex Mono" w:eastAsia="IBM Plex Mono" w:hAnsi="IBM Plex Mono" w:cs="IBM Plex Mono"/>
          <w:caps/>
          <w:color w:val="C0780C"/>
          <w:spacing w:val="24"/>
          <w:sz w:val="22"/>
          <w:szCs w:val="22"/>
        </w:rPr>
        <w:t xml:space="preserve">  ·  Énergie, bâtiment &amp; électronique  ·  Temps plein</w:t>
      </w:r>
    </w:p>
    <w:p w14:paraId="6CA533E8" w14:textId="77777777" w:rsidR="00CC4010" w:rsidRDefault="00000000">
      <w:pPr>
        <w:keepLines/>
        <w:spacing w:after="120" w:line="216" w:lineRule="auto"/>
        <w:rPr>
          <w:b/>
          <w:bCs/>
          <w:caps/>
          <w:color w:val="FFFFFF"/>
          <w:sz w:val="96"/>
          <w:szCs w:val="96"/>
        </w:rPr>
      </w:pPr>
      <w:r>
        <w:rPr>
          <w:b/>
          <w:bCs/>
          <w:caps/>
          <w:color w:val="FFFFFF"/>
          <w:sz w:val="96"/>
          <w:szCs w:val="96"/>
        </w:rPr>
        <w:t xml:space="preserve">Électrotechnique </w:t>
      </w:r>
    </w:p>
    <w:p w14:paraId="62A034CB" w14:textId="5A6C346A" w:rsidR="00CC4010" w:rsidRDefault="00CC4010">
      <w:pPr>
        <w:keepLines/>
        <w:spacing w:after="120" w:line="216" w:lineRule="auto"/>
        <w:rPr>
          <w:b/>
          <w:bCs/>
          <w:caps/>
          <w:color w:val="C0780C"/>
          <w:sz w:val="96"/>
          <w:szCs w:val="96"/>
        </w:rPr>
      </w:pPr>
      <w:r>
        <w:rPr>
          <w:b/>
          <w:bCs/>
          <w:caps/>
          <w:color w:val="C0780C"/>
          <w:sz w:val="96"/>
          <w:szCs w:val="96"/>
        </w:rPr>
        <w:t xml:space="preserve">            &amp; </w:t>
      </w:r>
    </w:p>
    <w:p w14:paraId="4424DD68" w14:textId="18C542CB" w:rsidR="004F4305" w:rsidRDefault="00000000">
      <w:pPr>
        <w:keepLines/>
        <w:spacing w:after="120" w:line="216" w:lineRule="auto"/>
      </w:pPr>
      <w:r>
        <w:rPr>
          <w:b/>
          <w:bCs/>
          <w:caps/>
          <w:color w:val="FFFFFF"/>
          <w:sz w:val="96"/>
          <w:szCs w:val="96"/>
        </w:rPr>
        <w:t>électronique</w:t>
      </w:r>
    </w:p>
    <w:p w14:paraId="0EDC7B71" w14:textId="77777777" w:rsidR="00253F34" w:rsidRDefault="00000000">
      <w:pPr>
        <w:keepLines/>
        <w:spacing w:before="80" w:line="300" w:lineRule="auto"/>
        <w:rPr>
          <w:color w:val="C9D7E4"/>
          <w:sz w:val="28"/>
          <w:szCs w:val="28"/>
        </w:rPr>
      </w:pPr>
      <w:r>
        <w:rPr>
          <w:color w:val="C9D7E4"/>
          <w:sz w:val="28"/>
          <w:szCs w:val="28"/>
        </w:rPr>
        <w:t xml:space="preserve">Un programme de formation complet et pratique pour l'installation, les armoires électriques et l'électronique. </w:t>
      </w:r>
    </w:p>
    <w:p w14:paraId="554EBA1E" w14:textId="78C3E95D" w:rsidR="004F4305" w:rsidRDefault="00000000">
      <w:pPr>
        <w:keepLines/>
        <w:spacing w:before="80" w:line="300" w:lineRule="auto"/>
      </w:pPr>
      <w:proofErr w:type="spellStart"/>
      <w:r>
        <w:rPr>
          <w:b/>
          <w:bCs/>
          <w:color w:val="EBA947"/>
          <w:sz w:val="28"/>
          <w:szCs w:val="28"/>
        </w:rPr>
        <w:t>Câblé</w:t>
      </w:r>
      <w:proofErr w:type="spellEnd"/>
      <w:r>
        <w:rPr>
          <w:b/>
          <w:bCs/>
          <w:color w:val="EBA947"/>
          <w:sz w:val="28"/>
          <w:szCs w:val="28"/>
        </w:rPr>
        <w:t xml:space="preserve"> </w:t>
      </w:r>
      <w:proofErr w:type="spellStart"/>
      <w:r>
        <w:rPr>
          <w:b/>
          <w:bCs/>
          <w:color w:val="EBA947"/>
          <w:sz w:val="28"/>
          <w:szCs w:val="28"/>
        </w:rPr>
        <w:t>proprement</w:t>
      </w:r>
      <w:proofErr w:type="spellEnd"/>
      <w:r>
        <w:rPr>
          <w:b/>
          <w:bCs/>
          <w:color w:val="EBA947"/>
          <w:sz w:val="28"/>
          <w:szCs w:val="28"/>
        </w:rPr>
        <w:t xml:space="preserve">, </w:t>
      </w:r>
      <w:proofErr w:type="spellStart"/>
      <w:r>
        <w:rPr>
          <w:b/>
          <w:bCs/>
          <w:color w:val="EBA947"/>
          <w:sz w:val="28"/>
          <w:szCs w:val="28"/>
        </w:rPr>
        <w:t>contrôlé</w:t>
      </w:r>
      <w:proofErr w:type="spellEnd"/>
      <w:r>
        <w:rPr>
          <w:b/>
          <w:bCs/>
          <w:color w:val="EBA947"/>
          <w:sz w:val="28"/>
          <w:szCs w:val="28"/>
        </w:rPr>
        <w:t xml:space="preserve"> en </w:t>
      </w:r>
      <w:proofErr w:type="spellStart"/>
      <w:r>
        <w:rPr>
          <w:b/>
          <w:bCs/>
          <w:color w:val="EBA947"/>
          <w:sz w:val="28"/>
          <w:szCs w:val="28"/>
        </w:rPr>
        <w:t>toute</w:t>
      </w:r>
      <w:proofErr w:type="spellEnd"/>
      <w:r>
        <w:rPr>
          <w:b/>
          <w:bCs/>
          <w:color w:val="EBA947"/>
          <w:sz w:val="28"/>
          <w:szCs w:val="28"/>
        </w:rPr>
        <w:t xml:space="preserve"> sécurité</w:t>
      </w:r>
      <w:r>
        <w:rPr>
          <w:b/>
          <w:bCs/>
          <w:color w:val="EBA947"/>
          <w:sz w:val="24"/>
          <w:szCs w:val="24"/>
        </w:rPr>
        <w:t>.</w:t>
      </w:r>
    </w:p>
    <w:p w14:paraId="4846FAD9" w14:textId="77777777" w:rsidR="004F4305" w:rsidRDefault="004F4305">
      <w:pPr>
        <w:sectPr w:rsidR="004F4305">
          <w:headerReference w:type="default" r:id="rId7"/>
          <w:footerReference w:type="default" r:id="rId8"/>
          <w:pgSz w:w="16837" w:h="11905" w:orient="landscape"/>
          <w:pgMar w:top="1360" w:right="1020" w:bottom="1247" w:left="1020" w:header="737" w:footer="737" w:gutter="0"/>
          <w:cols w:space="720"/>
          <w:docGrid w:linePitch="360"/>
        </w:sectPr>
      </w:pPr>
    </w:p>
    <w:tbl>
      <w:tblPr>
        <w:tblW w:w="14796" w:type="dxa"/>
        <w:tblLayout w:type="fixed"/>
        <w:tblCellMar>
          <w:left w:w="10" w:type="dxa"/>
          <w:right w:w="10" w:type="dxa"/>
        </w:tblCellMar>
        <w:tblLook w:val="04A0" w:firstRow="1" w:lastRow="0" w:firstColumn="1" w:lastColumn="0" w:noHBand="0" w:noVBand="1"/>
      </w:tblPr>
      <w:tblGrid>
        <w:gridCol w:w="14796"/>
      </w:tblGrid>
      <w:tr w:rsidR="004F4305" w14:paraId="41D1D4E3" w14:textId="77777777">
        <w:trPr>
          <w:cantSplit/>
          <w:trHeight w:hRule="exact" w:val="1700"/>
        </w:trPr>
        <w:tc>
          <w:tcPr>
            <w:tcW w:w="14796" w:type="dxa"/>
            <w:tcMar>
              <w:top w:w="0" w:type="dxa"/>
              <w:left w:w="0" w:type="dxa"/>
              <w:bottom w:w="0" w:type="dxa"/>
              <w:right w:w="0" w:type="dxa"/>
            </w:tcMar>
          </w:tcPr>
          <w:p w14:paraId="66122A86" w14:textId="77777777" w:rsidR="004F4305" w:rsidRDefault="00000000">
            <w:pPr>
              <w:keepLines/>
              <w:spacing w:after="80"/>
            </w:pPr>
            <w:r>
              <w:rPr>
                <w:rFonts w:ascii="IBM Plex Mono" w:eastAsia="IBM Plex Mono" w:hAnsi="IBM Plex Mono" w:cs="IBM Plex Mono"/>
                <w:caps/>
                <w:color w:val="C0780C"/>
                <w:spacing w:val="48"/>
                <w:sz w:val="15"/>
                <w:szCs w:val="15"/>
              </w:rPr>
              <w:lastRenderedPageBreak/>
              <w:t>Le programme</w:t>
            </w:r>
          </w:p>
          <w:p w14:paraId="61F652C2" w14:textId="77777777" w:rsidR="004F4305" w:rsidRDefault="00000000">
            <w:pPr>
              <w:keepLines/>
              <w:spacing w:line="230" w:lineRule="auto"/>
            </w:pPr>
            <w:r w:rsidRPr="00253F34">
              <w:rPr>
                <w:rFonts w:ascii="IBM Plex Serif" w:eastAsia="IBM Plex Serif" w:hAnsi="IBM Plex Serif" w:cs="IBM Plex Serif"/>
                <w:b/>
                <w:bCs/>
                <w:sz w:val="36"/>
                <w:szCs w:val="36"/>
              </w:rPr>
              <w:t>Le courant est invisible, un défaut ne l'est pas. Ce programme développe le savoir-faire pour installer, contrôler et mettre en service en toute sécurité.</w:t>
            </w:r>
          </w:p>
        </w:tc>
      </w:tr>
      <w:tr w:rsidR="004F4305" w14:paraId="49FA02E1" w14:textId="77777777">
        <w:trPr>
          <w:cantSplit/>
          <w:trHeight w:hRule="exact" w:val="4988"/>
        </w:trPr>
        <w:tc>
          <w:tcPr>
            <w:tcW w:w="14796" w:type="dxa"/>
            <w:tcMar>
              <w:top w:w="0" w:type="dxa"/>
              <w:left w:w="0" w:type="dxa"/>
              <w:bottom w:w="0" w:type="dxa"/>
              <w:right w:w="0" w:type="dxa"/>
            </w:tcMar>
            <w:vAlign w:val="center"/>
          </w:tcPr>
          <w:tbl>
            <w:tblPr>
              <w:tblW w:w="14796" w:type="dxa"/>
              <w:tblLayout w:type="fixed"/>
              <w:tblCellMar>
                <w:left w:w="10" w:type="dxa"/>
                <w:right w:w="10" w:type="dxa"/>
              </w:tblCellMar>
              <w:tblLook w:val="04A0" w:firstRow="1" w:lastRow="0" w:firstColumn="1" w:lastColumn="0" w:noHBand="0" w:noVBand="1"/>
            </w:tblPr>
            <w:tblGrid>
              <w:gridCol w:w="7596"/>
              <w:gridCol w:w="3600"/>
              <w:gridCol w:w="3600"/>
            </w:tblGrid>
            <w:tr w:rsidR="004F4305" w14:paraId="6A96E52C" w14:textId="77777777">
              <w:trPr>
                <w:cantSplit/>
              </w:trPr>
              <w:tc>
                <w:tcPr>
                  <w:tcW w:w="7596" w:type="dxa"/>
                  <w:tcMar>
                    <w:top w:w="0" w:type="dxa"/>
                    <w:left w:w="0" w:type="dxa"/>
                    <w:bottom w:w="0" w:type="dxa"/>
                    <w:right w:w="1247" w:type="dxa"/>
                  </w:tcMar>
                  <w:vAlign w:val="center"/>
                </w:tcPr>
                <w:p w14:paraId="29E0DE56" w14:textId="77777777" w:rsidR="004F4305" w:rsidRDefault="00000000">
                  <w:r>
                    <w:rPr>
                      <w:noProof/>
                    </w:rPr>
                    <w:drawing>
                      <wp:anchor distT="0" distB="0" distL="114300" distR="114300" simplePos="0" relativeHeight="251658240" behindDoc="0" locked="0" layoutInCell="1" allowOverlap="1" wp14:anchorId="72C049C0" wp14:editId="6F8AE41E">
                        <wp:simplePos x="0" y="0"/>
                        <wp:positionH relativeFrom="column">
                          <wp:posOffset>472440</wp:posOffset>
                        </wp:positionH>
                        <wp:positionV relativeFrom="paragraph">
                          <wp:posOffset>156210</wp:posOffset>
                        </wp:positionV>
                        <wp:extent cx="3781425" cy="2590800"/>
                        <wp:effectExtent l="0" t="0" r="9525" b="0"/>
                        <wp:wrapNone/>
                        <wp:docPr id="550317687" name="Grafik 55031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1425" cy="259080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Mar>
                    <w:top w:w="0" w:type="dxa"/>
                    <w:left w:w="0" w:type="dxa"/>
                    <w:bottom w:w="0" w:type="dxa"/>
                    <w:right w:w="283" w:type="dxa"/>
                  </w:tcMar>
                </w:tcPr>
                <w:p w14:paraId="166C0B8C" w14:textId="77777777" w:rsidR="00253F34" w:rsidRDefault="00000000">
                  <w:pPr>
                    <w:keepLines/>
                    <w:spacing w:after="120" w:line="264" w:lineRule="auto"/>
                    <w:rPr>
                      <w:color w:val="3B546D"/>
                      <w:sz w:val="18"/>
                      <w:szCs w:val="18"/>
                    </w:rPr>
                  </w:pPr>
                  <w:r>
                    <w:rPr>
                      <w:b/>
                      <w:bCs/>
                      <w:sz w:val="18"/>
                      <w:szCs w:val="18"/>
                    </w:rPr>
                    <w:t>Électrotechnique &amp; électronique est un programme à temps plein et pratique, dédié à l'énergie et au bâtiment, à la technique de commande et à l'électronique.</w:t>
                  </w:r>
                  <w:r>
                    <w:rPr>
                      <w:color w:val="3B546D"/>
                      <w:sz w:val="18"/>
                      <w:szCs w:val="18"/>
                    </w:rPr>
                    <w:t xml:space="preserve"> </w:t>
                  </w:r>
                </w:p>
                <w:p w14:paraId="32BE42DD" w14:textId="225AF4BF" w:rsidR="004F4305" w:rsidRDefault="00000000">
                  <w:pPr>
                    <w:keepLines/>
                    <w:spacing w:after="120" w:line="264" w:lineRule="auto"/>
                  </w:pPr>
                  <w:r>
                    <w:rPr>
                      <w:color w:val="3B546D"/>
                      <w:sz w:val="18"/>
                      <w:szCs w:val="18"/>
                    </w:rPr>
                    <w:t xml:space="preserve">À travers </w:t>
                  </w:r>
                  <w:proofErr w:type="spellStart"/>
                  <w:r>
                    <w:rPr>
                      <w:color w:val="3B546D"/>
                      <w:sz w:val="18"/>
                      <w:szCs w:val="18"/>
                    </w:rPr>
                    <w:t>seize</w:t>
                  </w:r>
                  <w:proofErr w:type="spellEnd"/>
                  <w:r>
                    <w:rPr>
                      <w:color w:val="3B546D"/>
                      <w:sz w:val="18"/>
                      <w:szCs w:val="18"/>
                    </w:rPr>
                    <w:t xml:space="preserve"> </w:t>
                  </w:r>
                  <w:proofErr w:type="spellStart"/>
                  <w:r>
                    <w:rPr>
                      <w:color w:val="3B546D"/>
                      <w:sz w:val="18"/>
                      <w:szCs w:val="18"/>
                    </w:rPr>
                    <w:t>modules</w:t>
                  </w:r>
                  <w:proofErr w:type="spellEnd"/>
                  <w:r>
                    <w:rPr>
                      <w:color w:val="3B546D"/>
                      <w:sz w:val="18"/>
                      <w:szCs w:val="18"/>
                    </w:rPr>
                    <w:t xml:space="preserve"> </w:t>
                  </w:r>
                  <w:proofErr w:type="spellStart"/>
                  <w:r>
                    <w:rPr>
                      <w:color w:val="3B546D"/>
                      <w:sz w:val="18"/>
                      <w:szCs w:val="18"/>
                    </w:rPr>
                    <w:t>spécialisés</w:t>
                  </w:r>
                  <w:proofErr w:type="spellEnd"/>
                  <w:r>
                    <w:rPr>
                      <w:color w:val="3B546D"/>
                      <w:sz w:val="18"/>
                      <w:szCs w:val="18"/>
                    </w:rPr>
                    <w:t>, les apprenants progressent des bases de l'électrotechnique jusqu'à l'électronique et à la technique des systèmes du bâtiment, en passant par l'installation, la protection et le contrôle, le montage d'armoires et les entraînements.</w:t>
                  </w:r>
                </w:p>
                <w:p w14:paraId="4817E5E9" w14:textId="0653F5F8" w:rsidR="004F4305" w:rsidRDefault="00000000">
                  <w:pPr>
                    <w:keepLines/>
                    <w:spacing w:line="264" w:lineRule="auto"/>
                  </w:pPr>
                  <w:r>
                    <w:rPr>
                      <w:color w:val="3B546D"/>
                      <w:sz w:val="18"/>
                      <w:szCs w:val="18"/>
                    </w:rPr>
                    <w:t xml:space="preserve">L'accent est mis en permanence sur la pratique. L'apprentissage se déroule sur des parois d'installation, des bancs d'armoires et de véritables appareils de mesure, avec environ 1 500 heures d'apprentissage spécialisé et plus de </w:t>
                  </w:r>
                </w:p>
              </w:tc>
              <w:tc>
                <w:tcPr>
                  <w:tcW w:w="3600" w:type="dxa"/>
                  <w:tcMar>
                    <w:top w:w="0" w:type="dxa"/>
                    <w:left w:w="283" w:type="dxa"/>
                    <w:bottom w:w="0" w:type="dxa"/>
                    <w:right w:w="0" w:type="dxa"/>
                  </w:tcMar>
                </w:tcPr>
                <w:p w14:paraId="57DBFC60" w14:textId="2421E9F5" w:rsidR="004F4305" w:rsidRDefault="00253F34">
                  <w:pPr>
                    <w:keepLines/>
                    <w:spacing w:after="120" w:line="264" w:lineRule="auto"/>
                  </w:pPr>
                  <w:r>
                    <w:rPr>
                      <w:color w:val="3B546D"/>
                      <w:sz w:val="18"/>
                      <w:szCs w:val="18"/>
                    </w:rPr>
                    <w:t xml:space="preserve">130 </w:t>
                  </w:r>
                  <w:proofErr w:type="spellStart"/>
                  <w:r>
                    <w:rPr>
                      <w:color w:val="3B546D"/>
                      <w:sz w:val="18"/>
                      <w:szCs w:val="18"/>
                    </w:rPr>
                    <w:t>exercices</w:t>
                  </w:r>
                  <w:proofErr w:type="spellEnd"/>
                  <w:r>
                    <w:rPr>
                      <w:color w:val="3B546D"/>
                      <w:sz w:val="18"/>
                      <w:szCs w:val="18"/>
                    </w:rPr>
                    <w:t xml:space="preserve"> </w:t>
                  </w:r>
                  <w:proofErr w:type="spellStart"/>
                  <w:r>
                    <w:rPr>
                      <w:color w:val="3B546D"/>
                      <w:sz w:val="18"/>
                      <w:szCs w:val="18"/>
                    </w:rPr>
                    <w:t>évalués</w:t>
                  </w:r>
                  <w:proofErr w:type="spellEnd"/>
                  <w:r>
                    <w:rPr>
                      <w:color w:val="3B546D"/>
                      <w:sz w:val="18"/>
                      <w:szCs w:val="18"/>
                    </w:rPr>
                    <w:t>.</w:t>
                  </w:r>
                  <w:r>
                    <w:rPr>
                      <w:color w:val="3B546D"/>
                      <w:sz w:val="18"/>
                      <w:szCs w:val="18"/>
                    </w:rPr>
                    <w:t xml:space="preserve"> </w:t>
                  </w:r>
                  <w:proofErr w:type="spellStart"/>
                  <w:r w:rsidR="00000000">
                    <w:rPr>
                      <w:color w:val="3B546D"/>
                      <w:sz w:val="18"/>
                      <w:szCs w:val="18"/>
                    </w:rPr>
                    <w:t>Chaque</w:t>
                  </w:r>
                  <w:proofErr w:type="spellEnd"/>
                  <w:r w:rsidR="00000000">
                    <w:rPr>
                      <w:color w:val="3B546D"/>
                      <w:sz w:val="18"/>
                      <w:szCs w:val="18"/>
                    </w:rPr>
                    <w:t xml:space="preserve"> </w:t>
                  </w:r>
                  <w:proofErr w:type="spellStart"/>
                  <w:r w:rsidR="00000000">
                    <w:rPr>
                      <w:color w:val="3B546D"/>
                      <w:sz w:val="18"/>
                      <w:szCs w:val="18"/>
                    </w:rPr>
                    <w:t>module</w:t>
                  </w:r>
                  <w:proofErr w:type="spellEnd"/>
                  <w:r w:rsidR="00000000">
                    <w:rPr>
                      <w:color w:val="3B546D"/>
                      <w:sz w:val="18"/>
                      <w:szCs w:val="18"/>
                    </w:rPr>
                    <w:t xml:space="preserve"> se </w:t>
                  </w:r>
                  <w:proofErr w:type="spellStart"/>
                  <w:r w:rsidR="00000000">
                    <w:rPr>
                      <w:color w:val="3B546D"/>
                      <w:sz w:val="18"/>
                      <w:szCs w:val="18"/>
                    </w:rPr>
                    <w:t>termine</w:t>
                  </w:r>
                  <w:proofErr w:type="spellEnd"/>
                  <w:r w:rsidR="00000000">
                    <w:rPr>
                      <w:color w:val="3B546D"/>
                      <w:sz w:val="18"/>
                      <w:szCs w:val="18"/>
                    </w:rPr>
                    <w:t xml:space="preserve"> par une pièce d'examen évaluée, de sorte que la compétence se prouve par un travail réel et non sur le papier. Le contrôle et la documentation selon VDE et DGUV font partie intégrante de la formation, et non d'un simple accessoire.</w:t>
                  </w:r>
                </w:p>
                <w:p w14:paraId="2D6DDBD2" w14:textId="77777777" w:rsidR="004F4305" w:rsidRDefault="00000000">
                  <w:pPr>
                    <w:keepLines/>
                    <w:spacing w:line="264" w:lineRule="auto"/>
                  </w:pPr>
                  <w:r>
                    <w:rPr>
                      <w:color w:val="3B546D"/>
                      <w:sz w:val="18"/>
                      <w:szCs w:val="18"/>
                    </w:rPr>
                    <w:t>Le programme est proposé sous forme de curriculum, de spécification d'équipement adaptée ou de solution clé en main pour le site.</w:t>
                  </w:r>
                </w:p>
              </w:tc>
            </w:tr>
          </w:tbl>
          <w:p w14:paraId="39E2B9AD" w14:textId="77777777" w:rsidR="004F4305" w:rsidRDefault="004F4305"/>
        </w:tc>
      </w:tr>
      <w:tr w:rsidR="004F4305" w14:paraId="540CB197" w14:textId="77777777">
        <w:trPr>
          <w:cantSplit/>
          <w:trHeight w:hRule="exact" w:val="2040"/>
        </w:trPr>
        <w:tc>
          <w:tcPr>
            <w:tcW w:w="14796" w:type="dxa"/>
            <w:tcMar>
              <w:top w:w="0" w:type="dxa"/>
              <w:left w:w="0" w:type="dxa"/>
              <w:bottom w:w="0" w:type="dxa"/>
              <w:right w:w="0" w:type="dxa"/>
            </w:tcMar>
            <w:vAlign w:val="center"/>
          </w:tcPr>
          <w:tbl>
            <w:tblPr>
              <w:tblW w:w="14796" w:type="dxa"/>
              <w:tblLayout w:type="fixed"/>
              <w:tblCellMar>
                <w:left w:w="10" w:type="dxa"/>
                <w:right w:w="10" w:type="dxa"/>
              </w:tblCellMar>
              <w:tblLook w:val="04A0" w:firstRow="1" w:lastRow="0" w:firstColumn="1" w:lastColumn="0" w:noHBand="0" w:noVBand="1"/>
            </w:tblPr>
            <w:tblGrid>
              <w:gridCol w:w="2959"/>
              <w:gridCol w:w="2959"/>
              <w:gridCol w:w="2959"/>
              <w:gridCol w:w="2959"/>
              <w:gridCol w:w="2960"/>
            </w:tblGrid>
            <w:tr w:rsidR="004F4305" w14:paraId="1205C253" w14:textId="77777777">
              <w:trPr>
                <w:cantSplit/>
              </w:trPr>
              <w:tc>
                <w:tcPr>
                  <w:tcW w:w="2959" w:type="dxa"/>
                  <w:tcMar>
                    <w:top w:w="0" w:type="dxa"/>
                    <w:left w:w="0" w:type="dxa"/>
                    <w:bottom w:w="0" w:type="dxa"/>
                    <w:right w:w="0" w:type="dxa"/>
                  </w:tcMar>
                </w:tcPr>
                <w:p w14:paraId="174D5432" w14:textId="77777777" w:rsidR="004F4305" w:rsidRDefault="00000000">
                  <w:pPr>
                    <w:keepLines/>
                    <w:jc w:val="center"/>
                  </w:pPr>
                  <w:r>
                    <w:rPr>
                      <w:rFonts w:ascii="IBM Plex Serif" w:eastAsia="IBM Plex Serif" w:hAnsi="IBM Plex Serif" w:cs="IBM Plex Serif"/>
                      <w:b/>
                      <w:bCs/>
                      <w:sz w:val="40"/>
                      <w:szCs w:val="40"/>
                    </w:rPr>
                    <w:t>16</w:t>
                  </w:r>
                </w:p>
                <w:p w14:paraId="0CA3CF92" w14:textId="31AD2144" w:rsidR="004F4305" w:rsidRDefault="00000000">
                  <w:pPr>
                    <w:keepLines/>
                    <w:spacing w:before="40"/>
                    <w:jc w:val="center"/>
                  </w:pPr>
                  <w:r>
                    <w:rPr>
                      <w:rFonts w:ascii="IBM Plex Mono" w:eastAsia="IBM Plex Mono" w:hAnsi="IBM Plex Mono" w:cs="IBM Plex Mono"/>
                      <w:caps/>
                      <w:color w:val="5C738A"/>
                      <w:spacing w:val="14"/>
                      <w:sz w:val="11"/>
                      <w:szCs w:val="11"/>
                    </w:rPr>
                    <w:t xml:space="preserve">Modules spécialisés </w:t>
                  </w:r>
                </w:p>
              </w:tc>
              <w:tc>
                <w:tcPr>
                  <w:tcW w:w="2959" w:type="dxa"/>
                  <w:tcMar>
                    <w:top w:w="0" w:type="dxa"/>
                    <w:left w:w="0" w:type="dxa"/>
                    <w:bottom w:w="0" w:type="dxa"/>
                    <w:right w:w="0" w:type="dxa"/>
                  </w:tcMar>
                </w:tcPr>
                <w:p w14:paraId="035EB982" w14:textId="77777777" w:rsidR="004F4305" w:rsidRDefault="00000000">
                  <w:pPr>
                    <w:keepLines/>
                    <w:jc w:val="center"/>
                  </w:pPr>
                  <w:r>
                    <w:rPr>
                      <w:rFonts w:ascii="IBM Plex Serif" w:eastAsia="IBM Plex Serif" w:hAnsi="IBM Plex Serif" w:cs="IBM Plex Serif"/>
                      <w:b/>
                      <w:bCs/>
                      <w:sz w:val="40"/>
                      <w:szCs w:val="40"/>
                    </w:rPr>
                    <w:t>1.500</w:t>
                  </w:r>
                  <w:r>
                    <w:rPr>
                      <w:color w:val="5C738A"/>
                      <w:sz w:val="14"/>
                      <w:szCs w:val="14"/>
                    </w:rPr>
                    <w:t xml:space="preserve"> h</w:t>
                  </w:r>
                </w:p>
                <w:p w14:paraId="63FF5CCF" w14:textId="77777777" w:rsidR="004F4305" w:rsidRDefault="00000000">
                  <w:pPr>
                    <w:keepLines/>
                    <w:spacing w:before="40"/>
                    <w:jc w:val="center"/>
                  </w:pPr>
                  <w:r>
                    <w:rPr>
                      <w:rFonts w:ascii="IBM Plex Mono" w:eastAsia="IBM Plex Mono" w:hAnsi="IBM Plex Mono" w:cs="IBM Plex Mono"/>
                      <w:caps/>
                      <w:color w:val="5C738A"/>
                      <w:spacing w:val="14"/>
                      <w:sz w:val="11"/>
                      <w:szCs w:val="11"/>
                    </w:rPr>
                    <w:t>Apprentissage pratique</w:t>
                  </w:r>
                </w:p>
              </w:tc>
              <w:tc>
                <w:tcPr>
                  <w:tcW w:w="2959" w:type="dxa"/>
                  <w:tcMar>
                    <w:top w:w="0" w:type="dxa"/>
                    <w:left w:w="0" w:type="dxa"/>
                    <w:bottom w:w="0" w:type="dxa"/>
                    <w:right w:w="0" w:type="dxa"/>
                  </w:tcMar>
                </w:tcPr>
                <w:p w14:paraId="56984DF6" w14:textId="77777777" w:rsidR="004F4305" w:rsidRDefault="00000000">
                  <w:pPr>
                    <w:keepLines/>
                    <w:jc w:val="center"/>
                  </w:pPr>
                  <w:r>
                    <w:rPr>
                      <w:rFonts w:ascii="IBM Plex Serif" w:eastAsia="IBM Plex Serif" w:hAnsi="IBM Plex Serif" w:cs="IBM Plex Serif"/>
                      <w:b/>
                      <w:bCs/>
                      <w:sz w:val="40"/>
                      <w:szCs w:val="40"/>
                    </w:rPr>
                    <w:t>130</w:t>
                  </w:r>
                  <w:r>
                    <w:rPr>
                      <w:color w:val="5C738A"/>
                      <w:sz w:val="14"/>
                      <w:szCs w:val="14"/>
                    </w:rPr>
                    <w:t xml:space="preserve"> +</w:t>
                  </w:r>
                </w:p>
                <w:p w14:paraId="2BF3AB43" w14:textId="77777777" w:rsidR="004F4305" w:rsidRDefault="00000000">
                  <w:pPr>
                    <w:keepLines/>
                    <w:spacing w:before="40"/>
                    <w:jc w:val="center"/>
                  </w:pPr>
                  <w:r>
                    <w:rPr>
                      <w:rFonts w:ascii="IBM Plex Mono" w:eastAsia="IBM Plex Mono" w:hAnsi="IBM Plex Mono" w:cs="IBM Plex Mono"/>
                      <w:caps/>
                      <w:color w:val="5C738A"/>
                      <w:spacing w:val="14"/>
                      <w:sz w:val="11"/>
                      <w:szCs w:val="11"/>
                    </w:rPr>
                    <w:t>Exercices pratiques</w:t>
                  </w:r>
                </w:p>
              </w:tc>
              <w:tc>
                <w:tcPr>
                  <w:tcW w:w="2959" w:type="dxa"/>
                  <w:tcMar>
                    <w:top w:w="0" w:type="dxa"/>
                    <w:left w:w="0" w:type="dxa"/>
                    <w:bottom w:w="0" w:type="dxa"/>
                    <w:right w:w="0" w:type="dxa"/>
                  </w:tcMar>
                </w:tcPr>
                <w:p w14:paraId="3DFDFB76" w14:textId="4FD40936" w:rsidR="004F4305" w:rsidRDefault="00CC4010">
                  <w:pPr>
                    <w:keepLines/>
                    <w:jc w:val="center"/>
                  </w:pPr>
                  <w:r>
                    <w:rPr>
                      <w:rFonts w:ascii="IBM Plex Serif" w:eastAsia="IBM Plex Serif" w:hAnsi="IBM Plex Serif" w:cs="IBM Plex Serif"/>
                      <w:b/>
                      <w:bCs/>
                      <w:sz w:val="40"/>
                      <w:szCs w:val="40"/>
                    </w:rPr>
                    <w:t>120</w:t>
                  </w:r>
                  <w:r>
                    <w:rPr>
                      <w:color w:val="5C738A"/>
                      <w:sz w:val="14"/>
                      <w:szCs w:val="14"/>
                    </w:rPr>
                    <w:t xml:space="preserve"> +</w:t>
                  </w:r>
                </w:p>
                <w:p w14:paraId="53A4BAB4" w14:textId="77777777" w:rsidR="004F4305" w:rsidRDefault="00000000">
                  <w:pPr>
                    <w:keepLines/>
                    <w:spacing w:before="40"/>
                    <w:jc w:val="center"/>
                  </w:pPr>
                  <w:r>
                    <w:rPr>
                      <w:rFonts w:ascii="IBM Plex Mono" w:eastAsia="IBM Plex Mono" w:hAnsi="IBM Plex Mono" w:cs="IBM Plex Mono"/>
                      <w:caps/>
                      <w:color w:val="5C738A"/>
                      <w:spacing w:val="14"/>
                      <w:sz w:val="11"/>
                      <w:szCs w:val="11"/>
                    </w:rPr>
                    <w:t>Postes d'équipement</w:t>
                  </w:r>
                </w:p>
              </w:tc>
              <w:tc>
                <w:tcPr>
                  <w:tcW w:w="2960" w:type="dxa"/>
                  <w:tcMar>
                    <w:top w:w="0" w:type="dxa"/>
                    <w:left w:w="0" w:type="dxa"/>
                    <w:bottom w:w="0" w:type="dxa"/>
                    <w:right w:w="0" w:type="dxa"/>
                  </w:tcMar>
                </w:tcPr>
                <w:p w14:paraId="719B6740" w14:textId="77777777" w:rsidR="004F4305" w:rsidRDefault="00000000">
                  <w:pPr>
                    <w:keepLines/>
                    <w:jc w:val="center"/>
                  </w:pPr>
                  <w:r>
                    <w:rPr>
                      <w:rFonts w:ascii="IBM Plex Serif" w:eastAsia="IBM Plex Serif" w:hAnsi="IBM Plex Serif" w:cs="IBM Plex Serif"/>
                      <w:b/>
                      <w:bCs/>
                      <w:sz w:val="40"/>
                      <w:szCs w:val="40"/>
                    </w:rPr>
                    <w:t>2</w:t>
                  </w:r>
                  <w:r>
                    <w:rPr>
                      <w:color w:val="5C738A"/>
                      <w:sz w:val="14"/>
                      <w:szCs w:val="14"/>
                    </w:rPr>
                    <w:t xml:space="preserve"> ans</w:t>
                  </w:r>
                </w:p>
                <w:p w14:paraId="71D4F69C" w14:textId="77777777" w:rsidR="004F4305" w:rsidRDefault="00000000">
                  <w:pPr>
                    <w:keepLines/>
                    <w:spacing w:before="40"/>
                    <w:jc w:val="center"/>
                  </w:pPr>
                  <w:r>
                    <w:rPr>
                      <w:rFonts w:ascii="IBM Plex Mono" w:eastAsia="IBM Plex Mono" w:hAnsi="IBM Plex Mono" w:cs="IBM Plex Mono"/>
                      <w:caps/>
                      <w:color w:val="5C738A"/>
                      <w:spacing w:val="14"/>
                      <w:sz w:val="11"/>
                      <w:szCs w:val="11"/>
                    </w:rPr>
                    <w:t>Temps plein</w:t>
                  </w:r>
                </w:p>
              </w:tc>
            </w:tr>
          </w:tbl>
          <w:p w14:paraId="01FCA32D" w14:textId="77777777" w:rsidR="004F4305" w:rsidRDefault="004F4305"/>
        </w:tc>
      </w:tr>
    </w:tbl>
    <w:p w14:paraId="0605C933" w14:textId="77777777" w:rsidR="004F4305" w:rsidRDefault="004F4305">
      <w:pPr>
        <w:spacing w:line="1" w:lineRule="exact"/>
      </w:pPr>
    </w:p>
    <w:p w14:paraId="27045DC1" w14:textId="77777777" w:rsidR="004F4305" w:rsidRDefault="004F4305">
      <w:pPr>
        <w:sectPr w:rsidR="004F4305">
          <w:headerReference w:type="default" r:id="rId10"/>
          <w:footerReference w:type="default" r:id="rId11"/>
          <w:pgSz w:w="16837" w:h="11905" w:orient="landscape"/>
          <w:pgMar w:top="1700" w:right="1020" w:bottom="1247" w:left="1020" w:header="737" w:footer="737" w:gutter="0"/>
          <w:cols w:space="720"/>
          <w:docGrid w:linePitch="360"/>
        </w:sectPr>
      </w:pPr>
    </w:p>
    <w:tbl>
      <w:tblPr>
        <w:tblW w:w="14796" w:type="dxa"/>
        <w:tblLayout w:type="fixed"/>
        <w:tblCellMar>
          <w:left w:w="10" w:type="dxa"/>
          <w:right w:w="10" w:type="dxa"/>
        </w:tblCellMar>
        <w:tblLook w:val="04A0" w:firstRow="1" w:lastRow="0" w:firstColumn="1" w:lastColumn="0" w:noHBand="0" w:noVBand="1"/>
      </w:tblPr>
      <w:tblGrid>
        <w:gridCol w:w="14796"/>
      </w:tblGrid>
      <w:tr w:rsidR="004F4305" w14:paraId="7354C642" w14:textId="77777777">
        <w:trPr>
          <w:cantSplit/>
          <w:trHeight w:hRule="exact" w:val="8787"/>
        </w:trPr>
        <w:tc>
          <w:tcPr>
            <w:tcW w:w="14796" w:type="dxa"/>
            <w:tcMar>
              <w:top w:w="0" w:type="dxa"/>
              <w:left w:w="0" w:type="dxa"/>
              <w:bottom w:w="0" w:type="dxa"/>
              <w:right w:w="0" w:type="dxa"/>
            </w:tcMar>
            <w:vAlign w:val="center"/>
          </w:tcPr>
          <w:tbl>
            <w:tblPr>
              <w:tblW w:w="14796" w:type="dxa"/>
              <w:tblLayout w:type="fixed"/>
              <w:tblCellMar>
                <w:left w:w="10" w:type="dxa"/>
                <w:right w:w="10" w:type="dxa"/>
              </w:tblCellMar>
              <w:tblLook w:val="04A0" w:firstRow="1" w:lastRow="0" w:firstColumn="1" w:lastColumn="0" w:noHBand="0" w:noVBand="1"/>
            </w:tblPr>
            <w:tblGrid>
              <w:gridCol w:w="4081"/>
              <w:gridCol w:w="10715"/>
            </w:tblGrid>
            <w:tr w:rsidR="004F4305" w14:paraId="328234CA" w14:textId="77777777">
              <w:trPr>
                <w:cantSplit/>
              </w:trPr>
              <w:tc>
                <w:tcPr>
                  <w:tcW w:w="4081" w:type="dxa"/>
                  <w:tcMar>
                    <w:top w:w="0" w:type="dxa"/>
                    <w:left w:w="0" w:type="dxa"/>
                    <w:bottom w:w="0" w:type="dxa"/>
                    <w:right w:w="566" w:type="dxa"/>
                  </w:tcMar>
                </w:tcPr>
                <w:p w14:paraId="6D8D7FBD" w14:textId="77777777" w:rsidR="004F4305" w:rsidRDefault="00000000">
                  <w:pPr>
                    <w:keepLines/>
                    <w:spacing w:after="120"/>
                  </w:pPr>
                  <w:r>
                    <w:rPr>
                      <w:rFonts w:ascii="IBM Plex Mono" w:eastAsia="IBM Plex Mono" w:hAnsi="IBM Plex Mono" w:cs="IBM Plex Mono"/>
                      <w:caps/>
                      <w:color w:val="C0780C"/>
                      <w:spacing w:val="30"/>
                      <w:sz w:val="15"/>
                      <w:szCs w:val="15"/>
                    </w:rPr>
                    <w:lastRenderedPageBreak/>
                    <w:t xml:space="preserve">Pratique </w:t>
                  </w:r>
                  <w:r>
                    <w:rPr>
                      <w:rFonts w:ascii="IBM Plex Mono" w:eastAsia="IBM Plex Mono" w:hAnsi="IBM Plex Mono" w:cs="IBM Plex Mono"/>
                      <w:caps/>
                      <w:color w:val="C0780C"/>
                      <w:sz w:val="24"/>
                      <w:szCs w:val="24"/>
                    </w:rPr>
                    <w:t>Curriculum</w:t>
                  </w:r>
                </w:p>
                <w:p w14:paraId="11610B95" w14:textId="77777777" w:rsidR="00CC4010" w:rsidRDefault="00000000" w:rsidP="00CC4010">
                  <w:pPr>
                    <w:keepLines/>
                    <w:spacing w:after="140" w:line="220" w:lineRule="auto"/>
                    <w:rPr>
                      <w:rFonts w:ascii="IBM Plex Serif" w:eastAsia="IBM Plex Serif" w:hAnsi="IBM Plex Serif" w:cs="IBM Plex Serif"/>
                      <w:b/>
                      <w:bCs/>
                      <w:sz w:val="36"/>
                      <w:szCs w:val="36"/>
                    </w:rPr>
                  </w:pPr>
                  <w:r>
                    <w:rPr>
                      <w:rFonts w:ascii="IBM Plex Serif" w:eastAsia="IBM Plex Serif" w:hAnsi="IBM Plex Serif" w:cs="IBM Plex Serif"/>
                      <w:b/>
                      <w:bCs/>
                      <w:sz w:val="36"/>
                      <w:szCs w:val="36"/>
                    </w:rPr>
                    <w:t>Seize modules</w:t>
                  </w:r>
                </w:p>
                <w:p w14:paraId="56B9F6B9" w14:textId="2BFC8402" w:rsidR="004F4305" w:rsidRDefault="00000000" w:rsidP="00CC4010">
                  <w:pPr>
                    <w:keepLines/>
                    <w:spacing w:after="140" w:line="220" w:lineRule="auto"/>
                  </w:pPr>
                  <w:r>
                    <w:rPr>
                      <w:color w:val="3B546D"/>
                      <w:sz w:val="17"/>
                      <w:szCs w:val="17"/>
                    </w:rPr>
                    <w:t>Des bases de l'électrotechnique jusqu'aux machines, à l'électronique et à la technique des systèmes du bâtiment, en passant par l'installation, la protection et le montage d'armoires, pour finir avec la commande client comme projet final.</w:t>
                  </w:r>
                </w:p>
              </w:tc>
              <w:tc>
                <w:tcPr>
                  <w:tcW w:w="10715" w:type="dxa"/>
                  <w:tcMar>
                    <w:top w:w="0" w:type="dxa"/>
                    <w:left w:w="0" w:type="dxa"/>
                    <w:bottom w:w="0" w:type="dxa"/>
                    <w:right w:w="0" w:type="dxa"/>
                  </w:tcMar>
                </w:tcPr>
                <w:tbl>
                  <w:tblPr>
                    <w:tblW w:w="10149" w:type="dxa"/>
                    <w:tblLayout w:type="fixed"/>
                    <w:tblCellMar>
                      <w:left w:w="10" w:type="dxa"/>
                      <w:right w:w="10" w:type="dxa"/>
                    </w:tblCellMar>
                    <w:tblLook w:val="04A0" w:firstRow="1" w:lastRow="0" w:firstColumn="1" w:lastColumn="0" w:noHBand="0" w:noVBand="1"/>
                  </w:tblPr>
                  <w:tblGrid>
                    <w:gridCol w:w="10149"/>
                  </w:tblGrid>
                  <w:tr w:rsidR="004F4305" w14:paraId="6AA5D1E2" w14:textId="77777777">
                    <w:tc>
                      <w:tcPr>
                        <w:tcW w:w="10149" w:type="dxa"/>
                        <w:tcMar>
                          <w:top w:w="0" w:type="dxa"/>
                          <w:left w:w="0" w:type="dxa"/>
                          <w:bottom w:w="113" w:type="dxa"/>
                          <w:right w:w="0" w:type="dxa"/>
                        </w:tcMar>
                      </w:tcPr>
                      <w:p w14:paraId="373AED13" w14:textId="77777777" w:rsidR="004F4305" w:rsidRDefault="00000000">
                        <w:pPr>
                          <w:tabs>
                            <w:tab w:val="right" w:pos="10149"/>
                          </w:tabs>
                        </w:pPr>
                        <w:r>
                          <w:rPr>
                            <w:rFonts w:ascii="IBM Plex Mono" w:eastAsia="IBM Plex Mono" w:hAnsi="IBM Plex Mono" w:cs="IBM Plex Mono"/>
                            <w:caps/>
                            <w:color w:val="5C738A"/>
                            <w:spacing w:val="16"/>
                            <w:sz w:val="12"/>
                            <w:szCs w:val="12"/>
                          </w:rPr>
                          <w:t>Module</w:t>
                        </w:r>
                        <w:r>
                          <w:tab/>
                        </w:r>
                        <w:r>
                          <w:rPr>
                            <w:rFonts w:ascii="IBM Plex Mono" w:eastAsia="IBM Plex Mono" w:hAnsi="IBM Plex Mono" w:cs="IBM Plex Mono"/>
                            <w:caps/>
                            <w:color w:val="5C738A"/>
                            <w:spacing w:val="16"/>
                            <w:sz w:val="12"/>
                            <w:szCs w:val="12"/>
                          </w:rPr>
                          <w:t>01 – 16 · par phases</w:t>
                        </w:r>
                      </w:p>
                    </w:tc>
                  </w:tr>
                </w:tbl>
                <w:p w14:paraId="7671BF16" w14:textId="77777777" w:rsidR="004F4305" w:rsidRDefault="004F4305">
                  <w:pPr>
                    <w:keepLines/>
                    <w:spacing w:after="120"/>
                  </w:pPr>
                </w:p>
                <w:tbl>
                  <w:tblPr>
                    <w:tblW w:w="10149" w:type="dxa"/>
                    <w:tblLayout w:type="fixed"/>
                    <w:tblCellMar>
                      <w:left w:w="10" w:type="dxa"/>
                      <w:right w:w="10" w:type="dxa"/>
                    </w:tblCellMar>
                    <w:tblLook w:val="04A0" w:firstRow="1" w:lastRow="0" w:firstColumn="1" w:lastColumn="0" w:noHBand="0" w:noVBand="1"/>
                  </w:tblPr>
                  <w:tblGrid>
                    <w:gridCol w:w="3383"/>
                    <w:gridCol w:w="3383"/>
                    <w:gridCol w:w="3383"/>
                  </w:tblGrid>
                  <w:tr w:rsidR="004F4305" w14:paraId="516E1552" w14:textId="77777777">
                    <w:trPr>
                      <w:cantSplit/>
                    </w:trPr>
                    <w:tc>
                      <w:tcPr>
                        <w:tcW w:w="3383" w:type="dxa"/>
                        <w:tcMar>
                          <w:top w:w="192" w:type="dxa"/>
                          <w:left w:w="0" w:type="dxa"/>
                          <w:bottom w:w="192" w:type="dxa"/>
                          <w:right w:w="226" w:type="dxa"/>
                        </w:tcMar>
                      </w:tcPr>
                      <w:p w14:paraId="04BCB618" w14:textId="77777777" w:rsidR="004F4305" w:rsidRDefault="00000000">
                        <w:pPr>
                          <w:keepLines/>
                        </w:pPr>
                        <w:r>
                          <w:rPr>
                            <w:rFonts w:ascii="IBM Plex Mono" w:eastAsia="IBM Plex Mono" w:hAnsi="IBM Plex Mono" w:cs="IBM Plex Mono"/>
                            <w:color w:val="C0780C"/>
                            <w:sz w:val="16"/>
                            <w:szCs w:val="16"/>
                          </w:rPr>
                          <w:t xml:space="preserve">01   </w:t>
                        </w:r>
                        <w:r>
                          <w:rPr>
                            <w:rFonts w:ascii="IBM Plex Serif" w:eastAsia="IBM Plex Serif" w:hAnsi="IBM Plex Serif" w:cs="IBM Plex Serif"/>
                            <w:b/>
                            <w:bCs/>
                            <w:sz w:val="17"/>
                            <w:szCs w:val="17"/>
                          </w:rPr>
                          <w:t>Sécurité au travail &amp; DGUV V3</w:t>
                        </w:r>
                      </w:p>
                      <w:p w14:paraId="56A25703" w14:textId="77777777" w:rsidR="004F4305" w:rsidRDefault="00000000">
                        <w:pPr>
                          <w:keepLines/>
                          <w:spacing w:before="20" w:after="150"/>
                        </w:pPr>
                        <w:r>
                          <w:rPr>
                            <w:rFonts w:ascii="IBM Plex Mono" w:eastAsia="IBM Plex Mono" w:hAnsi="IBM Plex Mono" w:cs="IBM Plex Mono"/>
                            <w:caps/>
                            <w:color w:val="5C738A"/>
                            <w:spacing w:val="10"/>
                            <w:sz w:val="10"/>
                            <w:szCs w:val="10"/>
                          </w:rPr>
                          <w:t>Bases</w:t>
                        </w:r>
                      </w:p>
                    </w:tc>
                    <w:tc>
                      <w:tcPr>
                        <w:tcW w:w="3383" w:type="dxa"/>
                        <w:tcMar>
                          <w:top w:w="192" w:type="dxa"/>
                          <w:left w:w="0" w:type="dxa"/>
                          <w:bottom w:w="192" w:type="dxa"/>
                          <w:right w:w="226" w:type="dxa"/>
                        </w:tcMar>
                      </w:tcPr>
                      <w:p w14:paraId="2CF0F2F2" w14:textId="77777777" w:rsidR="004F4305" w:rsidRDefault="00000000">
                        <w:pPr>
                          <w:keepLines/>
                        </w:pPr>
                        <w:r>
                          <w:rPr>
                            <w:rFonts w:ascii="IBM Plex Mono" w:eastAsia="IBM Plex Mono" w:hAnsi="IBM Plex Mono" w:cs="IBM Plex Mono"/>
                            <w:color w:val="C0780C"/>
                            <w:sz w:val="16"/>
                            <w:szCs w:val="16"/>
                          </w:rPr>
                          <w:t xml:space="preserve">07   </w:t>
                        </w:r>
                        <w:r>
                          <w:rPr>
                            <w:rFonts w:ascii="IBM Plex Serif" w:eastAsia="IBM Plex Serif" w:hAnsi="IBM Plex Serif" w:cs="IBM Plex Serif"/>
                            <w:b/>
                            <w:bCs/>
                            <w:sz w:val="17"/>
                            <w:szCs w:val="17"/>
                          </w:rPr>
                          <w:t>Mesures de protection &amp; contrôle</w:t>
                        </w:r>
                      </w:p>
                      <w:p w14:paraId="32A4F41F" w14:textId="77777777" w:rsidR="004F4305" w:rsidRDefault="00000000">
                        <w:pPr>
                          <w:keepLines/>
                          <w:spacing w:before="20" w:after="150"/>
                        </w:pPr>
                        <w:r>
                          <w:rPr>
                            <w:rFonts w:ascii="IBM Plex Mono" w:eastAsia="IBM Plex Mono" w:hAnsi="IBM Plex Mono" w:cs="IBM Plex Mono"/>
                            <w:caps/>
                            <w:color w:val="5C738A"/>
                            <w:spacing w:val="10"/>
                            <w:sz w:val="10"/>
                            <w:szCs w:val="10"/>
                          </w:rPr>
                          <w:t>Installation</w:t>
                        </w:r>
                      </w:p>
                    </w:tc>
                    <w:tc>
                      <w:tcPr>
                        <w:tcW w:w="3383" w:type="dxa"/>
                        <w:tcMar>
                          <w:top w:w="192" w:type="dxa"/>
                          <w:left w:w="0" w:type="dxa"/>
                          <w:bottom w:w="192" w:type="dxa"/>
                          <w:right w:w="226" w:type="dxa"/>
                        </w:tcMar>
                      </w:tcPr>
                      <w:p w14:paraId="7D362AAA" w14:textId="77777777" w:rsidR="004F4305" w:rsidRDefault="00000000">
                        <w:pPr>
                          <w:keepLines/>
                        </w:pPr>
                        <w:r>
                          <w:rPr>
                            <w:rFonts w:ascii="IBM Plex Mono" w:eastAsia="IBM Plex Mono" w:hAnsi="IBM Plex Mono" w:cs="IBM Plex Mono"/>
                            <w:color w:val="C0780C"/>
                            <w:sz w:val="16"/>
                            <w:szCs w:val="16"/>
                          </w:rPr>
                          <w:t xml:space="preserve">13   </w:t>
                        </w:r>
                        <w:r>
                          <w:rPr>
                            <w:rFonts w:ascii="IBM Plex Serif" w:eastAsia="IBM Plex Serif" w:hAnsi="IBM Plex Serif" w:cs="IBM Plex Serif"/>
                            <w:b/>
                            <w:bCs/>
                            <w:sz w:val="17"/>
                            <w:szCs w:val="17"/>
                          </w:rPr>
                          <w:t>Numérique &amp; microcontrôleurs</w:t>
                        </w:r>
                      </w:p>
                      <w:p w14:paraId="220FC10F" w14:textId="77777777" w:rsidR="004F4305" w:rsidRDefault="00000000">
                        <w:pPr>
                          <w:keepLines/>
                          <w:spacing w:before="20" w:after="150"/>
                        </w:pPr>
                        <w:r>
                          <w:rPr>
                            <w:rFonts w:ascii="IBM Plex Mono" w:eastAsia="IBM Plex Mono" w:hAnsi="IBM Plex Mono" w:cs="IBM Plex Mono"/>
                            <w:caps/>
                            <w:color w:val="5C738A"/>
                            <w:spacing w:val="10"/>
                            <w:sz w:val="10"/>
                            <w:szCs w:val="10"/>
                          </w:rPr>
                          <w:t>Électronique</w:t>
                        </w:r>
                      </w:p>
                    </w:tc>
                  </w:tr>
                  <w:tr w:rsidR="004F4305" w14:paraId="06D00121" w14:textId="77777777">
                    <w:trPr>
                      <w:cantSplit/>
                    </w:trPr>
                    <w:tc>
                      <w:tcPr>
                        <w:tcW w:w="3383" w:type="dxa"/>
                        <w:tcMar>
                          <w:top w:w="192" w:type="dxa"/>
                          <w:left w:w="0" w:type="dxa"/>
                          <w:bottom w:w="192" w:type="dxa"/>
                          <w:right w:w="226" w:type="dxa"/>
                        </w:tcMar>
                      </w:tcPr>
                      <w:p w14:paraId="0734BF76" w14:textId="77777777" w:rsidR="004F4305" w:rsidRDefault="00000000">
                        <w:pPr>
                          <w:keepLines/>
                        </w:pPr>
                        <w:r>
                          <w:rPr>
                            <w:rFonts w:ascii="IBM Plex Mono" w:eastAsia="IBM Plex Mono" w:hAnsi="IBM Plex Mono" w:cs="IBM Plex Mono"/>
                            <w:color w:val="C0780C"/>
                            <w:sz w:val="16"/>
                            <w:szCs w:val="16"/>
                          </w:rPr>
                          <w:t xml:space="preserve">02   </w:t>
                        </w:r>
                        <w:r>
                          <w:rPr>
                            <w:rFonts w:ascii="IBM Plex Serif" w:eastAsia="IBM Plex Serif" w:hAnsi="IBM Plex Serif" w:cs="IBM Plex Serif"/>
                            <w:b/>
                            <w:bCs/>
                            <w:sz w:val="17"/>
                            <w:szCs w:val="17"/>
                          </w:rPr>
                          <w:t>Outils &amp; machines</w:t>
                        </w:r>
                      </w:p>
                      <w:p w14:paraId="0DA1CF16" w14:textId="77777777" w:rsidR="004F4305" w:rsidRDefault="00000000">
                        <w:pPr>
                          <w:keepLines/>
                          <w:spacing w:before="20" w:after="150"/>
                        </w:pPr>
                        <w:r>
                          <w:rPr>
                            <w:rFonts w:ascii="IBM Plex Mono" w:eastAsia="IBM Plex Mono" w:hAnsi="IBM Plex Mono" w:cs="IBM Plex Mono"/>
                            <w:caps/>
                            <w:color w:val="5C738A"/>
                            <w:spacing w:val="10"/>
                            <w:sz w:val="10"/>
                            <w:szCs w:val="10"/>
                          </w:rPr>
                          <w:t>Bases</w:t>
                        </w:r>
                      </w:p>
                    </w:tc>
                    <w:tc>
                      <w:tcPr>
                        <w:tcW w:w="3383" w:type="dxa"/>
                        <w:tcMar>
                          <w:top w:w="192" w:type="dxa"/>
                          <w:left w:w="0" w:type="dxa"/>
                          <w:bottom w:w="192" w:type="dxa"/>
                          <w:right w:w="226" w:type="dxa"/>
                        </w:tcMar>
                      </w:tcPr>
                      <w:p w14:paraId="139241D5" w14:textId="77777777" w:rsidR="004F4305" w:rsidRDefault="00000000">
                        <w:pPr>
                          <w:keepLines/>
                        </w:pPr>
                        <w:r>
                          <w:rPr>
                            <w:rFonts w:ascii="IBM Plex Mono" w:eastAsia="IBM Plex Mono" w:hAnsi="IBM Plex Mono" w:cs="IBM Plex Mono"/>
                            <w:color w:val="C0780C"/>
                            <w:sz w:val="16"/>
                            <w:szCs w:val="16"/>
                          </w:rPr>
                          <w:t xml:space="preserve">08   </w:t>
                        </w:r>
                        <w:r>
                          <w:rPr>
                            <w:rFonts w:ascii="IBM Plex Serif" w:eastAsia="IBM Plex Serif" w:hAnsi="IBM Plex Serif" w:cs="IBM Plex Serif"/>
                            <w:b/>
                            <w:bCs/>
                            <w:sz w:val="17"/>
                            <w:szCs w:val="17"/>
                          </w:rPr>
                          <w:t>Distribution &amp; armoire</w:t>
                        </w:r>
                      </w:p>
                      <w:p w14:paraId="6CF43CC0" w14:textId="77777777" w:rsidR="004F4305" w:rsidRDefault="00000000">
                        <w:pPr>
                          <w:keepLines/>
                          <w:spacing w:before="20" w:after="150"/>
                        </w:pPr>
                        <w:r>
                          <w:rPr>
                            <w:rFonts w:ascii="IBM Plex Mono" w:eastAsia="IBM Plex Mono" w:hAnsi="IBM Plex Mono" w:cs="IBM Plex Mono"/>
                            <w:caps/>
                            <w:color w:val="5C738A"/>
                            <w:spacing w:val="10"/>
                            <w:sz w:val="10"/>
                            <w:szCs w:val="10"/>
                          </w:rPr>
                          <w:t>Installation</w:t>
                        </w:r>
                      </w:p>
                    </w:tc>
                    <w:tc>
                      <w:tcPr>
                        <w:tcW w:w="3383" w:type="dxa"/>
                        <w:tcMar>
                          <w:top w:w="192" w:type="dxa"/>
                          <w:left w:w="0" w:type="dxa"/>
                          <w:bottom w:w="192" w:type="dxa"/>
                          <w:right w:w="226" w:type="dxa"/>
                        </w:tcMar>
                      </w:tcPr>
                      <w:p w14:paraId="70CB90AD" w14:textId="77777777" w:rsidR="004F4305" w:rsidRDefault="00000000">
                        <w:pPr>
                          <w:keepLines/>
                        </w:pPr>
                        <w:r>
                          <w:rPr>
                            <w:rFonts w:ascii="IBM Plex Mono" w:eastAsia="IBM Plex Mono" w:hAnsi="IBM Plex Mono" w:cs="IBM Plex Mono"/>
                            <w:color w:val="C0780C"/>
                            <w:sz w:val="16"/>
                            <w:szCs w:val="16"/>
                          </w:rPr>
                          <w:t xml:space="preserve">14   </w:t>
                        </w:r>
                        <w:r>
                          <w:rPr>
                            <w:rFonts w:ascii="IBM Plex Serif" w:eastAsia="IBM Plex Serif" w:hAnsi="IBM Plex Serif" w:cs="IBM Plex Serif"/>
                            <w:b/>
                            <w:bCs/>
                            <w:sz w:val="17"/>
                            <w:szCs w:val="17"/>
                          </w:rPr>
                          <w:t>Mesure, contrôle, dépannage</w:t>
                        </w:r>
                      </w:p>
                      <w:p w14:paraId="4C7A31A9" w14:textId="77777777" w:rsidR="004F4305" w:rsidRDefault="00000000">
                        <w:pPr>
                          <w:keepLines/>
                          <w:spacing w:before="20" w:after="150"/>
                        </w:pPr>
                        <w:r>
                          <w:rPr>
                            <w:rFonts w:ascii="IBM Plex Mono" w:eastAsia="IBM Plex Mono" w:hAnsi="IBM Plex Mono" w:cs="IBM Plex Mono"/>
                            <w:caps/>
                            <w:color w:val="5C738A"/>
                            <w:spacing w:val="10"/>
                            <w:sz w:val="10"/>
                            <w:szCs w:val="10"/>
                          </w:rPr>
                          <w:t>Électronique</w:t>
                        </w:r>
                      </w:p>
                    </w:tc>
                  </w:tr>
                  <w:tr w:rsidR="004F4305" w14:paraId="517B349F" w14:textId="77777777">
                    <w:trPr>
                      <w:cantSplit/>
                    </w:trPr>
                    <w:tc>
                      <w:tcPr>
                        <w:tcW w:w="3383" w:type="dxa"/>
                        <w:tcMar>
                          <w:top w:w="192" w:type="dxa"/>
                          <w:left w:w="0" w:type="dxa"/>
                          <w:bottom w:w="192" w:type="dxa"/>
                          <w:right w:w="226" w:type="dxa"/>
                        </w:tcMar>
                      </w:tcPr>
                      <w:p w14:paraId="74C81591" w14:textId="77777777" w:rsidR="004F4305" w:rsidRDefault="00000000">
                        <w:pPr>
                          <w:keepLines/>
                        </w:pPr>
                        <w:r>
                          <w:rPr>
                            <w:rFonts w:ascii="IBM Plex Mono" w:eastAsia="IBM Plex Mono" w:hAnsi="IBM Plex Mono" w:cs="IBM Plex Mono"/>
                            <w:color w:val="C0780C"/>
                            <w:sz w:val="16"/>
                            <w:szCs w:val="16"/>
                          </w:rPr>
                          <w:t xml:space="preserve">03   </w:t>
                        </w:r>
                        <w:r>
                          <w:rPr>
                            <w:rFonts w:ascii="IBM Plex Serif" w:eastAsia="IBM Plex Serif" w:hAnsi="IBM Plex Serif" w:cs="IBM Plex Serif"/>
                            <w:b/>
                            <w:bCs/>
                            <w:sz w:val="17"/>
                            <w:szCs w:val="17"/>
                          </w:rPr>
                          <w:t>Bases de l'électrotechnique</w:t>
                        </w:r>
                      </w:p>
                      <w:p w14:paraId="3AF05FED" w14:textId="77777777" w:rsidR="004F4305" w:rsidRDefault="00000000">
                        <w:pPr>
                          <w:keepLines/>
                          <w:spacing w:before="20" w:after="150"/>
                        </w:pPr>
                        <w:r>
                          <w:rPr>
                            <w:rFonts w:ascii="IBM Plex Mono" w:eastAsia="IBM Plex Mono" w:hAnsi="IBM Plex Mono" w:cs="IBM Plex Mono"/>
                            <w:caps/>
                            <w:color w:val="5C738A"/>
                            <w:spacing w:val="10"/>
                            <w:sz w:val="10"/>
                            <w:szCs w:val="10"/>
                          </w:rPr>
                          <w:t>Bases</w:t>
                        </w:r>
                      </w:p>
                    </w:tc>
                    <w:tc>
                      <w:tcPr>
                        <w:tcW w:w="3383" w:type="dxa"/>
                        <w:tcMar>
                          <w:top w:w="192" w:type="dxa"/>
                          <w:left w:w="0" w:type="dxa"/>
                          <w:bottom w:w="192" w:type="dxa"/>
                          <w:right w:w="226" w:type="dxa"/>
                        </w:tcMar>
                      </w:tcPr>
                      <w:p w14:paraId="329CD181" w14:textId="77777777" w:rsidR="004F4305" w:rsidRDefault="00000000">
                        <w:pPr>
                          <w:keepLines/>
                        </w:pPr>
                        <w:r>
                          <w:rPr>
                            <w:rFonts w:ascii="IBM Plex Mono" w:eastAsia="IBM Plex Mono" w:hAnsi="IBM Plex Mono" w:cs="IBM Plex Mono"/>
                            <w:color w:val="C0780C"/>
                            <w:sz w:val="16"/>
                            <w:szCs w:val="16"/>
                          </w:rPr>
                          <w:t xml:space="preserve">09   </w:t>
                        </w:r>
                        <w:r>
                          <w:rPr>
                            <w:rFonts w:ascii="IBM Plex Serif" w:eastAsia="IBM Plex Serif" w:hAnsi="IBM Plex Serif" w:cs="IBM Plex Serif"/>
                            <w:b/>
                            <w:bCs/>
                            <w:sz w:val="17"/>
                            <w:szCs w:val="17"/>
                          </w:rPr>
                          <w:t>Machines &amp; entraînements</w:t>
                        </w:r>
                      </w:p>
                      <w:p w14:paraId="451E0380" w14:textId="77777777" w:rsidR="004F4305" w:rsidRDefault="00000000">
                        <w:pPr>
                          <w:keepLines/>
                          <w:spacing w:before="20" w:after="150"/>
                        </w:pPr>
                        <w:r>
                          <w:rPr>
                            <w:rFonts w:ascii="IBM Plex Mono" w:eastAsia="IBM Plex Mono" w:hAnsi="IBM Plex Mono" w:cs="IBM Plex Mono"/>
                            <w:caps/>
                            <w:color w:val="5C738A"/>
                            <w:spacing w:val="10"/>
                            <w:sz w:val="10"/>
                            <w:szCs w:val="10"/>
                          </w:rPr>
                          <w:t>Commande</w:t>
                        </w:r>
                      </w:p>
                    </w:tc>
                    <w:tc>
                      <w:tcPr>
                        <w:tcW w:w="3383" w:type="dxa"/>
                        <w:tcMar>
                          <w:top w:w="192" w:type="dxa"/>
                          <w:left w:w="0" w:type="dxa"/>
                          <w:bottom w:w="192" w:type="dxa"/>
                          <w:right w:w="226" w:type="dxa"/>
                        </w:tcMar>
                      </w:tcPr>
                      <w:p w14:paraId="2B7923D6" w14:textId="77777777" w:rsidR="004F4305" w:rsidRDefault="00000000">
                        <w:pPr>
                          <w:keepLines/>
                        </w:pPr>
                        <w:r>
                          <w:rPr>
                            <w:rFonts w:ascii="IBM Plex Mono" w:eastAsia="IBM Plex Mono" w:hAnsi="IBM Plex Mono" w:cs="IBM Plex Mono"/>
                            <w:color w:val="C0780C"/>
                            <w:sz w:val="16"/>
                            <w:szCs w:val="16"/>
                          </w:rPr>
                          <w:t xml:space="preserve">15   </w:t>
                        </w:r>
                        <w:r>
                          <w:rPr>
                            <w:rFonts w:ascii="IBM Plex Serif" w:eastAsia="IBM Plex Serif" w:hAnsi="IBM Plex Serif" w:cs="IBM Plex Serif"/>
                            <w:b/>
                            <w:bCs/>
                            <w:sz w:val="17"/>
                            <w:szCs w:val="17"/>
                          </w:rPr>
                          <w:t>Systèmes du bâtiment</w:t>
                        </w:r>
                      </w:p>
                      <w:p w14:paraId="61609684" w14:textId="77777777" w:rsidR="004F4305" w:rsidRDefault="00000000">
                        <w:pPr>
                          <w:keepLines/>
                          <w:spacing w:before="20" w:after="150"/>
                        </w:pPr>
                        <w:r>
                          <w:rPr>
                            <w:rFonts w:ascii="IBM Plex Mono" w:eastAsia="IBM Plex Mono" w:hAnsi="IBM Plex Mono" w:cs="IBM Plex Mono"/>
                            <w:caps/>
                            <w:color w:val="5C738A"/>
                            <w:spacing w:val="10"/>
                            <w:sz w:val="10"/>
                            <w:szCs w:val="10"/>
                          </w:rPr>
                          <w:t>Bâtiment &amp; achèvement</w:t>
                        </w:r>
                      </w:p>
                    </w:tc>
                  </w:tr>
                  <w:tr w:rsidR="004F4305" w14:paraId="568CE1FB" w14:textId="77777777">
                    <w:trPr>
                      <w:cantSplit/>
                    </w:trPr>
                    <w:tc>
                      <w:tcPr>
                        <w:tcW w:w="3383" w:type="dxa"/>
                        <w:tcMar>
                          <w:top w:w="192" w:type="dxa"/>
                          <w:left w:w="0" w:type="dxa"/>
                          <w:bottom w:w="192" w:type="dxa"/>
                          <w:right w:w="226" w:type="dxa"/>
                        </w:tcMar>
                      </w:tcPr>
                      <w:p w14:paraId="7E9E9C76" w14:textId="77777777" w:rsidR="004F4305" w:rsidRDefault="00000000">
                        <w:pPr>
                          <w:keepLines/>
                        </w:pPr>
                        <w:r>
                          <w:rPr>
                            <w:rFonts w:ascii="IBM Plex Mono" w:eastAsia="IBM Plex Mono" w:hAnsi="IBM Plex Mono" w:cs="IBM Plex Mono"/>
                            <w:color w:val="C0780C"/>
                            <w:sz w:val="16"/>
                            <w:szCs w:val="16"/>
                          </w:rPr>
                          <w:t xml:space="preserve">04   </w:t>
                        </w:r>
                        <w:r>
                          <w:rPr>
                            <w:rFonts w:ascii="IBM Plex Serif" w:eastAsia="IBM Plex Serif" w:hAnsi="IBM Plex Serif" w:cs="IBM Plex Serif"/>
                            <w:b/>
                            <w:bCs/>
                            <w:sz w:val="17"/>
                            <w:szCs w:val="17"/>
                          </w:rPr>
                          <w:t>Calcul technique &amp; schémas</w:t>
                        </w:r>
                      </w:p>
                      <w:p w14:paraId="25E55FDE" w14:textId="77777777" w:rsidR="004F4305" w:rsidRDefault="00000000">
                        <w:pPr>
                          <w:keepLines/>
                          <w:spacing w:before="20" w:after="150"/>
                        </w:pPr>
                        <w:r>
                          <w:rPr>
                            <w:rFonts w:ascii="IBM Plex Mono" w:eastAsia="IBM Plex Mono" w:hAnsi="IBM Plex Mono" w:cs="IBM Plex Mono"/>
                            <w:caps/>
                            <w:color w:val="5C738A"/>
                            <w:spacing w:val="10"/>
                            <w:sz w:val="10"/>
                            <w:szCs w:val="10"/>
                          </w:rPr>
                          <w:t>Bases</w:t>
                        </w:r>
                      </w:p>
                    </w:tc>
                    <w:tc>
                      <w:tcPr>
                        <w:tcW w:w="3383" w:type="dxa"/>
                        <w:tcMar>
                          <w:top w:w="192" w:type="dxa"/>
                          <w:left w:w="0" w:type="dxa"/>
                          <w:bottom w:w="192" w:type="dxa"/>
                          <w:right w:w="226" w:type="dxa"/>
                        </w:tcMar>
                      </w:tcPr>
                      <w:p w14:paraId="6B9B8B02" w14:textId="77777777" w:rsidR="004F4305" w:rsidRDefault="00000000">
                        <w:pPr>
                          <w:keepLines/>
                        </w:pPr>
                        <w:r>
                          <w:rPr>
                            <w:rFonts w:ascii="IBM Plex Mono" w:eastAsia="IBM Plex Mono" w:hAnsi="IBM Plex Mono" w:cs="IBM Plex Mono"/>
                            <w:color w:val="C0780C"/>
                            <w:sz w:val="16"/>
                            <w:szCs w:val="16"/>
                          </w:rPr>
                          <w:t xml:space="preserve">10   </w:t>
                        </w:r>
                        <w:r>
                          <w:rPr>
                            <w:rFonts w:ascii="IBM Plex Serif" w:eastAsia="IBM Plex Serif" w:hAnsi="IBM Plex Serif" w:cs="IBM Plex Serif"/>
                            <w:b/>
                            <w:bCs/>
                            <w:sz w:val="17"/>
                            <w:szCs w:val="17"/>
                          </w:rPr>
                          <w:t>Technique de commande</w:t>
                        </w:r>
                      </w:p>
                      <w:p w14:paraId="4930B0E1" w14:textId="77777777" w:rsidR="004F4305" w:rsidRDefault="00000000">
                        <w:pPr>
                          <w:keepLines/>
                          <w:spacing w:before="20" w:after="150"/>
                        </w:pPr>
                        <w:r>
                          <w:rPr>
                            <w:rFonts w:ascii="IBM Plex Mono" w:eastAsia="IBM Plex Mono" w:hAnsi="IBM Plex Mono" w:cs="IBM Plex Mono"/>
                            <w:caps/>
                            <w:color w:val="5C738A"/>
                            <w:spacing w:val="10"/>
                            <w:sz w:val="10"/>
                            <w:szCs w:val="10"/>
                          </w:rPr>
                          <w:t>Commande</w:t>
                        </w:r>
                      </w:p>
                    </w:tc>
                    <w:tc>
                      <w:tcPr>
                        <w:tcW w:w="3383" w:type="dxa"/>
                        <w:tcMar>
                          <w:top w:w="192" w:type="dxa"/>
                          <w:left w:w="0" w:type="dxa"/>
                          <w:bottom w:w="192" w:type="dxa"/>
                          <w:right w:w="226" w:type="dxa"/>
                        </w:tcMar>
                      </w:tcPr>
                      <w:p w14:paraId="6BFE89F8" w14:textId="77777777" w:rsidR="004F4305" w:rsidRDefault="00000000">
                        <w:pPr>
                          <w:keepLines/>
                        </w:pPr>
                        <w:r>
                          <w:rPr>
                            <w:rFonts w:ascii="IBM Plex Mono" w:eastAsia="IBM Plex Mono" w:hAnsi="IBM Plex Mono" w:cs="IBM Plex Mono"/>
                            <w:color w:val="C0780C"/>
                            <w:sz w:val="16"/>
                            <w:szCs w:val="16"/>
                          </w:rPr>
                          <w:t xml:space="preserve">16   </w:t>
                        </w:r>
                        <w:r>
                          <w:rPr>
                            <w:rFonts w:ascii="IBM Plex Serif" w:eastAsia="IBM Plex Serif" w:hAnsi="IBM Plex Serif" w:cs="IBM Plex Serif"/>
                            <w:b/>
                            <w:bCs/>
                            <w:sz w:val="17"/>
                            <w:szCs w:val="17"/>
                          </w:rPr>
                          <w:t>Commande client &amp; clôture</w:t>
                        </w:r>
                      </w:p>
                      <w:p w14:paraId="1EFFCDF5" w14:textId="77777777" w:rsidR="004F4305" w:rsidRDefault="00000000">
                        <w:pPr>
                          <w:keepLines/>
                          <w:spacing w:before="20" w:after="150"/>
                        </w:pPr>
                        <w:r>
                          <w:rPr>
                            <w:rFonts w:ascii="IBM Plex Mono" w:eastAsia="IBM Plex Mono" w:hAnsi="IBM Plex Mono" w:cs="IBM Plex Mono"/>
                            <w:caps/>
                            <w:color w:val="5C738A"/>
                            <w:spacing w:val="10"/>
                            <w:sz w:val="10"/>
                            <w:szCs w:val="10"/>
                          </w:rPr>
                          <w:t>Bâtiment &amp; achèvement</w:t>
                        </w:r>
                      </w:p>
                    </w:tc>
                  </w:tr>
                  <w:tr w:rsidR="004F4305" w14:paraId="30FD7C5F" w14:textId="77777777">
                    <w:trPr>
                      <w:cantSplit/>
                    </w:trPr>
                    <w:tc>
                      <w:tcPr>
                        <w:tcW w:w="3383" w:type="dxa"/>
                        <w:tcMar>
                          <w:top w:w="192" w:type="dxa"/>
                          <w:left w:w="0" w:type="dxa"/>
                          <w:bottom w:w="192" w:type="dxa"/>
                          <w:right w:w="226" w:type="dxa"/>
                        </w:tcMar>
                      </w:tcPr>
                      <w:p w14:paraId="75C639F0" w14:textId="77777777" w:rsidR="004F4305" w:rsidRDefault="00000000">
                        <w:pPr>
                          <w:keepLines/>
                        </w:pPr>
                        <w:r>
                          <w:rPr>
                            <w:rFonts w:ascii="IBM Plex Mono" w:eastAsia="IBM Plex Mono" w:hAnsi="IBM Plex Mono" w:cs="IBM Plex Mono"/>
                            <w:color w:val="C0780C"/>
                            <w:sz w:val="16"/>
                            <w:szCs w:val="16"/>
                          </w:rPr>
                          <w:t xml:space="preserve">05   </w:t>
                        </w:r>
                        <w:r>
                          <w:rPr>
                            <w:rFonts w:ascii="IBM Plex Serif" w:eastAsia="IBM Plex Serif" w:hAnsi="IBM Plex Serif" w:cs="IBM Plex Serif"/>
                            <w:b/>
                            <w:bCs/>
                            <w:sz w:val="17"/>
                            <w:szCs w:val="17"/>
                          </w:rPr>
                          <w:t>Câbles &amp; raccordement</w:t>
                        </w:r>
                      </w:p>
                      <w:p w14:paraId="50A9B1A2" w14:textId="77777777" w:rsidR="004F4305" w:rsidRDefault="00000000">
                        <w:pPr>
                          <w:keepLines/>
                          <w:spacing w:before="20" w:after="150"/>
                        </w:pPr>
                        <w:r>
                          <w:rPr>
                            <w:rFonts w:ascii="IBM Plex Mono" w:eastAsia="IBM Plex Mono" w:hAnsi="IBM Plex Mono" w:cs="IBM Plex Mono"/>
                            <w:caps/>
                            <w:color w:val="5C738A"/>
                            <w:spacing w:val="10"/>
                            <w:sz w:val="10"/>
                            <w:szCs w:val="10"/>
                          </w:rPr>
                          <w:t>Installation</w:t>
                        </w:r>
                      </w:p>
                    </w:tc>
                    <w:tc>
                      <w:tcPr>
                        <w:tcW w:w="3383" w:type="dxa"/>
                        <w:tcMar>
                          <w:top w:w="192" w:type="dxa"/>
                          <w:left w:w="0" w:type="dxa"/>
                          <w:bottom w:w="192" w:type="dxa"/>
                          <w:right w:w="226" w:type="dxa"/>
                        </w:tcMar>
                      </w:tcPr>
                      <w:p w14:paraId="19108106" w14:textId="77777777" w:rsidR="004F4305" w:rsidRDefault="00000000">
                        <w:pPr>
                          <w:keepLines/>
                        </w:pPr>
                        <w:r>
                          <w:rPr>
                            <w:rFonts w:ascii="IBM Plex Mono" w:eastAsia="IBM Plex Mono" w:hAnsi="IBM Plex Mono" w:cs="IBM Plex Mono"/>
                            <w:color w:val="C0780C"/>
                            <w:sz w:val="16"/>
                            <w:szCs w:val="16"/>
                          </w:rPr>
                          <w:t xml:space="preserve">11   </w:t>
                        </w:r>
                        <w:r>
                          <w:rPr>
                            <w:rFonts w:ascii="IBM Plex Serif" w:eastAsia="IBM Plex Serif" w:hAnsi="IBM Plex Serif" w:cs="IBM Plex Serif"/>
                            <w:b/>
                            <w:bCs/>
                            <w:sz w:val="17"/>
                            <w:szCs w:val="17"/>
                          </w:rPr>
                          <w:t>Automates programmables</w:t>
                        </w:r>
                      </w:p>
                      <w:p w14:paraId="29328F9C" w14:textId="77777777" w:rsidR="004F4305" w:rsidRDefault="00000000">
                        <w:pPr>
                          <w:keepLines/>
                          <w:spacing w:before="20" w:after="150"/>
                        </w:pPr>
                        <w:r>
                          <w:rPr>
                            <w:rFonts w:ascii="IBM Plex Mono" w:eastAsia="IBM Plex Mono" w:hAnsi="IBM Plex Mono" w:cs="IBM Plex Mono"/>
                            <w:caps/>
                            <w:color w:val="5C738A"/>
                            <w:spacing w:val="10"/>
                            <w:sz w:val="10"/>
                            <w:szCs w:val="10"/>
                          </w:rPr>
                          <w:t>Commande</w:t>
                        </w:r>
                      </w:p>
                    </w:tc>
                    <w:tc>
                      <w:tcPr>
                        <w:tcW w:w="3383" w:type="dxa"/>
                        <w:tcMar>
                          <w:top w:w="192" w:type="dxa"/>
                          <w:left w:w="0" w:type="dxa"/>
                          <w:bottom w:w="192" w:type="dxa"/>
                          <w:right w:w="226" w:type="dxa"/>
                        </w:tcMar>
                      </w:tcPr>
                      <w:p w14:paraId="13BC11A4" w14:textId="77777777" w:rsidR="004F4305" w:rsidRDefault="004F4305">
                        <w:pPr>
                          <w:keepLines/>
                        </w:pPr>
                      </w:p>
                    </w:tc>
                  </w:tr>
                  <w:tr w:rsidR="004F4305" w14:paraId="34240EC2" w14:textId="77777777">
                    <w:trPr>
                      <w:cantSplit/>
                    </w:trPr>
                    <w:tc>
                      <w:tcPr>
                        <w:tcW w:w="3383" w:type="dxa"/>
                        <w:tcMar>
                          <w:top w:w="192" w:type="dxa"/>
                          <w:left w:w="0" w:type="dxa"/>
                          <w:bottom w:w="192" w:type="dxa"/>
                          <w:right w:w="226" w:type="dxa"/>
                        </w:tcMar>
                      </w:tcPr>
                      <w:p w14:paraId="07992068" w14:textId="77777777" w:rsidR="004F4305" w:rsidRDefault="00000000">
                        <w:pPr>
                          <w:keepLines/>
                        </w:pPr>
                        <w:r>
                          <w:rPr>
                            <w:rFonts w:ascii="IBM Plex Mono" w:eastAsia="IBM Plex Mono" w:hAnsi="IBM Plex Mono" w:cs="IBM Plex Mono"/>
                            <w:color w:val="C0780C"/>
                            <w:sz w:val="16"/>
                            <w:szCs w:val="16"/>
                          </w:rPr>
                          <w:t xml:space="preserve">06   </w:t>
                        </w:r>
                        <w:r>
                          <w:rPr>
                            <w:rFonts w:ascii="IBM Plex Serif" w:eastAsia="IBM Plex Serif" w:hAnsi="IBM Plex Serif" w:cs="IBM Plex Serif"/>
                            <w:b/>
                            <w:bCs/>
                            <w:sz w:val="17"/>
                            <w:szCs w:val="17"/>
                          </w:rPr>
                          <w:t>Installation électrique bâtiment</w:t>
                        </w:r>
                      </w:p>
                      <w:p w14:paraId="187CEBBB" w14:textId="77777777" w:rsidR="004F4305" w:rsidRDefault="00000000">
                        <w:pPr>
                          <w:keepLines/>
                          <w:spacing w:before="20" w:after="150"/>
                        </w:pPr>
                        <w:r>
                          <w:rPr>
                            <w:rFonts w:ascii="IBM Plex Mono" w:eastAsia="IBM Plex Mono" w:hAnsi="IBM Plex Mono" w:cs="IBM Plex Mono"/>
                            <w:caps/>
                            <w:color w:val="5C738A"/>
                            <w:spacing w:val="10"/>
                            <w:sz w:val="10"/>
                            <w:szCs w:val="10"/>
                          </w:rPr>
                          <w:t>Installation</w:t>
                        </w:r>
                      </w:p>
                    </w:tc>
                    <w:tc>
                      <w:tcPr>
                        <w:tcW w:w="3383" w:type="dxa"/>
                        <w:tcMar>
                          <w:top w:w="192" w:type="dxa"/>
                          <w:left w:w="0" w:type="dxa"/>
                          <w:bottom w:w="192" w:type="dxa"/>
                          <w:right w:w="226" w:type="dxa"/>
                        </w:tcMar>
                      </w:tcPr>
                      <w:p w14:paraId="0B6C3662" w14:textId="77777777" w:rsidR="004F4305" w:rsidRDefault="00000000">
                        <w:pPr>
                          <w:keepLines/>
                        </w:pPr>
                        <w:r>
                          <w:rPr>
                            <w:rFonts w:ascii="IBM Plex Mono" w:eastAsia="IBM Plex Mono" w:hAnsi="IBM Plex Mono" w:cs="IBM Plex Mono"/>
                            <w:color w:val="C0780C"/>
                            <w:sz w:val="16"/>
                            <w:szCs w:val="16"/>
                          </w:rPr>
                          <w:t xml:space="preserve">12   </w:t>
                        </w:r>
                        <w:r>
                          <w:rPr>
                            <w:rFonts w:ascii="IBM Plex Serif" w:eastAsia="IBM Plex Serif" w:hAnsi="IBM Plex Serif" w:cs="IBM Plex Serif"/>
                            <w:b/>
                            <w:bCs/>
                            <w:sz w:val="17"/>
                            <w:szCs w:val="17"/>
                          </w:rPr>
                          <w:t>Composants &amp; analogique</w:t>
                        </w:r>
                      </w:p>
                      <w:p w14:paraId="516F1216" w14:textId="77777777" w:rsidR="004F4305" w:rsidRDefault="00000000">
                        <w:pPr>
                          <w:keepLines/>
                          <w:spacing w:before="20" w:after="150"/>
                        </w:pPr>
                        <w:r>
                          <w:rPr>
                            <w:rFonts w:ascii="IBM Plex Mono" w:eastAsia="IBM Plex Mono" w:hAnsi="IBM Plex Mono" w:cs="IBM Plex Mono"/>
                            <w:caps/>
                            <w:color w:val="5C738A"/>
                            <w:spacing w:val="10"/>
                            <w:sz w:val="10"/>
                            <w:szCs w:val="10"/>
                          </w:rPr>
                          <w:t>Électronique</w:t>
                        </w:r>
                      </w:p>
                    </w:tc>
                    <w:tc>
                      <w:tcPr>
                        <w:tcW w:w="3383" w:type="dxa"/>
                        <w:tcMar>
                          <w:top w:w="192" w:type="dxa"/>
                          <w:left w:w="0" w:type="dxa"/>
                          <w:bottom w:w="192" w:type="dxa"/>
                          <w:right w:w="226" w:type="dxa"/>
                        </w:tcMar>
                      </w:tcPr>
                      <w:p w14:paraId="2D15B095" w14:textId="77777777" w:rsidR="004F4305" w:rsidRDefault="004F4305">
                        <w:pPr>
                          <w:keepLines/>
                        </w:pPr>
                      </w:p>
                    </w:tc>
                  </w:tr>
                </w:tbl>
                <w:p w14:paraId="6656FF04" w14:textId="77777777" w:rsidR="004F4305" w:rsidRDefault="004F4305"/>
              </w:tc>
            </w:tr>
          </w:tbl>
          <w:p w14:paraId="482FF848" w14:textId="77777777" w:rsidR="004F4305" w:rsidRDefault="004F4305"/>
        </w:tc>
      </w:tr>
    </w:tbl>
    <w:p w14:paraId="1646C598" w14:textId="77777777" w:rsidR="004F4305" w:rsidRDefault="004F4305">
      <w:pPr>
        <w:spacing w:line="1" w:lineRule="exact"/>
      </w:pPr>
    </w:p>
    <w:p w14:paraId="3417162F" w14:textId="77777777" w:rsidR="004F4305" w:rsidRDefault="004F4305">
      <w:pPr>
        <w:sectPr w:rsidR="004F4305">
          <w:headerReference w:type="default" r:id="rId12"/>
          <w:footerReference w:type="default" r:id="rId13"/>
          <w:pgSz w:w="16837" w:h="11905" w:orient="landscape"/>
          <w:pgMar w:top="1700" w:right="1020" w:bottom="1247" w:left="1020" w:header="737" w:footer="737" w:gutter="0"/>
          <w:cols w:space="720"/>
          <w:docGrid w:linePitch="360"/>
        </w:sectPr>
      </w:pPr>
    </w:p>
    <w:p w14:paraId="74BAEB3A" w14:textId="77777777" w:rsidR="004F4305" w:rsidRDefault="00000000">
      <w:pPr>
        <w:keepLines/>
        <w:spacing w:after="80"/>
      </w:pPr>
      <w:r>
        <w:rPr>
          <w:rFonts w:ascii="IBM Plex Mono" w:eastAsia="IBM Plex Mono" w:hAnsi="IBM Plex Mono" w:cs="IBM Plex Mono"/>
          <w:caps/>
          <w:color w:val="C0780C"/>
          <w:spacing w:val="48"/>
          <w:sz w:val="15"/>
          <w:szCs w:val="15"/>
        </w:rPr>
        <w:lastRenderedPageBreak/>
        <w:t>Équipement</w:t>
      </w:r>
    </w:p>
    <w:p w14:paraId="41DF0E53" w14:textId="77777777" w:rsidR="004F4305" w:rsidRDefault="00000000">
      <w:pPr>
        <w:keepLines/>
        <w:spacing w:after="200" w:line="230" w:lineRule="auto"/>
      </w:pPr>
      <w:r>
        <w:rPr>
          <w:rFonts w:ascii="IBM Plex Serif" w:eastAsia="IBM Plex Serif" w:hAnsi="IBM Plex Serif" w:cs="IBM Plex Serif"/>
          <w:b/>
          <w:bCs/>
          <w:sz w:val="46"/>
          <w:szCs w:val="46"/>
        </w:rPr>
        <w:t>Formé sur paroi, armoire et carte.</w:t>
      </w:r>
    </w:p>
    <w:tbl>
      <w:tblPr>
        <w:tblW w:w="14795" w:type="dxa"/>
        <w:tblLayout w:type="fixed"/>
        <w:tblCellMar>
          <w:left w:w="10" w:type="dxa"/>
          <w:right w:w="10" w:type="dxa"/>
        </w:tblCellMar>
        <w:tblLook w:val="04A0" w:firstRow="1" w:lastRow="0" w:firstColumn="1" w:lastColumn="0" w:noHBand="0" w:noVBand="1"/>
      </w:tblPr>
      <w:tblGrid>
        <w:gridCol w:w="6462"/>
        <w:gridCol w:w="8333"/>
      </w:tblGrid>
      <w:tr w:rsidR="004F4305" w14:paraId="353826CD" w14:textId="77777777">
        <w:trPr>
          <w:cantSplit/>
        </w:trPr>
        <w:tc>
          <w:tcPr>
            <w:tcW w:w="6462" w:type="dxa"/>
            <w:tcMar>
              <w:top w:w="0" w:type="dxa"/>
              <w:left w:w="0" w:type="dxa"/>
              <w:bottom w:w="0" w:type="dxa"/>
              <w:right w:w="566" w:type="dxa"/>
            </w:tcMar>
            <w:vAlign w:val="center"/>
          </w:tcPr>
          <w:p w14:paraId="2E778196" w14:textId="46EC91EA" w:rsidR="004F4305" w:rsidRDefault="002F259F">
            <w:r>
              <w:rPr>
                <w:noProof/>
              </w:rPr>
              <w:drawing>
                <wp:anchor distT="0" distB="0" distL="114300" distR="114300" simplePos="0" relativeHeight="251659264" behindDoc="0" locked="0" layoutInCell="1" allowOverlap="1" wp14:anchorId="7CA6918D" wp14:editId="613E6AAA">
                  <wp:simplePos x="0" y="0"/>
                  <wp:positionH relativeFrom="column">
                    <wp:posOffset>647700</wp:posOffset>
                  </wp:positionH>
                  <wp:positionV relativeFrom="paragraph">
                    <wp:posOffset>198120</wp:posOffset>
                  </wp:positionV>
                  <wp:extent cx="2529840" cy="4497070"/>
                  <wp:effectExtent l="0" t="0" r="3810" b="0"/>
                  <wp:wrapNone/>
                  <wp:docPr id="11084209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20922" name="Grafik 11084209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9840" cy="4497070"/>
                          </a:xfrm>
                          <a:prstGeom prst="rect">
                            <a:avLst/>
                          </a:prstGeom>
                        </pic:spPr>
                      </pic:pic>
                    </a:graphicData>
                  </a:graphic>
                  <wp14:sizeRelH relativeFrom="margin">
                    <wp14:pctWidth>0</wp14:pctWidth>
                  </wp14:sizeRelH>
                  <wp14:sizeRelV relativeFrom="margin">
                    <wp14:pctHeight>0</wp14:pctHeight>
                  </wp14:sizeRelV>
                </wp:anchor>
              </w:drawing>
            </w:r>
          </w:p>
        </w:tc>
        <w:tc>
          <w:tcPr>
            <w:tcW w:w="8333" w:type="dxa"/>
            <w:tcMar>
              <w:top w:w="0" w:type="dxa"/>
              <w:left w:w="0" w:type="dxa"/>
              <w:bottom w:w="0" w:type="dxa"/>
              <w:right w:w="0" w:type="dxa"/>
            </w:tcMar>
            <w:vAlign w:val="center"/>
          </w:tcPr>
          <w:tbl>
            <w:tblPr>
              <w:tblW w:w="8333" w:type="dxa"/>
              <w:tblLayout w:type="fixed"/>
              <w:tblCellMar>
                <w:left w:w="10" w:type="dxa"/>
                <w:right w:w="10" w:type="dxa"/>
              </w:tblCellMar>
              <w:tblLook w:val="04A0" w:firstRow="1" w:lastRow="0" w:firstColumn="1" w:lastColumn="0" w:noHBand="0" w:noVBand="1"/>
            </w:tblPr>
            <w:tblGrid>
              <w:gridCol w:w="4167"/>
              <w:gridCol w:w="4166"/>
            </w:tblGrid>
            <w:tr w:rsidR="004F4305" w14:paraId="79C82BDC" w14:textId="77777777">
              <w:trPr>
                <w:cantSplit/>
              </w:trPr>
              <w:tc>
                <w:tcPr>
                  <w:tcW w:w="4167" w:type="dxa"/>
                  <w:tcMar>
                    <w:top w:w="170" w:type="dxa"/>
                    <w:left w:w="113" w:type="dxa"/>
                    <w:bottom w:w="170" w:type="dxa"/>
                    <w:right w:w="113" w:type="dxa"/>
                  </w:tcMar>
                </w:tcPr>
                <w:p w14:paraId="39B33275" w14:textId="77777777" w:rsidR="004F4305" w:rsidRDefault="00000000">
                  <w:pPr>
                    <w:keepLines/>
                    <w:jc w:val="center"/>
                  </w:pPr>
                  <w:r>
                    <w:rPr>
                      <w:rFonts w:ascii="IBM Plex Mono" w:eastAsia="IBM Plex Mono" w:hAnsi="IBM Plex Mono" w:cs="IBM Plex Mono"/>
                      <w:color w:val="C0780C"/>
                      <w:sz w:val="14"/>
                      <w:szCs w:val="14"/>
                    </w:rPr>
                    <w:t>01</w:t>
                  </w:r>
                </w:p>
                <w:p w14:paraId="2AA3799D" w14:textId="77777777" w:rsidR="004F4305" w:rsidRDefault="00000000">
                  <w:pPr>
                    <w:keepLines/>
                    <w:spacing w:before="30"/>
                    <w:jc w:val="center"/>
                  </w:pPr>
                  <w:r>
                    <w:rPr>
                      <w:rFonts w:ascii="IBM Plex Serif" w:eastAsia="IBM Plex Serif" w:hAnsi="IBM Plex Serif" w:cs="IBM Plex Serif"/>
                      <w:b/>
                      <w:bCs/>
                      <w:sz w:val="24"/>
                      <w:szCs w:val="24"/>
                    </w:rPr>
                    <w:t>Machines d'atelier &amp; postes de travail</w:t>
                  </w:r>
                </w:p>
                <w:p w14:paraId="2D273E63" w14:textId="77777777" w:rsidR="004F4305" w:rsidRDefault="00000000">
                  <w:pPr>
                    <w:keepLines/>
                    <w:spacing w:before="30" w:line="264" w:lineRule="auto"/>
                    <w:jc w:val="center"/>
                    <w:rPr>
                      <w:color w:val="3B546D"/>
                      <w:sz w:val="16"/>
                      <w:szCs w:val="16"/>
                    </w:rPr>
                  </w:pPr>
                  <w:r>
                    <w:rPr>
                      <w:color w:val="3B546D"/>
                      <w:sz w:val="16"/>
                      <w:szCs w:val="16"/>
                    </w:rPr>
                    <w:t>Postes de montage et ESD, perçage, sciage et meulage, stockage.</w:t>
                  </w:r>
                </w:p>
                <w:p w14:paraId="3D4E8294" w14:textId="77777777" w:rsidR="002F259F" w:rsidRDefault="002F259F">
                  <w:pPr>
                    <w:keepLines/>
                    <w:spacing w:before="30" w:line="264" w:lineRule="auto"/>
                    <w:jc w:val="center"/>
                    <w:rPr>
                      <w:color w:val="3B546D"/>
                      <w:sz w:val="16"/>
                      <w:szCs w:val="16"/>
                    </w:rPr>
                  </w:pPr>
                </w:p>
                <w:p w14:paraId="5C7D3DF8" w14:textId="77777777" w:rsidR="002F259F" w:rsidRDefault="002F259F">
                  <w:pPr>
                    <w:keepLines/>
                    <w:spacing w:before="30" w:line="264" w:lineRule="auto"/>
                    <w:jc w:val="center"/>
                  </w:pPr>
                </w:p>
              </w:tc>
              <w:tc>
                <w:tcPr>
                  <w:tcW w:w="4167" w:type="dxa"/>
                  <w:tcMar>
                    <w:top w:w="170" w:type="dxa"/>
                    <w:left w:w="113" w:type="dxa"/>
                    <w:bottom w:w="170" w:type="dxa"/>
                    <w:right w:w="113" w:type="dxa"/>
                  </w:tcMar>
                </w:tcPr>
                <w:p w14:paraId="4BBF4D4D" w14:textId="77777777" w:rsidR="004F4305" w:rsidRDefault="00000000">
                  <w:pPr>
                    <w:keepLines/>
                    <w:jc w:val="center"/>
                  </w:pPr>
                  <w:r>
                    <w:rPr>
                      <w:rFonts w:ascii="IBM Plex Mono" w:eastAsia="IBM Plex Mono" w:hAnsi="IBM Plex Mono" w:cs="IBM Plex Mono"/>
                      <w:color w:val="C0780C"/>
                      <w:sz w:val="14"/>
                      <w:szCs w:val="14"/>
                    </w:rPr>
                    <w:t>02</w:t>
                  </w:r>
                </w:p>
                <w:p w14:paraId="050566A2" w14:textId="77777777" w:rsidR="004F4305" w:rsidRDefault="00000000">
                  <w:pPr>
                    <w:keepLines/>
                    <w:spacing w:before="30"/>
                    <w:jc w:val="center"/>
                  </w:pPr>
                  <w:r>
                    <w:rPr>
                      <w:rFonts w:ascii="IBM Plex Serif" w:eastAsia="IBM Plex Serif" w:hAnsi="IBM Plex Serif" w:cs="IBM Plex Serif"/>
                      <w:b/>
                      <w:bCs/>
                      <w:sz w:val="24"/>
                      <w:szCs w:val="24"/>
                    </w:rPr>
                    <w:t>Outils à main &amp; électriques (VDE)</w:t>
                  </w:r>
                </w:p>
                <w:p w14:paraId="3B3EF84B" w14:textId="77777777" w:rsidR="004F4305" w:rsidRDefault="00000000">
                  <w:pPr>
                    <w:keepLines/>
                    <w:spacing w:before="30" w:line="264" w:lineRule="auto"/>
                    <w:jc w:val="center"/>
                  </w:pPr>
                  <w:r>
                    <w:rPr>
                      <w:color w:val="3B546D"/>
                      <w:sz w:val="16"/>
                      <w:szCs w:val="16"/>
                    </w:rPr>
                    <w:t>Jeux d'outils VDE isolés, outils de sertissage, de dénudage et de façonnage de tubes, appareils sans fil.</w:t>
                  </w:r>
                </w:p>
              </w:tc>
            </w:tr>
            <w:tr w:rsidR="004F4305" w14:paraId="5BA80B6C" w14:textId="77777777">
              <w:trPr>
                <w:cantSplit/>
              </w:trPr>
              <w:tc>
                <w:tcPr>
                  <w:tcW w:w="4167" w:type="dxa"/>
                  <w:tcMar>
                    <w:top w:w="170" w:type="dxa"/>
                    <w:left w:w="113" w:type="dxa"/>
                    <w:bottom w:w="170" w:type="dxa"/>
                    <w:right w:w="113" w:type="dxa"/>
                  </w:tcMar>
                </w:tcPr>
                <w:p w14:paraId="0F47963A" w14:textId="77777777" w:rsidR="004F4305" w:rsidRDefault="00000000">
                  <w:pPr>
                    <w:keepLines/>
                    <w:jc w:val="center"/>
                  </w:pPr>
                  <w:r>
                    <w:rPr>
                      <w:rFonts w:ascii="IBM Plex Mono" w:eastAsia="IBM Plex Mono" w:hAnsi="IBM Plex Mono" w:cs="IBM Plex Mono"/>
                      <w:color w:val="C0780C"/>
                      <w:sz w:val="14"/>
                      <w:szCs w:val="14"/>
                    </w:rPr>
                    <w:t>03</w:t>
                  </w:r>
                </w:p>
                <w:p w14:paraId="485AF9EC" w14:textId="77777777" w:rsidR="004F4305" w:rsidRDefault="00000000">
                  <w:pPr>
                    <w:keepLines/>
                    <w:spacing w:before="30"/>
                    <w:jc w:val="center"/>
                  </w:pPr>
                  <w:r>
                    <w:rPr>
                      <w:rFonts w:ascii="IBM Plex Serif" w:eastAsia="IBM Plex Serif" w:hAnsi="IBM Plex Serif" w:cs="IBM Plex Serif"/>
                      <w:b/>
                      <w:bCs/>
                      <w:sz w:val="24"/>
                      <w:szCs w:val="24"/>
                    </w:rPr>
                    <w:t>Mesure &amp; contrôle</w:t>
                  </w:r>
                </w:p>
                <w:p w14:paraId="417CDDDC" w14:textId="77777777" w:rsidR="004F4305" w:rsidRDefault="00000000">
                  <w:pPr>
                    <w:keepLines/>
                    <w:spacing w:before="30" w:line="264" w:lineRule="auto"/>
                    <w:jc w:val="center"/>
                    <w:rPr>
                      <w:color w:val="3B546D"/>
                      <w:sz w:val="16"/>
                      <w:szCs w:val="16"/>
                    </w:rPr>
                  </w:pPr>
                  <w:r>
                    <w:rPr>
                      <w:color w:val="3B546D"/>
                      <w:sz w:val="16"/>
                      <w:szCs w:val="16"/>
                    </w:rPr>
                    <w:t>Multimètres, testeurs d'installation et d'appareils, mesure d'isolement, oscilloscope et sources de laboratoire.</w:t>
                  </w:r>
                </w:p>
                <w:p w14:paraId="43978D11" w14:textId="77777777" w:rsidR="002F259F" w:rsidRDefault="002F259F">
                  <w:pPr>
                    <w:keepLines/>
                    <w:spacing w:before="30" w:line="264" w:lineRule="auto"/>
                    <w:jc w:val="center"/>
                    <w:rPr>
                      <w:color w:val="3B546D"/>
                      <w:sz w:val="16"/>
                      <w:szCs w:val="16"/>
                    </w:rPr>
                  </w:pPr>
                </w:p>
                <w:p w14:paraId="6532BE2E" w14:textId="77777777" w:rsidR="002F259F" w:rsidRDefault="002F259F">
                  <w:pPr>
                    <w:keepLines/>
                    <w:spacing w:before="30" w:line="264" w:lineRule="auto"/>
                    <w:jc w:val="center"/>
                  </w:pPr>
                </w:p>
              </w:tc>
              <w:tc>
                <w:tcPr>
                  <w:tcW w:w="4167" w:type="dxa"/>
                  <w:tcMar>
                    <w:top w:w="170" w:type="dxa"/>
                    <w:left w:w="113" w:type="dxa"/>
                    <w:bottom w:w="170" w:type="dxa"/>
                    <w:right w:w="113" w:type="dxa"/>
                  </w:tcMar>
                </w:tcPr>
                <w:p w14:paraId="66B6D6AE" w14:textId="77777777" w:rsidR="004F4305" w:rsidRDefault="00000000">
                  <w:pPr>
                    <w:keepLines/>
                    <w:jc w:val="center"/>
                  </w:pPr>
                  <w:r>
                    <w:rPr>
                      <w:rFonts w:ascii="IBM Plex Mono" w:eastAsia="IBM Plex Mono" w:hAnsi="IBM Plex Mono" w:cs="IBM Plex Mono"/>
                      <w:color w:val="C0780C"/>
                      <w:sz w:val="14"/>
                      <w:szCs w:val="14"/>
                    </w:rPr>
                    <w:t>04</w:t>
                  </w:r>
                </w:p>
                <w:p w14:paraId="0F56C79A" w14:textId="77777777" w:rsidR="004F4305" w:rsidRDefault="00000000">
                  <w:pPr>
                    <w:keepLines/>
                    <w:spacing w:before="30"/>
                    <w:jc w:val="center"/>
                  </w:pPr>
                  <w:r>
                    <w:rPr>
                      <w:rFonts w:ascii="IBM Plex Serif" w:eastAsia="IBM Plex Serif" w:hAnsi="IBM Plex Serif" w:cs="IBM Plex Serif"/>
                      <w:b/>
                      <w:bCs/>
                      <w:sz w:val="24"/>
                      <w:szCs w:val="24"/>
                    </w:rPr>
                    <w:t>Systèmes d'installation &amp; de formation</w:t>
                  </w:r>
                </w:p>
                <w:p w14:paraId="3CE29C0F" w14:textId="77777777" w:rsidR="004F4305" w:rsidRDefault="00000000">
                  <w:pPr>
                    <w:keepLines/>
                    <w:spacing w:before="30" w:line="264" w:lineRule="auto"/>
                    <w:jc w:val="center"/>
                    <w:rPr>
                      <w:color w:val="3B546D"/>
                      <w:sz w:val="16"/>
                      <w:szCs w:val="16"/>
                    </w:rPr>
                  </w:pPr>
                  <w:r>
                    <w:rPr>
                      <w:color w:val="3B546D"/>
                      <w:sz w:val="16"/>
                      <w:szCs w:val="16"/>
                    </w:rPr>
                    <w:t>Parois d'installation, bancs d'armoires, d'entraînements et d'automates programmables pour le travail en poste.</w:t>
                  </w:r>
                </w:p>
                <w:p w14:paraId="2AE14AE3" w14:textId="77777777" w:rsidR="002F259F" w:rsidRDefault="002F259F">
                  <w:pPr>
                    <w:keepLines/>
                    <w:spacing w:before="30" w:line="264" w:lineRule="auto"/>
                    <w:jc w:val="center"/>
                    <w:rPr>
                      <w:color w:val="3B546D"/>
                      <w:sz w:val="16"/>
                      <w:szCs w:val="16"/>
                    </w:rPr>
                  </w:pPr>
                </w:p>
                <w:p w14:paraId="210BEAE1" w14:textId="77777777" w:rsidR="002F259F" w:rsidRDefault="002F259F">
                  <w:pPr>
                    <w:keepLines/>
                    <w:spacing w:before="30" w:line="264" w:lineRule="auto"/>
                    <w:jc w:val="center"/>
                    <w:rPr>
                      <w:color w:val="3B546D"/>
                      <w:sz w:val="16"/>
                      <w:szCs w:val="16"/>
                    </w:rPr>
                  </w:pPr>
                </w:p>
                <w:p w14:paraId="0F341220" w14:textId="77777777" w:rsidR="002F259F" w:rsidRDefault="002F259F">
                  <w:pPr>
                    <w:keepLines/>
                    <w:spacing w:before="30" w:line="264" w:lineRule="auto"/>
                    <w:jc w:val="center"/>
                  </w:pPr>
                </w:p>
              </w:tc>
            </w:tr>
            <w:tr w:rsidR="004F4305" w14:paraId="381ABE25" w14:textId="77777777">
              <w:trPr>
                <w:cantSplit/>
              </w:trPr>
              <w:tc>
                <w:tcPr>
                  <w:tcW w:w="4167" w:type="dxa"/>
                  <w:tcMar>
                    <w:top w:w="170" w:type="dxa"/>
                    <w:left w:w="113" w:type="dxa"/>
                    <w:bottom w:w="170" w:type="dxa"/>
                    <w:right w:w="113" w:type="dxa"/>
                  </w:tcMar>
                </w:tcPr>
                <w:p w14:paraId="58CB181B" w14:textId="77777777" w:rsidR="004F4305" w:rsidRDefault="00000000">
                  <w:pPr>
                    <w:keepLines/>
                    <w:jc w:val="center"/>
                  </w:pPr>
                  <w:r>
                    <w:rPr>
                      <w:rFonts w:ascii="IBM Plex Mono" w:eastAsia="IBM Plex Mono" w:hAnsi="IBM Plex Mono" w:cs="IBM Plex Mono"/>
                      <w:color w:val="C0780C"/>
                      <w:sz w:val="14"/>
                      <w:szCs w:val="14"/>
                    </w:rPr>
                    <w:t>05</w:t>
                  </w:r>
                </w:p>
                <w:p w14:paraId="0268B6E7" w14:textId="77777777" w:rsidR="004F4305" w:rsidRDefault="00000000">
                  <w:pPr>
                    <w:keepLines/>
                    <w:spacing w:before="30"/>
                    <w:jc w:val="center"/>
                  </w:pPr>
                  <w:r>
                    <w:rPr>
                      <w:rFonts w:ascii="IBM Plex Serif" w:eastAsia="IBM Plex Serif" w:hAnsi="IBM Plex Serif" w:cs="IBM Plex Serif"/>
                      <w:b/>
                      <w:bCs/>
                      <w:sz w:val="24"/>
                      <w:szCs w:val="24"/>
                    </w:rPr>
                    <w:t>Électronique &amp; technique de commande</w:t>
                  </w:r>
                </w:p>
                <w:p w14:paraId="5F64BF32" w14:textId="77777777" w:rsidR="004F4305" w:rsidRDefault="00000000">
                  <w:pPr>
                    <w:keepLines/>
                    <w:spacing w:before="30" w:line="264" w:lineRule="auto"/>
                    <w:jc w:val="center"/>
                    <w:rPr>
                      <w:color w:val="3B546D"/>
                      <w:sz w:val="16"/>
                      <w:szCs w:val="16"/>
                    </w:rPr>
                  </w:pPr>
                  <w:r>
                    <w:rPr>
                      <w:color w:val="3B546D"/>
                      <w:sz w:val="16"/>
                      <w:szCs w:val="16"/>
                    </w:rPr>
                    <w:t>Systèmes d'expérimentation électronique, postes d'apprentissage de microcontrôleurs et composants de commande.</w:t>
                  </w:r>
                </w:p>
                <w:p w14:paraId="3F951BEA" w14:textId="77777777" w:rsidR="002F259F" w:rsidRDefault="002F259F">
                  <w:pPr>
                    <w:keepLines/>
                    <w:spacing w:before="30" w:line="264" w:lineRule="auto"/>
                    <w:jc w:val="center"/>
                    <w:rPr>
                      <w:color w:val="3B546D"/>
                      <w:sz w:val="16"/>
                      <w:szCs w:val="16"/>
                    </w:rPr>
                  </w:pPr>
                </w:p>
                <w:p w14:paraId="063D6F66" w14:textId="77777777" w:rsidR="002F259F" w:rsidRDefault="002F259F">
                  <w:pPr>
                    <w:keepLines/>
                    <w:spacing w:before="30" w:line="264" w:lineRule="auto"/>
                    <w:jc w:val="center"/>
                  </w:pPr>
                </w:p>
              </w:tc>
              <w:tc>
                <w:tcPr>
                  <w:tcW w:w="4167" w:type="dxa"/>
                  <w:tcMar>
                    <w:top w:w="170" w:type="dxa"/>
                    <w:left w:w="113" w:type="dxa"/>
                    <w:bottom w:w="170" w:type="dxa"/>
                    <w:right w:w="113" w:type="dxa"/>
                  </w:tcMar>
                </w:tcPr>
                <w:p w14:paraId="7DE7475D" w14:textId="77777777" w:rsidR="004F4305" w:rsidRDefault="00000000">
                  <w:pPr>
                    <w:keepLines/>
                    <w:jc w:val="center"/>
                  </w:pPr>
                  <w:r>
                    <w:rPr>
                      <w:rFonts w:ascii="IBM Plex Mono" w:eastAsia="IBM Plex Mono" w:hAnsi="IBM Plex Mono" w:cs="IBM Plex Mono"/>
                      <w:color w:val="C0780C"/>
                      <w:sz w:val="14"/>
                      <w:szCs w:val="14"/>
                    </w:rPr>
                    <w:t>06</w:t>
                  </w:r>
                </w:p>
                <w:p w14:paraId="2CA9AB2B" w14:textId="77777777" w:rsidR="004F4305" w:rsidRDefault="00000000">
                  <w:pPr>
                    <w:keepLines/>
                    <w:spacing w:before="30"/>
                    <w:jc w:val="center"/>
                  </w:pPr>
                  <w:r>
                    <w:rPr>
                      <w:rFonts w:ascii="IBM Plex Serif" w:eastAsia="IBM Plex Serif" w:hAnsi="IBM Plex Serif" w:cs="IBM Plex Serif"/>
                      <w:b/>
                      <w:bCs/>
                      <w:sz w:val="24"/>
                      <w:szCs w:val="24"/>
                    </w:rPr>
                    <w:t>Consommables &amp; matériel d'installation</w:t>
                  </w:r>
                </w:p>
                <w:p w14:paraId="04186D03" w14:textId="77777777" w:rsidR="004F4305" w:rsidRDefault="00000000">
                  <w:pPr>
                    <w:keepLines/>
                    <w:spacing w:before="30" w:line="264" w:lineRule="auto"/>
                    <w:jc w:val="center"/>
                  </w:pPr>
                  <w:r>
                    <w:rPr>
                      <w:color w:val="3B546D"/>
                      <w:sz w:val="16"/>
                      <w:szCs w:val="16"/>
                    </w:rPr>
                    <w:t>Câbles, matériel d'installation et d'armoire, composants électroniques et équipement de protection.</w:t>
                  </w:r>
                </w:p>
              </w:tc>
            </w:tr>
          </w:tbl>
          <w:p w14:paraId="74FD51CD" w14:textId="77777777" w:rsidR="004F4305" w:rsidRDefault="00000000">
            <w:pPr>
              <w:keepLines/>
              <w:spacing w:before="200"/>
              <w:jc w:val="center"/>
            </w:pPr>
            <w:r>
              <w:rPr>
                <w:rFonts w:ascii="IBM Plex Serif" w:eastAsia="IBM Plex Serif" w:hAnsi="IBM Plex Serif" w:cs="IBM Plex Serif"/>
                <w:b/>
                <w:bCs/>
                <w:caps/>
                <w:sz w:val="24"/>
                <w:szCs w:val="24"/>
              </w:rPr>
              <w:t>~96 postes  ·  6 catégories</w:t>
            </w:r>
          </w:p>
        </w:tc>
      </w:tr>
    </w:tbl>
    <w:p w14:paraId="46354DBB" w14:textId="77777777" w:rsidR="004F4305" w:rsidRDefault="004F4305">
      <w:pPr>
        <w:spacing w:line="1" w:lineRule="exact"/>
      </w:pPr>
    </w:p>
    <w:p w14:paraId="05F3CED0" w14:textId="77777777" w:rsidR="004F4305" w:rsidRDefault="004F4305">
      <w:pPr>
        <w:sectPr w:rsidR="004F4305">
          <w:headerReference w:type="default" r:id="rId15"/>
          <w:footerReference w:type="default" r:id="rId16"/>
          <w:pgSz w:w="16837" w:h="11905" w:orient="landscape"/>
          <w:pgMar w:top="1700" w:right="1020" w:bottom="1247" w:left="1020" w:header="737" w:footer="737" w:gutter="0"/>
          <w:cols w:space="720"/>
          <w:docGrid w:linePitch="360"/>
        </w:sectPr>
      </w:pPr>
    </w:p>
    <w:tbl>
      <w:tblPr>
        <w:tblW w:w="14796" w:type="dxa"/>
        <w:tblLayout w:type="fixed"/>
        <w:tblCellMar>
          <w:left w:w="10" w:type="dxa"/>
          <w:right w:w="10" w:type="dxa"/>
        </w:tblCellMar>
        <w:tblLook w:val="04A0" w:firstRow="1" w:lastRow="0" w:firstColumn="1" w:lastColumn="0" w:noHBand="0" w:noVBand="1"/>
      </w:tblPr>
      <w:tblGrid>
        <w:gridCol w:w="14796"/>
      </w:tblGrid>
      <w:tr w:rsidR="004F4305" w14:paraId="31D77C80" w14:textId="77777777">
        <w:trPr>
          <w:cantSplit/>
          <w:trHeight w:hRule="exact" w:val="9127"/>
        </w:trPr>
        <w:tc>
          <w:tcPr>
            <w:tcW w:w="14796" w:type="dxa"/>
            <w:tcMar>
              <w:top w:w="0" w:type="dxa"/>
              <w:left w:w="0" w:type="dxa"/>
              <w:bottom w:w="0" w:type="dxa"/>
              <w:right w:w="0" w:type="dxa"/>
            </w:tcMar>
            <w:vAlign w:val="center"/>
          </w:tcPr>
          <w:p w14:paraId="7551A6CD" w14:textId="77777777" w:rsidR="004F4305" w:rsidRDefault="00000000">
            <w:pPr>
              <w:keepLines/>
              <w:spacing w:after="200" w:line="216" w:lineRule="auto"/>
            </w:pPr>
            <w:r>
              <w:rPr>
                <w:b/>
                <w:bCs/>
                <w:caps/>
                <w:color w:val="FFFFFF"/>
                <w:sz w:val="80"/>
                <w:szCs w:val="80"/>
              </w:rPr>
              <w:lastRenderedPageBreak/>
              <w:t>Commençons</w:t>
            </w:r>
            <w:r>
              <w:rPr>
                <w:b/>
                <w:bCs/>
                <w:color w:val="C0780C"/>
                <w:sz w:val="80"/>
                <w:szCs w:val="80"/>
              </w:rPr>
              <w:t>.</w:t>
            </w:r>
          </w:p>
          <w:p w14:paraId="5878EAE0" w14:textId="77777777" w:rsidR="004F4305" w:rsidRDefault="00000000">
            <w:pPr>
              <w:keepLines/>
              <w:spacing w:before="60" w:line="300" w:lineRule="auto"/>
            </w:pPr>
            <w:r w:rsidRPr="00253F34">
              <w:rPr>
                <w:rFonts w:ascii="IBM Plex Mono" w:eastAsia="IBM Plex Mono" w:hAnsi="IBM Plex Mono" w:cs="IBM Plex Mono"/>
                <w:color w:val="C9D7E4"/>
                <w:spacing w:val="20"/>
                <w:sz w:val="18"/>
                <w:szCs w:val="18"/>
              </w:rPr>
              <w:t>DISPONIBLE EN</w:t>
            </w:r>
            <w:r w:rsidRPr="00253F34">
              <w:rPr>
                <w:rFonts w:ascii="IBM Plex Mono" w:eastAsia="IBM Plex Mono" w:hAnsi="IBM Plex Mono" w:cs="IBM Plex Mono"/>
                <w:color w:val="C9D7E4"/>
                <w:sz w:val="24"/>
                <w:szCs w:val="24"/>
              </w:rPr>
              <w:t xml:space="preserve">   ·   </w:t>
            </w:r>
            <w:r w:rsidRPr="00253F34">
              <w:rPr>
                <w:rFonts w:ascii="IBM Plex Mono" w:eastAsia="IBM Plex Mono" w:hAnsi="IBM Plex Mono" w:cs="IBM Plex Mono"/>
                <w:b/>
                <w:bCs/>
                <w:color w:val="FFFFFF"/>
                <w:sz w:val="24"/>
                <w:szCs w:val="24"/>
              </w:rPr>
              <w:t>Clé en main</w:t>
            </w:r>
            <w:r w:rsidRPr="00253F34">
              <w:rPr>
                <w:rFonts w:ascii="IBM Plex Mono" w:eastAsia="IBM Plex Mono" w:hAnsi="IBM Plex Mono" w:cs="IBM Plex Mono"/>
                <w:color w:val="C9D7E4"/>
                <w:sz w:val="24"/>
                <w:szCs w:val="24"/>
              </w:rPr>
              <w:t xml:space="preserve"> (conseil + équipement + livraison + curriculum + installation)</w:t>
            </w:r>
          </w:p>
        </w:tc>
      </w:tr>
    </w:tbl>
    <w:p w14:paraId="32D00E45" w14:textId="77777777" w:rsidR="004F4305" w:rsidRDefault="004F4305">
      <w:pPr>
        <w:spacing w:line="1" w:lineRule="exact"/>
      </w:pPr>
    </w:p>
    <w:sectPr w:rsidR="004F4305">
      <w:headerReference w:type="default" r:id="rId17"/>
      <w:footerReference w:type="default" r:id="rId18"/>
      <w:pgSz w:w="16837" w:h="11905" w:orient="landscape"/>
      <w:pgMar w:top="1360" w:right="1020" w:bottom="1247" w:left="1020"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0F2F" w14:textId="77777777" w:rsidR="002B1A37" w:rsidRDefault="002B1A37">
      <w:r>
        <w:separator/>
      </w:r>
    </w:p>
  </w:endnote>
  <w:endnote w:type="continuationSeparator" w:id="0">
    <w:p w14:paraId="50354BCB" w14:textId="77777777" w:rsidR="002B1A37" w:rsidRDefault="002B1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w:charset w:val="00"/>
    <w:family w:val="auto"/>
    <w:pitch w:val="variable"/>
    <w:sig w:usb0="A00000FF" w:usb1="5000E07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IBM Plex Mono">
    <w:charset w:val="00"/>
    <w:family w:val="modern"/>
    <w:pitch w:val="fixed"/>
    <w:sig w:usb0="A000026F" w:usb1="5000207B" w:usb2="00000000" w:usb3="00000000" w:csb0="00000197" w:csb1="00000000"/>
  </w:font>
  <w:font w:name="IBM Plex Serif">
    <w:charset w:val="00"/>
    <w:family w:val="roman"/>
    <w:pitch w:val="variable"/>
    <w:sig w:usb0="A000026F" w:usb1="5000203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70B5" w14:textId="77777777" w:rsidR="004F4305" w:rsidRDefault="00000000">
    <w:pPr>
      <w:pBdr>
        <w:top w:val="single" w:sz="4" w:space="6" w:color="6284A7"/>
      </w:pBdr>
      <w:tabs>
        <w:tab w:val="center" w:pos="7398"/>
        <w:tab w:val="right" w:pos="14796"/>
      </w:tabs>
    </w:pPr>
    <w:r>
      <w:rPr>
        <w:noProof/>
      </w:rPr>
      <w:drawing>
        <wp:inline distT="0" distB="0" distL="0" distR="0" wp14:anchorId="7B9B1A00" wp14:editId="084171E8">
          <wp:extent cx="838200" cy="200025"/>
          <wp:effectExtent l="0" t="0" r="0" b="0"/>
          <wp:docPr id="991053021" name="Grafik 99105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38200" cy="200025"/>
                  </a:xfrm>
                  <a:prstGeom prst="rect">
                    <a:avLst/>
                  </a:prstGeom>
                </pic:spPr>
              </pic:pic>
            </a:graphicData>
          </a:graphic>
        </wp:inline>
      </w:drawing>
    </w:r>
    <w:r>
      <w:tab/>
    </w:r>
    <w:r>
      <w:rPr>
        <w:rFonts w:ascii="IBM Plex Mono" w:eastAsia="IBM Plex Mono" w:hAnsi="IBM Plex Mono" w:cs="IBM Plex Mono"/>
        <w:color w:val="C9D7E4"/>
        <w:spacing w:val="24"/>
        <w:sz w:val="12"/>
        <w:szCs w:val="12"/>
      </w:rPr>
      <w:t>DIDAKTIK MANUFAKTUR HAMBURG  ·  TVET</w:t>
    </w:r>
    <w:r>
      <w:tab/>
    </w:r>
    <w:r>
      <w:rPr>
        <w:rFonts w:ascii="IBM Plex Mono" w:eastAsia="IBM Plex Mono" w:hAnsi="IBM Plex Mono" w:cs="IBM Plex Mono"/>
        <w:color w:val="C9D7E4"/>
        <w:spacing w:val="20"/>
        <w:sz w:val="12"/>
        <w:szCs w:val="12"/>
      </w:rPr>
      <w:t>01  /  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2723" w14:textId="77777777" w:rsidR="004F4305" w:rsidRDefault="00000000">
    <w:pPr>
      <w:pBdr>
        <w:top w:val="single" w:sz="4" w:space="6" w:color="788CA1"/>
      </w:pBdr>
      <w:tabs>
        <w:tab w:val="center" w:pos="7398"/>
        <w:tab w:val="right" w:pos="14796"/>
      </w:tabs>
    </w:pPr>
    <w:r>
      <w:rPr>
        <w:noProof/>
      </w:rPr>
      <w:drawing>
        <wp:inline distT="0" distB="0" distL="0" distR="0" wp14:anchorId="129E3FB3" wp14:editId="5BFE69E0">
          <wp:extent cx="838200" cy="200025"/>
          <wp:effectExtent l="0" t="0" r="0" b="0"/>
          <wp:docPr id="1756207835" name="Grafik 175620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38200" cy="200025"/>
                  </a:xfrm>
                  <a:prstGeom prst="rect">
                    <a:avLst/>
                  </a:prstGeom>
                </pic:spPr>
              </pic:pic>
            </a:graphicData>
          </a:graphic>
        </wp:inline>
      </w:drawing>
    </w:r>
    <w:r>
      <w:tab/>
    </w:r>
    <w:r>
      <w:rPr>
        <w:rFonts w:ascii="IBM Plex Mono" w:eastAsia="IBM Plex Mono" w:hAnsi="IBM Plex Mono" w:cs="IBM Plex Mono"/>
        <w:color w:val="3B546D"/>
        <w:spacing w:val="24"/>
        <w:sz w:val="12"/>
        <w:szCs w:val="12"/>
      </w:rPr>
      <w:t>DIDAKTIK MANUFAKTUR HAMBURG  ·  TVET</w:t>
    </w:r>
    <w:r>
      <w:tab/>
    </w:r>
    <w:r>
      <w:rPr>
        <w:rFonts w:ascii="IBM Plex Mono" w:eastAsia="IBM Plex Mono" w:hAnsi="IBM Plex Mono" w:cs="IBM Plex Mono"/>
        <w:color w:val="3B546D"/>
        <w:spacing w:val="20"/>
        <w:sz w:val="12"/>
        <w:szCs w:val="12"/>
      </w:rPr>
      <w:t>02  /  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1C80" w14:textId="77777777" w:rsidR="004F4305" w:rsidRDefault="00000000">
    <w:pPr>
      <w:pBdr>
        <w:top w:val="single" w:sz="4" w:space="6" w:color="788CA1"/>
      </w:pBdr>
      <w:tabs>
        <w:tab w:val="center" w:pos="7398"/>
        <w:tab w:val="right" w:pos="14796"/>
      </w:tabs>
    </w:pPr>
    <w:r>
      <w:rPr>
        <w:noProof/>
      </w:rPr>
      <w:drawing>
        <wp:inline distT="0" distB="0" distL="0" distR="0" wp14:anchorId="7662A421" wp14:editId="413F8CDC">
          <wp:extent cx="838200" cy="200025"/>
          <wp:effectExtent l="0" t="0" r="0" b="0"/>
          <wp:docPr id="439857297" name="Grafik 43985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38200" cy="200025"/>
                  </a:xfrm>
                  <a:prstGeom prst="rect">
                    <a:avLst/>
                  </a:prstGeom>
                </pic:spPr>
              </pic:pic>
            </a:graphicData>
          </a:graphic>
        </wp:inline>
      </w:drawing>
    </w:r>
    <w:r>
      <w:tab/>
    </w:r>
    <w:r>
      <w:rPr>
        <w:rFonts w:ascii="IBM Plex Mono" w:eastAsia="IBM Plex Mono" w:hAnsi="IBM Plex Mono" w:cs="IBM Plex Mono"/>
        <w:color w:val="3B546D"/>
        <w:spacing w:val="24"/>
        <w:sz w:val="12"/>
        <w:szCs w:val="12"/>
      </w:rPr>
      <w:t>DIDAKTIK MANUFAKTUR HAMBURG  ·  TVET</w:t>
    </w:r>
    <w:r>
      <w:tab/>
    </w:r>
    <w:r>
      <w:rPr>
        <w:rFonts w:ascii="IBM Plex Mono" w:eastAsia="IBM Plex Mono" w:hAnsi="IBM Plex Mono" w:cs="IBM Plex Mono"/>
        <w:color w:val="3B546D"/>
        <w:spacing w:val="20"/>
        <w:sz w:val="12"/>
        <w:szCs w:val="12"/>
      </w:rPr>
      <w:t>03  /  05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440E" w14:textId="77777777" w:rsidR="004F4305" w:rsidRDefault="00000000">
    <w:pPr>
      <w:pBdr>
        <w:top w:val="single" w:sz="4" w:space="6" w:color="788CA1"/>
      </w:pBdr>
      <w:tabs>
        <w:tab w:val="center" w:pos="7398"/>
        <w:tab w:val="right" w:pos="14796"/>
      </w:tabs>
    </w:pPr>
    <w:r>
      <w:rPr>
        <w:noProof/>
      </w:rPr>
      <w:drawing>
        <wp:inline distT="0" distB="0" distL="0" distR="0" wp14:anchorId="492C049A" wp14:editId="38B9738B">
          <wp:extent cx="838200" cy="200025"/>
          <wp:effectExtent l="0" t="0" r="0" b="0"/>
          <wp:docPr id="1502729796" name="Grafik 1502729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38200" cy="200025"/>
                  </a:xfrm>
                  <a:prstGeom prst="rect">
                    <a:avLst/>
                  </a:prstGeom>
                </pic:spPr>
              </pic:pic>
            </a:graphicData>
          </a:graphic>
        </wp:inline>
      </w:drawing>
    </w:r>
    <w:r>
      <w:tab/>
    </w:r>
    <w:r>
      <w:rPr>
        <w:rFonts w:ascii="IBM Plex Mono" w:eastAsia="IBM Plex Mono" w:hAnsi="IBM Plex Mono" w:cs="IBM Plex Mono"/>
        <w:color w:val="3B546D"/>
        <w:spacing w:val="24"/>
        <w:sz w:val="12"/>
        <w:szCs w:val="12"/>
      </w:rPr>
      <w:t>DIDAKTIK MANUFAKTUR HAMBURG  ·  TVET</w:t>
    </w:r>
    <w:r>
      <w:tab/>
    </w:r>
    <w:r>
      <w:rPr>
        <w:rFonts w:ascii="IBM Plex Mono" w:eastAsia="IBM Plex Mono" w:hAnsi="IBM Plex Mono" w:cs="IBM Plex Mono"/>
        <w:color w:val="3B546D"/>
        <w:spacing w:val="20"/>
        <w:sz w:val="12"/>
        <w:szCs w:val="12"/>
      </w:rPr>
      <w:t>04  /  05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6A4C" w14:textId="77777777" w:rsidR="004F4305" w:rsidRDefault="00000000">
    <w:pPr>
      <w:pBdr>
        <w:top w:val="single" w:sz="4" w:space="6" w:color="6284A7"/>
      </w:pBdr>
      <w:tabs>
        <w:tab w:val="center" w:pos="7398"/>
        <w:tab w:val="right" w:pos="14796"/>
      </w:tabs>
    </w:pPr>
    <w:r>
      <w:rPr>
        <w:noProof/>
      </w:rPr>
      <w:drawing>
        <wp:inline distT="0" distB="0" distL="0" distR="0" wp14:anchorId="58826C95" wp14:editId="1E8C6540">
          <wp:extent cx="838200" cy="200025"/>
          <wp:effectExtent l="0" t="0" r="0" b="0"/>
          <wp:docPr id="1144723706" name="Grafik 114472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38200" cy="200025"/>
                  </a:xfrm>
                  <a:prstGeom prst="rect">
                    <a:avLst/>
                  </a:prstGeom>
                </pic:spPr>
              </pic:pic>
            </a:graphicData>
          </a:graphic>
        </wp:inline>
      </w:drawing>
    </w:r>
    <w:r>
      <w:tab/>
    </w:r>
    <w:r>
      <w:rPr>
        <w:rFonts w:ascii="IBM Plex Mono" w:eastAsia="IBM Plex Mono" w:hAnsi="IBM Plex Mono" w:cs="IBM Plex Mono"/>
        <w:color w:val="C9D7E4"/>
        <w:spacing w:val="24"/>
        <w:sz w:val="12"/>
        <w:szCs w:val="12"/>
      </w:rPr>
      <w:t>DIDAKTIK MANUFAKTUR HAMBURG  ·  TVET</w:t>
    </w:r>
    <w:r>
      <w:tab/>
    </w:r>
    <w:r>
      <w:rPr>
        <w:rFonts w:ascii="IBM Plex Mono" w:eastAsia="IBM Plex Mono" w:hAnsi="IBM Plex Mono" w:cs="IBM Plex Mono"/>
        <w:color w:val="C9D7E4"/>
        <w:spacing w:val="20"/>
        <w:sz w:val="12"/>
        <w:szCs w:val="12"/>
      </w:rPr>
      <w:t>05  /  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195C" w14:textId="77777777" w:rsidR="002B1A37" w:rsidRDefault="002B1A37">
      <w:r>
        <w:separator/>
      </w:r>
    </w:p>
  </w:footnote>
  <w:footnote w:type="continuationSeparator" w:id="0">
    <w:p w14:paraId="7A71DFA2" w14:textId="77777777" w:rsidR="002B1A37" w:rsidRDefault="002B1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5CF0" w14:textId="77777777" w:rsidR="004F4305" w:rsidRDefault="00000000">
    <w:pPr>
      <w:spacing w:line="1" w:lineRule="exact"/>
    </w:pPr>
    <w:r>
      <w:rPr>
        <w:noProof/>
      </w:rPr>
      <w:drawing>
        <wp:anchor distT="0" distB="0" distL="0" distR="0" simplePos="0" relativeHeight="251655680" behindDoc="1" locked="0" layoutInCell="1" allowOverlap="1" wp14:anchorId="45A64422" wp14:editId="16909735">
          <wp:simplePos x="0" y="0"/>
          <wp:positionH relativeFrom="page">
            <wp:posOffset>0</wp:posOffset>
          </wp:positionH>
          <wp:positionV relativeFrom="page">
            <wp:posOffset>0</wp:posOffset>
          </wp:positionV>
          <wp:extent cx="10696575" cy="75628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696575" cy="7562850"/>
                  </a:xfrm>
                  <a:prstGeom prst="rect">
                    <a:avLst/>
                  </a:prstGeom>
                </pic:spPr>
              </pic:pic>
            </a:graphicData>
          </a:graphic>
        </wp:anchor>
      </w:drawing>
    </w:r>
  </w:p>
  <w:tbl>
    <w:tblPr>
      <w:tblW w:w="14796" w:type="dxa"/>
      <w:tblLayout w:type="fixed"/>
      <w:tblCellMar>
        <w:left w:w="10" w:type="dxa"/>
        <w:right w:w="10" w:type="dxa"/>
      </w:tblCellMar>
      <w:tblLook w:val="04A0" w:firstRow="1" w:lastRow="0" w:firstColumn="1" w:lastColumn="0" w:noHBand="0" w:noVBand="1"/>
    </w:tblPr>
    <w:tblGrid>
      <w:gridCol w:w="7398"/>
      <w:gridCol w:w="7398"/>
    </w:tblGrid>
    <w:tr w:rsidR="004F4305" w14:paraId="27D19571" w14:textId="77777777">
      <w:trPr>
        <w:cantSplit/>
      </w:trPr>
      <w:tc>
        <w:tcPr>
          <w:tcW w:w="7398" w:type="dxa"/>
          <w:tcMar>
            <w:top w:w="0" w:type="dxa"/>
            <w:left w:w="0" w:type="dxa"/>
            <w:bottom w:w="0" w:type="dxa"/>
            <w:right w:w="0" w:type="dxa"/>
          </w:tcMar>
        </w:tcPr>
        <w:p w14:paraId="1EF3432C" w14:textId="77777777" w:rsidR="004F4305" w:rsidRDefault="00000000">
          <w:r>
            <w:rPr>
              <w:noProof/>
            </w:rPr>
            <w:drawing>
              <wp:inline distT="0" distB="0" distL="0" distR="0" wp14:anchorId="44059156" wp14:editId="24A57C37">
                <wp:extent cx="1800225" cy="428625"/>
                <wp:effectExtent l="0" t="0" r="0" b="0"/>
                <wp:docPr id="805645742" name="Grafik 80564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1800225" cy="428625"/>
                        </a:xfrm>
                        <a:prstGeom prst="rect">
                          <a:avLst/>
                        </a:prstGeom>
                      </pic:spPr>
                    </pic:pic>
                  </a:graphicData>
                </a:graphic>
              </wp:inline>
            </w:drawing>
          </w:r>
        </w:p>
      </w:tc>
      <w:tc>
        <w:tcPr>
          <w:tcW w:w="7398" w:type="dxa"/>
          <w:tcMar>
            <w:top w:w="0" w:type="dxa"/>
            <w:left w:w="0" w:type="dxa"/>
            <w:bottom w:w="0" w:type="dxa"/>
            <w:right w:w="0" w:type="dxa"/>
          </w:tcMar>
        </w:tcPr>
        <w:p w14:paraId="7564BC9B" w14:textId="77777777" w:rsidR="004F4305" w:rsidRDefault="00000000">
          <w:pPr>
            <w:keepLines/>
            <w:jc w:val="right"/>
          </w:pPr>
          <w:r>
            <w:rPr>
              <w:rFonts w:ascii="IBM Plex Mono" w:eastAsia="IBM Plex Mono" w:hAnsi="IBM Plex Mono" w:cs="IBM Plex Mono"/>
              <w:caps/>
              <w:color w:val="C9D7E4"/>
              <w:spacing w:val="30"/>
              <w:sz w:val="12"/>
              <w:szCs w:val="12"/>
            </w:rPr>
            <w:t>Programme de formation professionnelle</w:t>
          </w:r>
        </w:p>
        <w:p w14:paraId="34A48D68" w14:textId="77777777" w:rsidR="004F4305" w:rsidRDefault="00000000">
          <w:pPr>
            <w:keepLines/>
            <w:jc w:val="right"/>
          </w:pPr>
          <w:r>
            <w:rPr>
              <w:rFonts w:ascii="IBM Plex Mono" w:eastAsia="IBM Plex Mono" w:hAnsi="IBM Plex Mono" w:cs="IBM Plex Mono"/>
              <w:caps/>
              <w:color w:val="C9D7E4"/>
              <w:spacing w:val="30"/>
              <w:sz w:val="12"/>
              <w:szCs w:val="12"/>
            </w:rPr>
            <w:t>Brochure du programme</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930C" w14:textId="77777777" w:rsidR="004F4305" w:rsidRDefault="00000000">
    <w:pPr>
      <w:spacing w:line="1" w:lineRule="exact"/>
    </w:pPr>
    <w:r>
      <w:rPr>
        <w:noProof/>
      </w:rPr>
      <w:drawing>
        <wp:anchor distT="0" distB="0" distL="0" distR="0" simplePos="0" relativeHeight="251659776" behindDoc="1" locked="0" layoutInCell="1" allowOverlap="1" wp14:anchorId="51BB8727" wp14:editId="223CD403">
          <wp:simplePos x="0" y="0"/>
          <wp:positionH relativeFrom="page">
            <wp:posOffset>0</wp:posOffset>
          </wp:positionH>
          <wp:positionV relativeFrom="page">
            <wp:posOffset>0</wp:posOffset>
          </wp:positionV>
          <wp:extent cx="10696575" cy="7562850"/>
          <wp:effectExtent l="0" t="0" r="0" b="0"/>
          <wp:wrapNone/>
          <wp:docPr id="1550366913" name="Grafik 1550366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696575" cy="7562850"/>
                  </a:xfrm>
                  <a:prstGeom prst="rect">
                    <a:avLst/>
                  </a:prstGeom>
                </pic:spPr>
              </pic:pic>
            </a:graphicData>
          </a:graphic>
        </wp:anchor>
      </w:drawing>
    </w:r>
  </w:p>
  <w:p w14:paraId="4718EC28" w14:textId="77777777" w:rsidR="004F4305" w:rsidRDefault="00000000">
    <w:pPr>
      <w:pBdr>
        <w:bottom w:val="single" w:sz="4" w:space="6" w:color="788CA1"/>
      </w:pBdr>
      <w:tabs>
        <w:tab w:val="right" w:pos="14796"/>
      </w:tabs>
    </w:pPr>
    <w:r>
      <w:rPr>
        <w:rFonts w:ascii="IBM Plex Mono" w:eastAsia="IBM Plex Mono" w:hAnsi="IBM Plex Mono" w:cs="IBM Plex Mono"/>
        <w:caps/>
        <w:color w:val="3B546D"/>
        <w:spacing w:val="36"/>
        <w:sz w:val="13"/>
        <w:szCs w:val="13"/>
      </w:rPr>
      <w:t>Électrotechnique &amp; électronique</w:t>
    </w:r>
    <w:r>
      <w:tab/>
    </w:r>
    <w:r>
      <w:rPr>
        <w:rFonts w:ascii="IBM Plex Mono" w:eastAsia="IBM Plex Mono" w:hAnsi="IBM Plex Mono" w:cs="IBM Plex Mono"/>
        <w:caps/>
        <w:color w:val="3B546D"/>
        <w:spacing w:val="20"/>
        <w:sz w:val="13"/>
        <w:szCs w:val="13"/>
      </w:rPr>
      <w:t xml:space="preserve">Le programme  ·  </w:t>
    </w:r>
    <w:r>
      <w:rPr>
        <w:rFonts w:ascii="IBM Plex Mono" w:eastAsia="IBM Plex Mono" w:hAnsi="IBM Plex Mono" w:cs="IBM Plex Mono"/>
        <w:color w:val="3B546D"/>
        <w:sz w:val="13"/>
        <w:szCs w:val="13"/>
      </w:rPr>
      <w:t>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89B" w14:textId="77777777" w:rsidR="004F4305" w:rsidRDefault="00000000">
    <w:pPr>
      <w:spacing w:line="1" w:lineRule="exact"/>
    </w:pPr>
    <w:r>
      <w:rPr>
        <w:noProof/>
      </w:rPr>
      <w:drawing>
        <wp:anchor distT="0" distB="0" distL="0" distR="0" simplePos="0" relativeHeight="251658752" behindDoc="1" locked="0" layoutInCell="1" allowOverlap="1" wp14:anchorId="4A30AAE3" wp14:editId="4818B19D">
          <wp:simplePos x="0" y="0"/>
          <wp:positionH relativeFrom="page">
            <wp:posOffset>0</wp:posOffset>
          </wp:positionH>
          <wp:positionV relativeFrom="page">
            <wp:posOffset>0</wp:posOffset>
          </wp:positionV>
          <wp:extent cx="10696575" cy="7562850"/>
          <wp:effectExtent l="0" t="0" r="0" b="0"/>
          <wp:wrapNone/>
          <wp:docPr id="654021160" name="Grafik 65402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696575" cy="7562850"/>
                  </a:xfrm>
                  <a:prstGeom prst="rect">
                    <a:avLst/>
                  </a:prstGeom>
                </pic:spPr>
              </pic:pic>
            </a:graphicData>
          </a:graphic>
        </wp:anchor>
      </w:drawing>
    </w:r>
  </w:p>
  <w:p w14:paraId="48BF5F7B" w14:textId="77777777" w:rsidR="004F4305" w:rsidRDefault="00000000">
    <w:pPr>
      <w:pBdr>
        <w:bottom w:val="single" w:sz="4" w:space="6" w:color="788CA1"/>
      </w:pBdr>
      <w:tabs>
        <w:tab w:val="right" w:pos="14796"/>
      </w:tabs>
    </w:pPr>
    <w:r>
      <w:rPr>
        <w:rFonts w:ascii="IBM Plex Mono" w:eastAsia="IBM Plex Mono" w:hAnsi="IBM Plex Mono" w:cs="IBM Plex Mono"/>
        <w:caps/>
        <w:color w:val="3B546D"/>
        <w:spacing w:val="36"/>
        <w:sz w:val="13"/>
        <w:szCs w:val="13"/>
      </w:rPr>
      <w:t>Électrotechnique &amp; électronique</w:t>
    </w:r>
    <w:r>
      <w:tab/>
    </w:r>
    <w:r>
      <w:rPr>
        <w:rFonts w:ascii="IBM Plex Mono" w:eastAsia="IBM Plex Mono" w:hAnsi="IBM Plex Mono" w:cs="IBM Plex Mono"/>
        <w:caps/>
        <w:color w:val="3B546D"/>
        <w:spacing w:val="20"/>
        <w:sz w:val="13"/>
        <w:szCs w:val="13"/>
      </w:rPr>
      <w:t xml:space="preserve">Curriculum  ·  </w:t>
    </w:r>
    <w:r>
      <w:rPr>
        <w:rFonts w:ascii="IBM Plex Mono" w:eastAsia="IBM Plex Mono" w:hAnsi="IBM Plex Mono" w:cs="IBM Plex Mono"/>
        <w:color w:val="3B546D"/>
        <w:sz w:val="13"/>
        <w:szCs w:val="13"/>
      </w:rPr>
      <w:t>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B0CB" w14:textId="77777777" w:rsidR="004F4305" w:rsidRDefault="00000000">
    <w:pPr>
      <w:spacing w:line="1" w:lineRule="exact"/>
    </w:pPr>
    <w:r>
      <w:rPr>
        <w:noProof/>
      </w:rPr>
      <w:drawing>
        <wp:anchor distT="0" distB="0" distL="0" distR="0" simplePos="0" relativeHeight="251657728" behindDoc="1" locked="0" layoutInCell="1" allowOverlap="1" wp14:anchorId="3E0BABF7" wp14:editId="60D0E69D">
          <wp:simplePos x="0" y="0"/>
          <wp:positionH relativeFrom="page">
            <wp:posOffset>0</wp:posOffset>
          </wp:positionH>
          <wp:positionV relativeFrom="page">
            <wp:posOffset>0</wp:posOffset>
          </wp:positionV>
          <wp:extent cx="10696575" cy="7562850"/>
          <wp:effectExtent l="0" t="0" r="0" b="0"/>
          <wp:wrapNone/>
          <wp:docPr id="473073300" name="Grafik 47307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696575" cy="7562850"/>
                  </a:xfrm>
                  <a:prstGeom prst="rect">
                    <a:avLst/>
                  </a:prstGeom>
                </pic:spPr>
              </pic:pic>
            </a:graphicData>
          </a:graphic>
        </wp:anchor>
      </w:drawing>
    </w:r>
  </w:p>
  <w:p w14:paraId="7F8B33EF" w14:textId="77777777" w:rsidR="004F4305" w:rsidRDefault="00000000">
    <w:pPr>
      <w:pBdr>
        <w:bottom w:val="single" w:sz="4" w:space="6" w:color="788CA1"/>
      </w:pBdr>
      <w:tabs>
        <w:tab w:val="right" w:pos="14796"/>
      </w:tabs>
    </w:pPr>
    <w:r>
      <w:rPr>
        <w:rFonts w:ascii="IBM Plex Mono" w:eastAsia="IBM Plex Mono" w:hAnsi="IBM Plex Mono" w:cs="IBM Plex Mono"/>
        <w:caps/>
        <w:color w:val="3B546D"/>
        <w:spacing w:val="36"/>
        <w:sz w:val="13"/>
        <w:szCs w:val="13"/>
      </w:rPr>
      <w:t>Électrotechnique &amp; électronique</w:t>
    </w:r>
    <w:r>
      <w:tab/>
    </w:r>
    <w:r>
      <w:rPr>
        <w:rFonts w:ascii="IBM Plex Mono" w:eastAsia="IBM Plex Mono" w:hAnsi="IBM Plex Mono" w:cs="IBM Plex Mono"/>
        <w:caps/>
        <w:color w:val="3B546D"/>
        <w:spacing w:val="20"/>
        <w:sz w:val="13"/>
        <w:szCs w:val="13"/>
      </w:rPr>
      <w:t xml:space="preserve">Équipement  ·  </w:t>
    </w:r>
    <w:r>
      <w:rPr>
        <w:rFonts w:ascii="IBM Plex Mono" w:eastAsia="IBM Plex Mono" w:hAnsi="IBM Plex Mono" w:cs="IBM Plex Mono"/>
        <w:color w:val="3B546D"/>
        <w:sz w:val="13"/>
        <w:szCs w:val="13"/>
      </w:rPr>
      <w:t>04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E60B" w14:textId="77777777" w:rsidR="004F4305" w:rsidRDefault="00000000">
    <w:pPr>
      <w:spacing w:line="1" w:lineRule="exact"/>
    </w:pPr>
    <w:r>
      <w:rPr>
        <w:noProof/>
      </w:rPr>
      <w:drawing>
        <wp:anchor distT="0" distB="0" distL="0" distR="0" simplePos="0" relativeHeight="251656704" behindDoc="1" locked="0" layoutInCell="1" allowOverlap="1" wp14:anchorId="3D926F0B" wp14:editId="35BAC0C7">
          <wp:simplePos x="0" y="0"/>
          <wp:positionH relativeFrom="page">
            <wp:posOffset>0</wp:posOffset>
          </wp:positionH>
          <wp:positionV relativeFrom="page">
            <wp:posOffset>0</wp:posOffset>
          </wp:positionV>
          <wp:extent cx="10696575" cy="7562850"/>
          <wp:effectExtent l="0" t="0" r="0" b="0"/>
          <wp:wrapNone/>
          <wp:docPr id="322842916" name="Grafik 32284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696575" cy="7562850"/>
                  </a:xfrm>
                  <a:prstGeom prst="rect">
                    <a:avLst/>
                  </a:prstGeom>
                </pic:spPr>
              </pic:pic>
            </a:graphicData>
          </a:graphic>
        </wp:anchor>
      </w:drawing>
    </w:r>
  </w:p>
  <w:p w14:paraId="75C0F901" w14:textId="77777777" w:rsidR="004F4305" w:rsidRDefault="00000000">
    <w:pPr>
      <w:keepLines/>
    </w:pPr>
    <w:r>
      <w:rPr>
        <w:rFonts w:ascii="IBM Plex Mono" w:eastAsia="IBM Plex Mono" w:hAnsi="IBM Plex Mono" w:cs="IBM Plex Mono"/>
        <w:caps/>
        <w:color w:val="C9D7E4"/>
        <w:spacing w:val="40"/>
        <w:sz w:val="17"/>
        <w:szCs w:val="17"/>
      </w:rPr>
      <w:t>Amenez le programme sur votre 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3680C"/>
    <w:multiLevelType w:val="hybridMultilevel"/>
    <w:tmpl w:val="E9AAE016"/>
    <w:lvl w:ilvl="0" w:tplc="65D280F0">
      <w:start w:val="1"/>
      <w:numFmt w:val="bullet"/>
      <w:lvlText w:val="●"/>
      <w:lvlJc w:val="left"/>
      <w:pPr>
        <w:ind w:left="720" w:hanging="360"/>
      </w:pPr>
    </w:lvl>
    <w:lvl w:ilvl="1" w:tplc="01CADB66">
      <w:start w:val="1"/>
      <w:numFmt w:val="bullet"/>
      <w:lvlText w:val="○"/>
      <w:lvlJc w:val="left"/>
      <w:pPr>
        <w:ind w:left="1440" w:hanging="360"/>
      </w:pPr>
    </w:lvl>
    <w:lvl w:ilvl="2" w:tplc="85987EA2">
      <w:start w:val="1"/>
      <w:numFmt w:val="bullet"/>
      <w:lvlText w:val="■"/>
      <w:lvlJc w:val="left"/>
      <w:pPr>
        <w:ind w:left="2160" w:hanging="360"/>
      </w:pPr>
    </w:lvl>
    <w:lvl w:ilvl="3" w:tplc="77184DB4">
      <w:start w:val="1"/>
      <w:numFmt w:val="bullet"/>
      <w:lvlText w:val="●"/>
      <w:lvlJc w:val="left"/>
      <w:pPr>
        <w:ind w:left="2880" w:hanging="360"/>
      </w:pPr>
    </w:lvl>
    <w:lvl w:ilvl="4" w:tplc="48901652">
      <w:start w:val="1"/>
      <w:numFmt w:val="bullet"/>
      <w:lvlText w:val="○"/>
      <w:lvlJc w:val="left"/>
      <w:pPr>
        <w:ind w:left="3600" w:hanging="360"/>
      </w:pPr>
    </w:lvl>
    <w:lvl w:ilvl="5" w:tplc="C83EB014">
      <w:start w:val="1"/>
      <w:numFmt w:val="bullet"/>
      <w:lvlText w:val="■"/>
      <w:lvlJc w:val="left"/>
      <w:pPr>
        <w:ind w:left="4320" w:hanging="360"/>
      </w:pPr>
    </w:lvl>
    <w:lvl w:ilvl="6" w:tplc="904075B2">
      <w:start w:val="1"/>
      <w:numFmt w:val="bullet"/>
      <w:lvlText w:val="●"/>
      <w:lvlJc w:val="left"/>
      <w:pPr>
        <w:ind w:left="5040" w:hanging="360"/>
      </w:pPr>
    </w:lvl>
    <w:lvl w:ilvl="7" w:tplc="BCA466E2">
      <w:start w:val="1"/>
      <w:numFmt w:val="bullet"/>
      <w:lvlText w:val="●"/>
      <w:lvlJc w:val="left"/>
      <w:pPr>
        <w:ind w:left="5760" w:hanging="360"/>
      </w:pPr>
    </w:lvl>
    <w:lvl w:ilvl="8" w:tplc="47ACEFD4">
      <w:start w:val="1"/>
      <w:numFmt w:val="bullet"/>
      <w:lvlText w:val="●"/>
      <w:lvlJc w:val="left"/>
      <w:pPr>
        <w:ind w:left="6480" w:hanging="360"/>
      </w:pPr>
    </w:lvl>
  </w:abstractNum>
  <w:num w:numId="1" w16cid:durableId="16783393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305"/>
    <w:rsid w:val="001C097A"/>
    <w:rsid w:val="00253F34"/>
    <w:rsid w:val="002B1A37"/>
    <w:rsid w:val="002F259F"/>
    <w:rsid w:val="004F4305"/>
    <w:rsid w:val="00987FE8"/>
    <w:rsid w:val="00CC40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C97B"/>
  <w15:docId w15:val="{1CFF1E2A-A1F3-4ADE-9396-8474C9FF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Work Sans" w:hAnsi="Work Sans" w:cs="Work Sans"/>
        <w:color w:val="14293E"/>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532</Words>
  <Characters>3150</Characters>
  <Application>Microsoft Office Word</Application>
  <DocSecurity>0</DocSecurity>
  <Lines>175</Lines>
  <Paragraphs>96</Paragraphs>
  <ScaleCrop>false</ScaleCrop>
  <HeadingPairs>
    <vt:vector size="2" baseType="variant">
      <vt:variant>
        <vt:lpstr>Titel</vt:lpstr>
      </vt:variant>
      <vt:variant>
        <vt:i4>1</vt:i4>
      </vt:variant>
    </vt:vector>
  </HeadingPairs>
  <TitlesOfParts>
    <vt:vector size="1" baseType="lpstr">
      <vt:lpstr>Elektrotechnik &amp; Elektronik</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Elektrotechnik &amp; Elektronik</dc:title>
  <dc:creator>DMH</dc:creator>
  <cp:lastModifiedBy>Thomas Lambrecht</cp:lastModifiedBy>
  <cp:revision>2</cp:revision>
  <dcterms:created xsi:type="dcterms:W3CDTF">2026-07-20T15:24:00Z</dcterms:created>
  <dcterms:modified xsi:type="dcterms:W3CDTF">2026-07-20T15:24:00Z</dcterms:modified>
</cp:coreProperties>
</file>