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0" w:line="276" w:lineRule="auto"/>
        <w:rPr>
          <w:b w:val="1"/>
          <w:bCs w:val="1"/>
          <w:sz w:val="36"/>
          <w:szCs w:val="36"/>
        </w:rPr>
      </w:pPr>
      <w:bookmarkStart w:colFirst="0" w:colLast="0" w:name="_gs05vi3qftcg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Filsan Adan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spacing w:after="0" w:before="0" w:line="276" w:lineRule="auto"/>
        <w:rPr>
          <w:b w:val="1"/>
          <w:bCs w:val="1"/>
          <w:sz w:val="22"/>
          <w:szCs w:val="22"/>
        </w:rPr>
      </w:pPr>
      <w:bookmarkStart w:colFirst="0" w:colLast="0" w:name="_m9q4wj88rg5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SERVICE DESIGNER | London, UK</w:t>
      </w:r>
    </w:p>
    <w:p w:rsidR="00000000" w:rsidDel="00000000" w:rsidP="00000000" w:rsidRDefault="00000000" w:rsidRPr="00000000" w14:paraId="00000004">
      <w:pPr>
        <w:pStyle w:val="Title"/>
        <w:spacing w:after="0" w:before="0" w:line="276" w:lineRule="auto"/>
        <w:rPr>
          <w:sz w:val="22"/>
          <w:szCs w:val="22"/>
        </w:rPr>
      </w:pPr>
      <w:bookmarkStart w:colFirst="0" w:colLast="0" w:name="_igcp90ordqja" w:id="2"/>
      <w:bookmarkEnd w:id="2"/>
      <w:r w:rsidDel="00000000" w:rsidR="00000000" w:rsidRPr="00000000">
        <w:rPr>
          <w:sz w:val="22"/>
          <w:szCs w:val="22"/>
          <w:rtl w:val="0"/>
        </w:rPr>
        <w:t xml:space="preserve">filsanadan96@gmail.com | 07789495520 | </w:t>
      </w:r>
      <w:hyperlink r:id="rId6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linkedin.com/in/filsanadan</w:t>
        </w:r>
      </w:hyperlink>
      <w:r w:rsidDel="00000000" w:rsidR="00000000" w:rsidRPr="00000000">
        <w:rPr>
          <w:sz w:val="22"/>
          <w:szCs w:val="22"/>
          <w:rtl w:val="0"/>
        </w:rPr>
        <w:t xml:space="preserve"> | </w:t>
      </w:r>
      <w:hyperlink r:id="rId7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www.filsanadan.com</w:t>
        </w:r>
      </w:hyperlink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PROFILE</w:t>
      </w:r>
    </w:p>
    <w:p w:rsidR="00000000" w:rsidDel="00000000" w:rsidP="00000000" w:rsidRDefault="00000000" w:rsidRPr="00000000" w14:paraId="00000007">
      <w:pPr>
        <w:spacing w:after="0" w:before="0" w:line="276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Service &amp; Product Designer</w:t>
      </w:r>
      <w:r w:rsidDel="00000000" w:rsidR="00000000" w:rsidRPr="00000000">
        <w:rPr>
          <w:rtl w:val="0"/>
        </w:rPr>
        <w:t xml:space="preserve"> with 4+ years’ experience designing end-to-end services in complex, regulated fintech environments. Proven in service blueprinting, systems thinking and evidence-based design to improve outcomes for users, operational teams and organisations. Experienced in agile, multidisciplinary delivery and influencing stakeholders across product, engineering, compliance and data.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EXPERIENCE</w:t>
      </w:r>
    </w:p>
    <w:p w:rsidR="00000000" w:rsidDel="00000000" w:rsidP="00000000" w:rsidRDefault="00000000" w:rsidRPr="00000000" w14:paraId="00000009">
      <w:pPr>
        <w:spacing w:after="0" w:before="0" w:line="276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 xml:space="preserve">Product Designer | Prolific | Feb 2023 - Aug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Fintech platform operating in a regulated environment with multiple internal teams and external integrations.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Led end-to-end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service design across complex user journeys</w:t>
      </w:r>
      <w:r w:rsidDel="00000000" w:rsidR="00000000" w:rsidRPr="00000000">
        <w:rPr>
          <w:sz w:val="24"/>
          <w:szCs w:val="24"/>
          <w:rtl w:val="0"/>
        </w:rPr>
        <w:t xml:space="preserve">, including API integrations, financial workflows, compliance processes and internal operations.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Created current- and future-state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service blueprints</w:t>
      </w:r>
      <w:r w:rsidDel="00000000" w:rsidR="00000000" w:rsidRPr="00000000">
        <w:rPr>
          <w:sz w:val="24"/>
          <w:szCs w:val="24"/>
          <w:rtl w:val="0"/>
        </w:rPr>
        <w:t xml:space="preserve"> to identify pain points across frontstage and backstage processes, improving data accuracy and reducing operational friction by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25%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Redesigned the rewards cash-out service, balancing regulatory constraints with user needs, resulting in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+0.4 CSAT increase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Worked closely with researchers, data scientists and engineers to synthesise qualitative insights and quantitative data to prioritise service improvements.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Facilitated cross-functional workshops to build shared understanding of service problems and enable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design-led decision making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Played a key role in shaping the design function by hiring and mentoring designers, contributing to ways of working and leading design initiatives across the organisation.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76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Product Designer | Seccl | Sept 2021 - Feb 2023</w:t>
      </w:r>
    </w:p>
    <w:p w:rsidR="00000000" w:rsidDel="00000000" w:rsidP="00000000" w:rsidRDefault="00000000" w:rsidRPr="00000000" w14:paraId="00000011">
      <w:pPr>
        <w:spacing w:after="0" w:before="0" w:line="276" w:lineRule="auto"/>
        <w:ind w:left="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B2B fintech platform supporting investment services with regulatory and operational complexity.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Delivered user-centred design across </w:t>
      </w:r>
      <w:r w:rsidDel="00000000" w:rsidR="00000000" w:rsidRPr="00000000">
        <w:rPr>
          <w:b w:val="1"/>
          <w:bCs w:val="1"/>
          <w:rtl w:val="0"/>
        </w:rPr>
        <w:t xml:space="preserve">multi-channel service journeys</w:t>
      </w:r>
      <w:r w:rsidDel="00000000" w:rsidR="00000000" w:rsidRPr="00000000">
        <w:rPr>
          <w:rtl w:val="0"/>
        </w:rPr>
        <w:t xml:space="preserve"> spanning client onboarding, investment management and operational support.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Led user research and usability testing with clients and external users, using evidence to inform service and product decisions.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Built and maintained a scalable design system to support consistent service delivery across teams.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Facilitated workshops with product and engineering teams to align on shared service challenges and opportunities.</w:t>
      </w:r>
    </w:p>
    <w:p w:rsidR="00000000" w:rsidDel="00000000" w:rsidP="00000000" w:rsidRDefault="00000000" w:rsidRPr="00000000" w14:paraId="00000016">
      <w:pPr>
        <w:spacing w:after="0" w:before="0" w:line="276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Lead Designer &amp; Volunteer | Somalis in Tech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A social enterprise with a powerful mission - to empower and elevate the global Somali community within the ever-evolving world of technology.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276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Led the design and launch of a community service supporting 1,000+ members, improving access to mentorship and professional development.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Designed service flows and facilitated collaboration across a volunteer team, enabling 400+ mentorship matches within the first year.</w:t>
      </w:r>
    </w:p>
    <w:p w:rsidR="00000000" w:rsidDel="00000000" w:rsidP="00000000" w:rsidRDefault="00000000" w:rsidRPr="00000000" w14:paraId="0000001B">
      <w:pPr>
        <w:spacing w:after="0" w:before="0" w:line="276" w:lineRule="auto"/>
        <w:rPr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0" w:before="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KEY SKILLS</w:t>
      </w:r>
    </w:p>
    <w:p w:rsidR="00000000" w:rsidDel="00000000" w:rsidP="00000000" w:rsidRDefault="00000000" w:rsidRPr="00000000" w14:paraId="0000001D">
      <w:pPr>
        <w:spacing w:after="0"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End-to-end service design across complex user journeys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Service blueprinting, journey mapping and systems thinking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Evidence-based, data-led design (qualitative and quantitative)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Inclusive and accessible design (WCAG standards)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Designing and facilitating cross-functional workshops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Stakeholder engagement across delivery and senior levels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Agile delivery within multidisciplinary teams</w:t>
      </w:r>
    </w:p>
    <w:p w:rsidR="00000000" w:rsidDel="00000000" w:rsidP="00000000" w:rsidRDefault="00000000" w:rsidRPr="00000000" w14:paraId="00000025">
      <w:pPr>
        <w:spacing w:after="0"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Fintech UX • AI-Powered Interfaces • Data Visualisation • User Research • Usability Testing • Prototyping (Figma, FigJam, Protopie) • Accessibility (WCAG) • Agile Collaboration • API Design • Automation Workflows • Adobe Creative Cloud</w:t>
      </w:r>
    </w:p>
    <w:p w:rsidR="00000000" w:rsidDel="00000000" w:rsidP="00000000" w:rsidRDefault="00000000" w:rsidRPr="00000000" w14:paraId="00000027">
      <w:pPr>
        <w:spacing w:after="0" w:before="0" w:line="276" w:lineRule="auto"/>
        <w:rPr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EDUCATION</w:t>
      </w:r>
    </w:p>
    <w:p w:rsidR="00000000" w:rsidDel="00000000" w:rsidP="00000000" w:rsidRDefault="00000000" w:rsidRPr="00000000" w14:paraId="00000029">
      <w:pPr>
        <w:spacing w:line="276" w:lineRule="auto"/>
        <w:rPr/>
      </w:pPr>
      <w:r w:rsidDel="00000000" w:rsidR="00000000" w:rsidRPr="00000000">
        <w:rPr>
          <w:rtl w:val="0"/>
        </w:rPr>
        <w:t xml:space="preserve">BA Creative Media Design, University of the West of England, Bristol</w:t>
      </w:r>
    </w:p>
    <w:p w:rsidR="00000000" w:rsidDel="00000000" w:rsidP="00000000" w:rsidRDefault="00000000" w:rsidRPr="00000000" w14:paraId="0000002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0" w:line="276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linkedin.com/in/filsanadan" TargetMode="External"/><Relationship Id="rId7" Type="http://schemas.openxmlformats.org/officeDocument/2006/relationships/hyperlink" Target="http://www.filsanada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