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E4FD" w14:textId="77777777" w:rsidR="00F52163" w:rsidRPr="00F52163" w:rsidRDefault="00F52163" w:rsidP="00F52163">
      <w:pPr>
        <w:ind w:firstLine="0"/>
        <w:jc w:val="both"/>
        <w:rPr>
          <w:b/>
          <w:bCs/>
        </w:rPr>
      </w:pPr>
      <w:r w:rsidRPr="00F52163">
        <w:rPr>
          <w:b/>
          <w:bCs/>
        </w:rPr>
        <w:t>CASO 1. Actos sexuales o de exhibicionismo en espacio público (artículo 33 numeral 2 literal b de la Ley 1801 de 2016)</w:t>
      </w:r>
    </w:p>
    <w:p w14:paraId="3188AA7C" w14:textId="77777777" w:rsidR="00F52163" w:rsidRPr="00F52163" w:rsidRDefault="00F52163" w:rsidP="00F52163">
      <w:pPr>
        <w:ind w:firstLine="0"/>
        <w:jc w:val="both"/>
      </w:pPr>
      <w:r w:rsidRPr="00F52163">
        <w:t xml:space="preserve">Al llegar al lugar se saluda cordialmente, se informa el motivo de la intervención y se verifica objetivamente que la conducta corresponde a actos sexuales o de exhibicionismo en un espacio público o que trasciende a lo público. En aplicación del artículo 222 de la Ley 1801, primero se utilizan </w:t>
      </w:r>
      <w:r w:rsidRPr="00F52163">
        <w:rPr>
          <w:b/>
          <w:bCs/>
        </w:rPr>
        <w:t>medios de policía</w:t>
      </w:r>
      <w:r w:rsidRPr="00F52163">
        <w:t xml:space="preserve">, impartiendo una orden de policía clara, legítima y proporcional para que cesen inmediatamente el comportamiento, explicando que afecta la convivencia. Si las personas acatan la orden, se restablece la convivencia sin necesidad de acudir a medidas correctivas; si persisten en la conducta o desobedecen la orden, se adelanta el proceso verbal inmediato y se impone la medida correctiva prevista por la ley. Durante toda la actuación se garantiza el respeto por la dignidad humana, la igualdad y la no discriminación, dejando claro que la intervención obedece exclusivamente al comportamiento realizado y no a la orientación sexual, identidad de género o cualquier otra condición personal. Finalmente, se informa sobre los recursos legales, se pregunta si se puede servir en algo más y se agradece por solicitar la ayuda de la Policía Nacional. </w:t>
      </w:r>
    </w:p>
    <w:p w14:paraId="63011217" w14:textId="77777777" w:rsidR="00F52163" w:rsidRPr="00F52163" w:rsidRDefault="00F52163" w:rsidP="00F52163">
      <w:pPr>
        <w:ind w:firstLine="0"/>
        <w:jc w:val="both"/>
        <w:rPr>
          <w:b/>
          <w:bCs/>
        </w:rPr>
      </w:pPr>
      <w:r w:rsidRPr="00F52163">
        <w:rPr>
          <w:b/>
          <w:bCs/>
        </w:rPr>
        <w:t>CASO 2. Prostitución por fuera de las zonas u horarios autorizados (artículo 44 numeral 2 de la Ley 1801 de 2016)</w:t>
      </w:r>
    </w:p>
    <w:p w14:paraId="3B1FDB4A" w14:textId="77777777" w:rsidR="00F52163" w:rsidRPr="00F52163" w:rsidRDefault="00F52163" w:rsidP="00F52163">
      <w:pPr>
        <w:ind w:firstLine="0"/>
        <w:jc w:val="both"/>
      </w:pPr>
      <w:r w:rsidRPr="00F52163">
        <w:t xml:space="preserve">Al atender el caso se saluda respetuosamente a la persona, se explica el motivo de la intervención y se verifica si efectivamente se encuentra ejerciendo la prostitución en un lugar u horario no autorizado por la reglamentación distrital o municipal. En cumplimiento del artículo 222 de la Ley 1801, inicialmente se emplean </w:t>
      </w:r>
      <w:r w:rsidRPr="00F52163">
        <w:rPr>
          <w:b/>
          <w:bCs/>
        </w:rPr>
        <w:t>medios de policía</w:t>
      </w:r>
      <w:r w:rsidRPr="00F52163">
        <w:t xml:space="preserve">, brindando información sobre la restricción existente e impartiendo una orden de policía para que cese la actividad o se traslade a las zonas permitidas, procurando solucionar la situación mediante el diálogo y la prevención. Solo si la persona incumple la orden o persiste en el comportamiento, procede la aplicación de la medida correctiva correspondiente mediante el procedimiento establecido en la ley. Durante la actuación se garantiza el respeto por la dignidad humana, los derechos fundamentales y el principio de igualdad, evitando cualquier trato discriminatorio, especialmente cuando se trate de personas pertenecientes a poblaciones vulnerables o de la comunidad </w:t>
      </w:r>
      <w:proofErr w:type="spellStart"/>
      <w:r w:rsidRPr="00F52163">
        <w:t>LGBTI</w:t>
      </w:r>
      <w:proofErr w:type="spellEnd"/>
      <w:r w:rsidRPr="00F52163">
        <w:t xml:space="preserve">. Al finalizar se informa el procedimiento realizado, se pregunta si se puede brindar alguna ayuda adicional y se agradece por permitir la intervención de la Policía Nacional. </w:t>
      </w:r>
    </w:p>
    <w:p w14:paraId="502C850B" w14:textId="77777777" w:rsidR="00F52163" w:rsidRPr="00F52163" w:rsidRDefault="00F52163" w:rsidP="00F52163">
      <w:pPr>
        <w:ind w:firstLine="0"/>
        <w:jc w:val="both"/>
        <w:rPr>
          <w:b/>
          <w:bCs/>
        </w:rPr>
      </w:pPr>
      <w:r w:rsidRPr="00F52163">
        <w:rPr>
          <w:b/>
          <w:bCs/>
        </w:rPr>
        <w:t xml:space="preserve">CASO 3. Discriminación contra manifestaciones de afecto de una pareja </w:t>
      </w:r>
      <w:proofErr w:type="spellStart"/>
      <w:r w:rsidRPr="00F52163">
        <w:rPr>
          <w:b/>
          <w:bCs/>
        </w:rPr>
        <w:t>LGBTI</w:t>
      </w:r>
      <w:proofErr w:type="spellEnd"/>
      <w:r w:rsidRPr="00F52163">
        <w:rPr>
          <w:b/>
          <w:bCs/>
        </w:rPr>
        <w:t xml:space="preserve"> (artículo 33 numeral 2 literal e de la Ley 1801 de 2016)</w:t>
      </w:r>
    </w:p>
    <w:p w14:paraId="56F8C4B2" w14:textId="77777777" w:rsidR="00F52163" w:rsidRPr="00F52163" w:rsidRDefault="00F52163" w:rsidP="00F52163">
      <w:pPr>
        <w:ind w:firstLine="0"/>
        <w:jc w:val="both"/>
      </w:pPr>
      <w:r w:rsidRPr="00F52163">
        <w:t xml:space="preserve">Al llegar al lugar se saluda a las partes involucradas, se escuchan sus versiones y se establece si una persona está limitando, impidiendo o agrediendo verbal o físicamente las manifestaciones de afecto y cariño que no constituyen actos sexuales ni exhibicionismo, únicamente por motivos relacionados con la orientación sexual, identidad de género, raza u otra condición similar. Conforme al artículo 222 de la Ley 1801, primero se emplean </w:t>
      </w:r>
      <w:r w:rsidRPr="00F52163">
        <w:rPr>
          <w:b/>
          <w:bCs/>
        </w:rPr>
        <w:t>medios de policía</w:t>
      </w:r>
      <w:r w:rsidRPr="00F52163">
        <w:t xml:space="preserve">, impartiendo una orden de policía para que cese inmediatamente el comportamiento discriminatorio, explicando que todas las personas tienen derecho a recibir un trato igualitario y a expresar manifestaciones de afecto permitidas por la ley sin ser objeto de discriminación. Si la persona acata la orden, se restablece la convivencia; si persiste en la conducta, se aplica la medida correctiva correspondiente mediante el procedimiento legal. La intervención debe desarrollarse con enfoque diferencial, garantizando la protección reforzada de las personas pertenecientes a la comunidad </w:t>
      </w:r>
      <w:proofErr w:type="spellStart"/>
      <w:r w:rsidRPr="00F52163">
        <w:t>LGBTI</w:t>
      </w:r>
      <w:proofErr w:type="spellEnd"/>
      <w:r w:rsidRPr="00F52163">
        <w:t xml:space="preserve">, conforme a la Constitución y la jurisprudencia de la Corte Constitucional, evitando cualquier actuación </w:t>
      </w:r>
      <w:r w:rsidRPr="00F52163">
        <w:lastRenderedPageBreak/>
        <w:t xml:space="preserve">basada en prejuicios. Al finalizar se pregunta si se puede colaborar en algo más y se agradece por solicitar la presencia de la Policía Nacional. </w:t>
      </w:r>
    </w:p>
    <w:p w14:paraId="209EC85E" w14:textId="77777777" w:rsidR="00F52163" w:rsidRPr="00F52163" w:rsidRDefault="00F52163" w:rsidP="00F52163">
      <w:pPr>
        <w:ind w:firstLine="0"/>
        <w:jc w:val="both"/>
        <w:rPr>
          <w:b/>
          <w:bCs/>
        </w:rPr>
      </w:pPr>
      <w:r w:rsidRPr="00F52163">
        <w:rPr>
          <w:b/>
          <w:bCs/>
        </w:rPr>
        <w:t>CASO 4. Registro a una mujer trans (artículo 159 de la Ley 1801 de 2016)</w:t>
      </w:r>
    </w:p>
    <w:p w14:paraId="0679809D" w14:textId="77777777" w:rsidR="00F52163" w:rsidRPr="00F52163" w:rsidRDefault="00F52163" w:rsidP="00F52163">
      <w:pPr>
        <w:ind w:firstLine="0"/>
        <w:jc w:val="both"/>
      </w:pPr>
      <w:r w:rsidRPr="00F52163">
        <w:t>Al iniciar la actuación se saluda respetuosamente, se explica el motivo legal del registro y se informa que este se realizará con pleno respeto por la dignidad humana, la identidad de género y los derechos fundamentales. Antes de efectuar el registro se verifica que exista alguna de las causales previstas en el artículo 159 de la Ley 1801; posteriormente, y de acuerdo con la jurisprudencia constitucional sobre identidad de género, se pregunta de manera respetuosa cómo se identifica la persona para que el registro sea practicado por personal del mismo género con el cual se identifica. Si no existe disponibilidad inmediata de dicho personal, se actúa conforme a los protocolos institucionales procurando siempre garantizar la dignidad, intimidad y consentimiento informado dentro del marco legal, evitando cualquier trato humillante o discriminatorio. Si la persona se opone al registro, se procede conforme a lo previsto en el artículo 159 y las normas sobre conducción cuando legalmente corresponda. Toda la actuación debe ser objetiva, proporcional y fundada únicamente en las causales legales del registro, nunca en la apariencia, orientación sexual o identidad de género de la persona. Finalizado el procedimiento, se informa el resultado, se pregunta si se puede servir en algo más y se agradece por la colaboración y por permitir la actuación de la Policía Nacional.</w:t>
      </w:r>
    </w:p>
    <w:p w14:paraId="3C32454D" w14:textId="77777777" w:rsidR="00193930" w:rsidRDefault="00193930" w:rsidP="00F52163">
      <w:pPr>
        <w:ind w:firstLine="0"/>
        <w:jc w:val="both"/>
      </w:pPr>
    </w:p>
    <w:sectPr w:rsidR="00193930"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163"/>
    <w:rsid w:val="00010F1E"/>
    <w:rsid w:val="000116E8"/>
    <w:rsid w:val="00012F55"/>
    <w:rsid w:val="00013A2D"/>
    <w:rsid w:val="000261FD"/>
    <w:rsid w:val="00031E9B"/>
    <w:rsid w:val="00033698"/>
    <w:rsid w:val="00034A81"/>
    <w:rsid w:val="0003627C"/>
    <w:rsid w:val="000462BE"/>
    <w:rsid w:val="00050B0E"/>
    <w:rsid w:val="0005117A"/>
    <w:rsid w:val="00060DD0"/>
    <w:rsid w:val="000627C4"/>
    <w:rsid w:val="000669DB"/>
    <w:rsid w:val="000676FF"/>
    <w:rsid w:val="00071CE7"/>
    <w:rsid w:val="0007221C"/>
    <w:rsid w:val="00083AAF"/>
    <w:rsid w:val="00087397"/>
    <w:rsid w:val="00093DA0"/>
    <w:rsid w:val="00095E80"/>
    <w:rsid w:val="000A62DA"/>
    <w:rsid w:val="000A6CB9"/>
    <w:rsid w:val="000A7610"/>
    <w:rsid w:val="000A7CC3"/>
    <w:rsid w:val="000B27C0"/>
    <w:rsid w:val="000C0E4D"/>
    <w:rsid w:val="000C747E"/>
    <w:rsid w:val="000D1E23"/>
    <w:rsid w:val="000D6BA3"/>
    <w:rsid w:val="000E2EB7"/>
    <w:rsid w:val="000E7D94"/>
    <w:rsid w:val="000F1DA4"/>
    <w:rsid w:val="000F6C47"/>
    <w:rsid w:val="00102762"/>
    <w:rsid w:val="00103051"/>
    <w:rsid w:val="0010388A"/>
    <w:rsid w:val="00110E80"/>
    <w:rsid w:val="00111DDD"/>
    <w:rsid w:val="00114197"/>
    <w:rsid w:val="00120C1D"/>
    <w:rsid w:val="001249DD"/>
    <w:rsid w:val="00137CAE"/>
    <w:rsid w:val="001416DA"/>
    <w:rsid w:val="001446E4"/>
    <w:rsid w:val="00147DED"/>
    <w:rsid w:val="00150254"/>
    <w:rsid w:val="00155A62"/>
    <w:rsid w:val="00165A4D"/>
    <w:rsid w:val="0016795D"/>
    <w:rsid w:val="00167F8C"/>
    <w:rsid w:val="00172AB2"/>
    <w:rsid w:val="001740A7"/>
    <w:rsid w:val="00180FDB"/>
    <w:rsid w:val="00183957"/>
    <w:rsid w:val="00185DAE"/>
    <w:rsid w:val="0018756F"/>
    <w:rsid w:val="00193930"/>
    <w:rsid w:val="00196806"/>
    <w:rsid w:val="00197F99"/>
    <w:rsid w:val="001B05FC"/>
    <w:rsid w:val="001B1F41"/>
    <w:rsid w:val="001C2D46"/>
    <w:rsid w:val="001C4A4F"/>
    <w:rsid w:val="001C7E05"/>
    <w:rsid w:val="001D098E"/>
    <w:rsid w:val="001D17DB"/>
    <w:rsid w:val="001D45F7"/>
    <w:rsid w:val="001E129D"/>
    <w:rsid w:val="001F4F89"/>
    <w:rsid w:val="002025CC"/>
    <w:rsid w:val="00203620"/>
    <w:rsid w:val="00204720"/>
    <w:rsid w:val="00206877"/>
    <w:rsid w:val="00210185"/>
    <w:rsid w:val="002172A8"/>
    <w:rsid w:val="00220E53"/>
    <w:rsid w:val="00221DBD"/>
    <w:rsid w:val="00223EB8"/>
    <w:rsid w:val="002260F7"/>
    <w:rsid w:val="00226794"/>
    <w:rsid w:val="00231AC4"/>
    <w:rsid w:val="002329A8"/>
    <w:rsid w:val="002346D4"/>
    <w:rsid w:val="00261871"/>
    <w:rsid w:val="00271F8A"/>
    <w:rsid w:val="00277F4D"/>
    <w:rsid w:val="002800EC"/>
    <w:rsid w:val="00281876"/>
    <w:rsid w:val="002856A8"/>
    <w:rsid w:val="00296B58"/>
    <w:rsid w:val="002A1653"/>
    <w:rsid w:val="002A20AD"/>
    <w:rsid w:val="002C019A"/>
    <w:rsid w:val="002C18C2"/>
    <w:rsid w:val="002C2AA7"/>
    <w:rsid w:val="002D492A"/>
    <w:rsid w:val="002D5BBE"/>
    <w:rsid w:val="002E07D9"/>
    <w:rsid w:val="002E1482"/>
    <w:rsid w:val="002E1C44"/>
    <w:rsid w:val="002E55D9"/>
    <w:rsid w:val="002F1D35"/>
    <w:rsid w:val="00302A20"/>
    <w:rsid w:val="00310FFF"/>
    <w:rsid w:val="00317090"/>
    <w:rsid w:val="00317B53"/>
    <w:rsid w:val="0032595C"/>
    <w:rsid w:val="0032655C"/>
    <w:rsid w:val="00327E7E"/>
    <w:rsid w:val="00330F7D"/>
    <w:rsid w:val="00331132"/>
    <w:rsid w:val="003329F1"/>
    <w:rsid w:val="003437AA"/>
    <w:rsid w:val="00351877"/>
    <w:rsid w:val="00352F2E"/>
    <w:rsid w:val="003578A3"/>
    <w:rsid w:val="00361944"/>
    <w:rsid w:val="003644EC"/>
    <w:rsid w:val="00367D56"/>
    <w:rsid w:val="00371CA1"/>
    <w:rsid w:val="00372566"/>
    <w:rsid w:val="0037529F"/>
    <w:rsid w:val="00375936"/>
    <w:rsid w:val="00376633"/>
    <w:rsid w:val="00385E5D"/>
    <w:rsid w:val="00387460"/>
    <w:rsid w:val="00390E06"/>
    <w:rsid w:val="00393BF4"/>
    <w:rsid w:val="00395C22"/>
    <w:rsid w:val="00396159"/>
    <w:rsid w:val="003A3264"/>
    <w:rsid w:val="003A56BB"/>
    <w:rsid w:val="003A56C6"/>
    <w:rsid w:val="003A7514"/>
    <w:rsid w:val="003A7D9A"/>
    <w:rsid w:val="003B345A"/>
    <w:rsid w:val="003B37C5"/>
    <w:rsid w:val="003B5EE4"/>
    <w:rsid w:val="003B7EC5"/>
    <w:rsid w:val="003C274F"/>
    <w:rsid w:val="003C2B71"/>
    <w:rsid w:val="003C3E0A"/>
    <w:rsid w:val="003C4A53"/>
    <w:rsid w:val="003C4C79"/>
    <w:rsid w:val="003D6EB2"/>
    <w:rsid w:val="003E170D"/>
    <w:rsid w:val="003E310A"/>
    <w:rsid w:val="003F158C"/>
    <w:rsid w:val="00400FAF"/>
    <w:rsid w:val="004015DC"/>
    <w:rsid w:val="00405062"/>
    <w:rsid w:val="00405260"/>
    <w:rsid w:val="00411846"/>
    <w:rsid w:val="004139BE"/>
    <w:rsid w:val="00417CF3"/>
    <w:rsid w:val="0042315C"/>
    <w:rsid w:val="00426182"/>
    <w:rsid w:val="004270AB"/>
    <w:rsid w:val="0043031F"/>
    <w:rsid w:val="0043223C"/>
    <w:rsid w:val="0043603D"/>
    <w:rsid w:val="00444083"/>
    <w:rsid w:val="00444E6B"/>
    <w:rsid w:val="004514FA"/>
    <w:rsid w:val="004558FA"/>
    <w:rsid w:val="00474B8E"/>
    <w:rsid w:val="00474F7B"/>
    <w:rsid w:val="00480365"/>
    <w:rsid w:val="00481C84"/>
    <w:rsid w:val="00486504"/>
    <w:rsid w:val="00486838"/>
    <w:rsid w:val="004868CB"/>
    <w:rsid w:val="004912C7"/>
    <w:rsid w:val="00494254"/>
    <w:rsid w:val="004A2633"/>
    <w:rsid w:val="004A2E86"/>
    <w:rsid w:val="004B0461"/>
    <w:rsid w:val="004B49BD"/>
    <w:rsid w:val="004B5CD1"/>
    <w:rsid w:val="004C7A8E"/>
    <w:rsid w:val="004D14A5"/>
    <w:rsid w:val="004D406A"/>
    <w:rsid w:val="004D62CC"/>
    <w:rsid w:val="004F2749"/>
    <w:rsid w:val="00500A04"/>
    <w:rsid w:val="00502AAA"/>
    <w:rsid w:val="005047FF"/>
    <w:rsid w:val="00504E15"/>
    <w:rsid w:val="005072C3"/>
    <w:rsid w:val="00512A1A"/>
    <w:rsid w:val="00517BD0"/>
    <w:rsid w:val="00523C65"/>
    <w:rsid w:val="0052575E"/>
    <w:rsid w:val="005261A8"/>
    <w:rsid w:val="00526896"/>
    <w:rsid w:val="005309BB"/>
    <w:rsid w:val="00531328"/>
    <w:rsid w:val="00537A8C"/>
    <w:rsid w:val="005431AF"/>
    <w:rsid w:val="00552A87"/>
    <w:rsid w:val="0055664F"/>
    <w:rsid w:val="00570760"/>
    <w:rsid w:val="00573560"/>
    <w:rsid w:val="00583AD8"/>
    <w:rsid w:val="005867E4"/>
    <w:rsid w:val="00593858"/>
    <w:rsid w:val="00597244"/>
    <w:rsid w:val="005A14BC"/>
    <w:rsid w:val="005A14DD"/>
    <w:rsid w:val="005A1BF2"/>
    <w:rsid w:val="005A3E6F"/>
    <w:rsid w:val="005A706A"/>
    <w:rsid w:val="005A7F6C"/>
    <w:rsid w:val="005B0310"/>
    <w:rsid w:val="005B0E1B"/>
    <w:rsid w:val="005B11CE"/>
    <w:rsid w:val="005B3198"/>
    <w:rsid w:val="005B3DBD"/>
    <w:rsid w:val="005B7CAC"/>
    <w:rsid w:val="005C55D7"/>
    <w:rsid w:val="005C7501"/>
    <w:rsid w:val="005D09B4"/>
    <w:rsid w:val="005D11B7"/>
    <w:rsid w:val="005D1508"/>
    <w:rsid w:val="005D1BA3"/>
    <w:rsid w:val="005D47F0"/>
    <w:rsid w:val="005E27B1"/>
    <w:rsid w:val="005E5291"/>
    <w:rsid w:val="005E7457"/>
    <w:rsid w:val="005F1C2D"/>
    <w:rsid w:val="005F3F14"/>
    <w:rsid w:val="005F43E0"/>
    <w:rsid w:val="00606C22"/>
    <w:rsid w:val="0061014C"/>
    <w:rsid w:val="0061351E"/>
    <w:rsid w:val="00616841"/>
    <w:rsid w:val="00620318"/>
    <w:rsid w:val="00627842"/>
    <w:rsid w:val="00632E67"/>
    <w:rsid w:val="00646212"/>
    <w:rsid w:val="0065158E"/>
    <w:rsid w:val="0065191F"/>
    <w:rsid w:val="00651CA9"/>
    <w:rsid w:val="00655DB0"/>
    <w:rsid w:val="00661D94"/>
    <w:rsid w:val="00662328"/>
    <w:rsid w:val="00664C05"/>
    <w:rsid w:val="00664F8A"/>
    <w:rsid w:val="0066510E"/>
    <w:rsid w:val="00670D66"/>
    <w:rsid w:val="00674DB8"/>
    <w:rsid w:val="00675B38"/>
    <w:rsid w:val="00680E6D"/>
    <w:rsid w:val="006946D1"/>
    <w:rsid w:val="0069569D"/>
    <w:rsid w:val="006A3BE0"/>
    <w:rsid w:val="006A7F04"/>
    <w:rsid w:val="006B377A"/>
    <w:rsid w:val="006B3E8D"/>
    <w:rsid w:val="006B5F09"/>
    <w:rsid w:val="006D327A"/>
    <w:rsid w:val="006D704C"/>
    <w:rsid w:val="006E3F8C"/>
    <w:rsid w:val="006E5811"/>
    <w:rsid w:val="006E7CA4"/>
    <w:rsid w:val="006F4C05"/>
    <w:rsid w:val="006F4E3B"/>
    <w:rsid w:val="006F5CBB"/>
    <w:rsid w:val="007015D9"/>
    <w:rsid w:val="007040E7"/>
    <w:rsid w:val="0070461D"/>
    <w:rsid w:val="007057B3"/>
    <w:rsid w:val="00710C2E"/>
    <w:rsid w:val="00711C78"/>
    <w:rsid w:val="0071293C"/>
    <w:rsid w:val="0071454C"/>
    <w:rsid w:val="00722DCF"/>
    <w:rsid w:val="00730617"/>
    <w:rsid w:val="00730AD3"/>
    <w:rsid w:val="00735A39"/>
    <w:rsid w:val="00743508"/>
    <w:rsid w:val="00744305"/>
    <w:rsid w:val="00745CA4"/>
    <w:rsid w:val="00745DBB"/>
    <w:rsid w:val="00752ACA"/>
    <w:rsid w:val="007558E8"/>
    <w:rsid w:val="007615AF"/>
    <w:rsid w:val="00764077"/>
    <w:rsid w:val="0076433A"/>
    <w:rsid w:val="00770E75"/>
    <w:rsid w:val="00773704"/>
    <w:rsid w:val="00774CC2"/>
    <w:rsid w:val="00784966"/>
    <w:rsid w:val="00784C5D"/>
    <w:rsid w:val="00790CDE"/>
    <w:rsid w:val="007A1603"/>
    <w:rsid w:val="007A7F4D"/>
    <w:rsid w:val="007C2078"/>
    <w:rsid w:val="007D1EFB"/>
    <w:rsid w:val="007D38F2"/>
    <w:rsid w:val="007D410D"/>
    <w:rsid w:val="007D63E5"/>
    <w:rsid w:val="007E175F"/>
    <w:rsid w:val="007E2A19"/>
    <w:rsid w:val="007E4AA1"/>
    <w:rsid w:val="007E6368"/>
    <w:rsid w:val="007E779E"/>
    <w:rsid w:val="007F41A4"/>
    <w:rsid w:val="007F47D0"/>
    <w:rsid w:val="007F4A45"/>
    <w:rsid w:val="007F7C19"/>
    <w:rsid w:val="008007BC"/>
    <w:rsid w:val="00805E0B"/>
    <w:rsid w:val="00806EA7"/>
    <w:rsid w:val="008079C1"/>
    <w:rsid w:val="00810879"/>
    <w:rsid w:val="00811C0B"/>
    <w:rsid w:val="00816EA6"/>
    <w:rsid w:val="008324B3"/>
    <w:rsid w:val="00840FC2"/>
    <w:rsid w:val="00847E8B"/>
    <w:rsid w:val="0085193D"/>
    <w:rsid w:val="00851CEC"/>
    <w:rsid w:val="00852861"/>
    <w:rsid w:val="00852F52"/>
    <w:rsid w:val="00857474"/>
    <w:rsid w:val="00863A2E"/>
    <w:rsid w:val="008640B2"/>
    <w:rsid w:val="00866B44"/>
    <w:rsid w:val="0087455A"/>
    <w:rsid w:val="008765E3"/>
    <w:rsid w:val="0087742E"/>
    <w:rsid w:val="00882BF1"/>
    <w:rsid w:val="00887846"/>
    <w:rsid w:val="00892D25"/>
    <w:rsid w:val="00893470"/>
    <w:rsid w:val="00893D65"/>
    <w:rsid w:val="0089425A"/>
    <w:rsid w:val="00894AF3"/>
    <w:rsid w:val="00894CBD"/>
    <w:rsid w:val="00895658"/>
    <w:rsid w:val="008957CC"/>
    <w:rsid w:val="008957FC"/>
    <w:rsid w:val="008A1C33"/>
    <w:rsid w:val="008A2797"/>
    <w:rsid w:val="008A3844"/>
    <w:rsid w:val="008A6CE2"/>
    <w:rsid w:val="008A77C8"/>
    <w:rsid w:val="008A79C1"/>
    <w:rsid w:val="008B73E2"/>
    <w:rsid w:val="008B7CF1"/>
    <w:rsid w:val="008C4AB5"/>
    <w:rsid w:val="008D2B61"/>
    <w:rsid w:val="008D38E4"/>
    <w:rsid w:val="008E57B3"/>
    <w:rsid w:val="008E6A51"/>
    <w:rsid w:val="008E6CE9"/>
    <w:rsid w:val="008E7B96"/>
    <w:rsid w:val="008F64E0"/>
    <w:rsid w:val="008F77A6"/>
    <w:rsid w:val="0090097F"/>
    <w:rsid w:val="009025D6"/>
    <w:rsid w:val="0090280F"/>
    <w:rsid w:val="00904F9C"/>
    <w:rsid w:val="00905F98"/>
    <w:rsid w:val="00907742"/>
    <w:rsid w:val="00907C24"/>
    <w:rsid w:val="00913A14"/>
    <w:rsid w:val="00915AF3"/>
    <w:rsid w:val="00924371"/>
    <w:rsid w:val="0093171F"/>
    <w:rsid w:val="009329FA"/>
    <w:rsid w:val="00935470"/>
    <w:rsid w:val="00940783"/>
    <w:rsid w:val="00940833"/>
    <w:rsid w:val="00942FDD"/>
    <w:rsid w:val="0095139F"/>
    <w:rsid w:val="0095609F"/>
    <w:rsid w:val="00960B0B"/>
    <w:rsid w:val="009717FE"/>
    <w:rsid w:val="00975ADB"/>
    <w:rsid w:val="00983749"/>
    <w:rsid w:val="00986494"/>
    <w:rsid w:val="009A30BE"/>
    <w:rsid w:val="009A6CDF"/>
    <w:rsid w:val="009B1044"/>
    <w:rsid w:val="009B210B"/>
    <w:rsid w:val="009B4E3C"/>
    <w:rsid w:val="009C06EA"/>
    <w:rsid w:val="009D1E0B"/>
    <w:rsid w:val="009D4BED"/>
    <w:rsid w:val="009E148E"/>
    <w:rsid w:val="009E2A0A"/>
    <w:rsid w:val="009E4214"/>
    <w:rsid w:val="009E5E58"/>
    <w:rsid w:val="009E5EB1"/>
    <w:rsid w:val="009F09AA"/>
    <w:rsid w:val="009F37C7"/>
    <w:rsid w:val="009F3914"/>
    <w:rsid w:val="009F4DE3"/>
    <w:rsid w:val="009F4E22"/>
    <w:rsid w:val="009F7A54"/>
    <w:rsid w:val="00A00E6D"/>
    <w:rsid w:val="00A010DA"/>
    <w:rsid w:val="00A02A2C"/>
    <w:rsid w:val="00A04752"/>
    <w:rsid w:val="00A05722"/>
    <w:rsid w:val="00A13013"/>
    <w:rsid w:val="00A22E8C"/>
    <w:rsid w:val="00A278B6"/>
    <w:rsid w:val="00A30550"/>
    <w:rsid w:val="00A32B8C"/>
    <w:rsid w:val="00A34663"/>
    <w:rsid w:val="00A34A47"/>
    <w:rsid w:val="00A35F9B"/>
    <w:rsid w:val="00A37C2E"/>
    <w:rsid w:val="00A427AC"/>
    <w:rsid w:val="00A60A77"/>
    <w:rsid w:val="00A659AF"/>
    <w:rsid w:val="00A70703"/>
    <w:rsid w:val="00A7281D"/>
    <w:rsid w:val="00A77AAA"/>
    <w:rsid w:val="00A83DB4"/>
    <w:rsid w:val="00A850D4"/>
    <w:rsid w:val="00A87F26"/>
    <w:rsid w:val="00A958EE"/>
    <w:rsid w:val="00A97EC3"/>
    <w:rsid w:val="00AA2FA1"/>
    <w:rsid w:val="00AB004A"/>
    <w:rsid w:val="00AB0A69"/>
    <w:rsid w:val="00AD0F56"/>
    <w:rsid w:val="00AE134D"/>
    <w:rsid w:val="00AE604A"/>
    <w:rsid w:val="00AF2863"/>
    <w:rsid w:val="00AF3067"/>
    <w:rsid w:val="00B0272C"/>
    <w:rsid w:val="00B05234"/>
    <w:rsid w:val="00B07BDC"/>
    <w:rsid w:val="00B10D12"/>
    <w:rsid w:val="00B10EBA"/>
    <w:rsid w:val="00B133CE"/>
    <w:rsid w:val="00B17107"/>
    <w:rsid w:val="00B2091B"/>
    <w:rsid w:val="00B213B0"/>
    <w:rsid w:val="00B2155A"/>
    <w:rsid w:val="00B21A5E"/>
    <w:rsid w:val="00B225EB"/>
    <w:rsid w:val="00B243C8"/>
    <w:rsid w:val="00B26491"/>
    <w:rsid w:val="00B267B6"/>
    <w:rsid w:val="00B3234F"/>
    <w:rsid w:val="00B3435D"/>
    <w:rsid w:val="00B3793B"/>
    <w:rsid w:val="00B4062A"/>
    <w:rsid w:val="00B412C2"/>
    <w:rsid w:val="00B45B62"/>
    <w:rsid w:val="00B522B4"/>
    <w:rsid w:val="00B54535"/>
    <w:rsid w:val="00B60CE0"/>
    <w:rsid w:val="00B7249F"/>
    <w:rsid w:val="00B73996"/>
    <w:rsid w:val="00B776A9"/>
    <w:rsid w:val="00B811C2"/>
    <w:rsid w:val="00B83227"/>
    <w:rsid w:val="00B900DA"/>
    <w:rsid w:val="00B91665"/>
    <w:rsid w:val="00B94D9F"/>
    <w:rsid w:val="00B95B4D"/>
    <w:rsid w:val="00BA0761"/>
    <w:rsid w:val="00BA1595"/>
    <w:rsid w:val="00BA69AB"/>
    <w:rsid w:val="00BB226F"/>
    <w:rsid w:val="00BB3BB0"/>
    <w:rsid w:val="00BB3DE9"/>
    <w:rsid w:val="00BB685A"/>
    <w:rsid w:val="00BB75E6"/>
    <w:rsid w:val="00BC1FE5"/>
    <w:rsid w:val="00BC41CC"/>
    <w:rsid w:val="00BD2AA6"/>
    <w:rsid w:val="00BD4E10"/>
    <w:rsid w:val="00BE4C22"/>
    <w:rsid w:val="00BE6D24"/>
    <w:rsid w:val="00BF2315"/>
    <w:rsid w:val="00BF3284"/>
    <w:rsid w:val="00BF4B4E"/>
    <w:rsid w:val="00BF4E25"/>
    <w:rsid w:val="00C01CA5"/>
    <w:rsid w:val="00C0241C"/>
    <w:rsid w:val="00C10F74"/>
    <w:rsid w:val="00C1319B"/>
    <w:rsid w:val="00C132FC"/>
    <w:rsid w:val="00C1580B"/>
    <w:rsid w:val="00C1751F"/>
    <w:rsid w:val="00C25C58"/>
    <w:rsid w:val="00C25DC9"/>
    <w:rsid w:val="00C32A4E"/>
    <w:rsid w:val="00C3463F"/>
    <w:rsid w:val="00C37A72"/>
    <w:rsid w:val="00C418CC"/>
    <w:rsid w:val="00C42A74"/>
    <w:rsid w:val="00C4422F"/>
    <w:rsid w:val="00C4489A"/>
    <w:rsid w:val="00C45EB3"/>
    <w:rsid w:val="00C53D6B"/>
    <w:rsid w:val="00C55078"/>
    <w:rsid w:val="00C55519"/>
    <w:rsid w:val="00C55E8A"/>
    <w:rsid w:val="00C56E16"/>
    <w:rsid w:val="00C6236C"/>
    <w:rsid w:val="00C640A3"/>
    <w:rsid w:val="00C64E8C"/>
    <w:rsid w:val="00C80188"/>
    <w:rsid w:val="00C82176"/>
    <w:rsid w:val="00C906FD"/>
    <w:rsid w:val="00C91DCF"/>
    <w:rsid w:val="00C946BB"/>
    <w:rsid w:val="00C95545"/>
    <w:rsid w:val="00C96050"/>
    <w:rsid w:val="00CA2A27"/>
    <w:rsid w:val="00CA3B24"/>
    <w:rsid w:val="00CA53CF"/>
    <w:rsid w:val="00CA5547"/>
    <w:rsid w:val="00CA6051"/>
    <w:rsid w:val="00CB6B76"/>
    <w:rsid w:val="00CB788D"/>
    <w:rsid w:val="00CC3B7D"/>
    <w:rsid w:val="00CC3FEF"/>
    <w:rsid w:val="00CD59F0"/>
    <w:rsid w:val="00CF0BC1"/>
    <w:rsid w:val="00CF1D34"/>
    <w:rsid w:val="00CF2BB9"/>
    <w:rsid w:val="00CF6D43"/>
    <w:rsid w:val="00CF7DAD"/>
    <w:rsid w:val="00D005E5"/>
    <w:rsid w:val="00D03878"/>
    <w:rsid w:val="00D05EC3"/>
    <w:rsid w:val="00D11303"/>
    <w:rsid w:val="00D142E6"/>
    <w:rsid w:val="00D21389"/>
    <w:rsid w:val="00D22145"/>
    <w:rsid w:val="00D275BC"/>
    <w:rsid w:val="00D33E3E"/>
    <w:rsid w:val="00D40DE1"/>
    <w:rsid w:val="00D420D6"/>
    <w:rsid w:val="00D45AAD"/>
    <w:rsid w:val="00D473C9"/>
    <w:rsid w:val="00D57020"/>
    <w:rsid w:val="00D67AC7"/>
    <w:rsid w:val="00D7022E"/>
    <w:rsid w:val="00D7041F"/>
    <w:rsid w:val="00D71392"/>
    <w:rsid w:val="00D715E7"/>
    <w:rsid w:val="00D7166A"/>
    <w:rsid w:val="00D7175D"/>
    <w:rsid w:val="00D719AA"/>
    <w:rsid w:val="00D7366F"/>
    <w:rsid w:val="00D76241"/>
    <w:rsid w:val="00D80B5F"/>
    <w:rsid w:val="00D85C54"/>
    <w:rsid w:val="00DB2601"/>
    <w:rsid w:val="00DB2BAE"/>
    <w:rsid w:val="00DB3E09"/>
    <w:rsid w:val="00DC1E65"/>
    <w:rsid w:val="00DC6F98"/>
    <w:rsid w:val="00DC7F9A"/>
    <w:rsid w:val="00DD0733"/>
    <w:rsid w:val="00DD1868"/>
    <w:rsid w:val="00DD3655"/>
    <w:rsid w:val="00DD36ED"/>
    <w:rsid w:val="00DD45B4"/>
    <w:rsid w:val="00DD7291"/>
    <w:rsid w:val="00DE70DA"/>
    <w:rsid w:val="00DE7E32"/>
    <w:rsid w:val="00DF242A"/>
    <w:rsid w:val="00DF2F5E"/>
    <w:rsid w:val="00DF4858"/>
    <w:rsid w:val="00DF63D6"/>
    <w:rsid w:val="00E01E3E"/>
    <w:rsid w:val="00E0340B"/>
    <w:rsid w:val="00E03648"/>
    <w:rsid w:val="00E04355"/>
    <w:rsid w:val="00E119C4"/>
    <w:rsid w:val="00E1246F"/>
    <w:rsid w:val="00E152F4"/>
    <w:rsid w:val="00E1647F"/>
    <w:rsid w:val="00E16A16"/>
    <w:rsid w:val="00E16B62"/>
    <w:rsid w:val="00E17814"/>
    <w:rsid w:val="00E25C57"/>
    <w:rsid w:val="00E33685"/>
    <w:rsid w:val="00E37D1C"/>
    <w:rsid w:val="00E45696"/>
    <w:rsid w:val="00E5150A"/>
    <w:rsid w:val="00E553A5"/>
    <w:rsid w:val="00E56320"/>
    <w:rsid w:val="00E60B41"/>
    <w:rsid w:val="00E63688"/>
    <w:rsid w:val="00E70A29"/>
    <w:rsid w:val="00E70C1A"/>
    <w:rsid w:val="00E72E45"/>
    <w:rsid w:val="00E741DD"/>
    <w:rsid w:val="00E7497F"/>
    <w:rsid w:val="00E906ED"/>
    <w:rsid w:val="00E90823"/>
    <w:rsid w:val="00EA4F33"/>
    <w:rsid w:val="00EB3718"/>
    <w:rsid w:val="00EB568E"/>
    <w:rsid w:val="00EC6089"/>
    <w:rsid w:val="00ED2A7B"/>
    <w:rsid w:val="00ED4784"/>
    <w:rsid w:val="00ED4960"/>
    <w:rsid w:val="00ED4BE7"/>
    <w:rsid w:val="00ED74B6"/>
    <w:rsid w:val="00EE1ED3"/>
    <w:rsid w:val="00EE32F0"/>
    <w:rsid w:val="00EE6CDD"/>
    <w:rsid w:val="00EE79A9"/>
    <w:rsid w:val="00EF1BE3"/>
    <w:rsid w:val="00EF4857"/>
    <w:rsid w:val="00F0126E"/>
    <w:rsid w:val="00F0277D"/>
    <w:rsid w:val="00F04C34"/>
    <w:rsid w:val="00F06F27"/>
    <w:rsid w:val="00F244C9"/>
    <w:rsid w:val="00F329F4"/>
    <w:rsid w:val="00F37957"/>
    <w:rsid w:val="00F40B8A"/>
    <w:rsid w:val="00F474F2"/>
    <w:rsid w:val="00F500B8"/>
    <w:rsid w:val="00F52163"/>
    <w:rsid w:val="00F52E3F"/>
    <w:rsid w:val="00F530EF"/>
    <w:rsid w:val="00F62751"/>
    <w:rsid w:val="00F66725"/>
    <w:rsid w:val="00F83195"/>
    <w:rsid w:val="00F9126F"/>
    <w:rsid w:val="00F96298"/>
    <w:rsid w:val="00FA31F3"/>
    <w:rsid w:val="00FB10B1"/>
    <w:rsid w:val="00FB10DC"/>
    <w:rsid w:val="00FB6CDD"/>
    <w:rsid w:val="00FC5378"/>
    <w:rsid w:val="00FC5BAF"/>
    <w:rsid w:val="00FE3EEC"/>
    <w:rsid w:val="00FE5156"/>
    <w:rsid w:val="00FE639E"/>
    <w:rsid w:val="00FF0EE5"/>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42F6"/>
  <w15:chartTrackingRefBased/>
  <w15:docId w15:val="{A8CB4A0B-D46B-40D9-9DAA-170EF192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F521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521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5216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5216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F52163"/>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F521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F52163"/>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F52163"/>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F52163"/>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2163"/>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F52163"/>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F52163"/>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F52163"/>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F52163"/>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F52163"/>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F52163"/>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F52163"/>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F52163"/>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F5216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2163"/>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F52163"/>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2163"/>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F52163"/>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52163"/>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F52163"/>
    <w:pPr>
      <w:ind w:left="720"/>
      <w:contextualSpacing/>
    </w:pPr>
  </w:style>
  <w:style w:type="character" w:styleId="nfasisintenso">
    <w:name w:val="Intense Emphasis"/>
    <w:basedOn w:val="Fuentedeprrafopredeter"/>
    <w:uiPriority w:val="21"/>
    <w:qFormat/>
    <w:rsid w:val="00F52163"/>
    <w:rPr>
      <w:i/>
      <w:iCs/>
      <w:color w:val="2F5496" w:themeColor="accent1" w:themeShade="BF"/>
    </w:rPr>
  </w:style>
  <w:style w:type="paragraph" w:styleId="Citadestacada">
    <w:name w:val="Intense Quote"/>
    <w:basedOn w:val="Normal"/>
    <w:next w:val="Normal"/>
    <w:link w:val="CitadestacadaCar"/>
    <w:uiPriority w:val="30"/>
    <w:qFormat/>
    <w:rsid w:val="00F521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52163"/>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F521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2347</TotalTime>
  <Pages>2</Pages>
  <Words>842</Words>
  <Characters>4635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cp:revision>
  <dcterms:created xsi:type="dcterms:W3CDTF">2026-07-01T02:57:00Z</dcterms:created>
  <dcterms:modified xsi:type="dcterms:W3CDTF">2026-07-02T18:04:00Z</dcterms:modified>
</cp:coreProperties>
</file>