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jc w:val="center"/>
      </w:pPr>
      <w:r>
        <w:t xml:space="preserve">DATA PROCESSING AGREEMENT</w:t>
      </w:r>
    </w:p>
    <w:p>
      <w:pPr>
        <w:jc w:val="center"/>
      </w:pPr>
      <w:r>
        <w:t xml:space="preserve">monitorly.ai</w:t>
      </w:r>
    </w:p>
    <w:p>
      <w:pPr>
        <w:spacing w:after="240"/>
        <w:jc w:val="center"/>
      </w:pPr>
      <w:r>
        <w:t xml:space="preserve">Last Updated: February 2, 2026</w:t>
      </w:r>
    </w:p>
    <w:p>
      <w:pPr>
        <w:spacing w:after="240"/>
      </w:pPr>
      <w:r>
        <w:t xml:space="preserve">This Data Processing Agreement ("DPA") forms part of the Terms of Service between you ("Customer" or "Data Controller") and Monitorly Inc. ("Monitorly," "Processor," "we," "us," or "our") and governs the processing of Personal Data in connection with the monitorly.ai services ("Service").</w:t>
      </w:r>
    </w:p>
    <w:p>
      <w:pPr>
        <w:pStyle w:val="Heading2"/>
      </w:pPr>
      <w:r>
        <w:t xml:space="preserve">1. Definitions</w:t>
      </w:r>
    </w:p>
    <w:p>
      <w:pPr>
        <w:pStyle w:val="ListParagraph"/>
        <w:numPr>
          <w:ilvl w:val="0"/>
          <w:numId w:val="2"/>
        </w:numPr>
      </w:pPr>
      <w:r>
        <w:t xml:space="preserve">"Personal Data" means any information relating to an identified or identifiable natural person that is submitted by or on behalf of Customer to the Service.</w:t>
      </w:r>
    </w:p>
    <w:p>
      <w:pPr>
        <w:pStyle w:val="ListParagraph"/>
        <w:numPr>
          <w:ilvl w:val="0"/>
          <w:numId w:val="2"/>
        </w:numPr>
      </w:pPr>
      <w:r>
        <w:t xml:space="preserve">"Data Protection Laws" means all applicable laws and regulations relating to privacy and data protection, including the General Data Protection Regulation (EU) 2016/679 ("GDPR"), the California Consumer Privacy Act ("CCPA"), and any successor legislation.</w:t>
      </w:r>
    </w:p>
    <w:p>
      <w:pPr>
        <w:pStyle w:val="ListParagraph"/>
        <w:numPr>
          <w:ilvl w:val="0"/>
          <w:numId w:val="2"/>
        </w:numPr>
      </w:pPr>
      <w:r>
        <w:t xml:space="preserve">"Processing" means any operation performed on Personal Data, including collection, recording, storage, adaptation, retrieval, disclosure, or deletion.</w:t>
      </w:r>
    </w:p>
    <w:p>
      <w:pPr>
        <w:pStyle w:val="ListParagraph"/>
        <w:numPr>
          <w:ilvl w:val="0"/>
          <w:numId w:val="2"/>
        </w:numPr>
        <w:spacing w:after="240"/>
      </w:pPr>
      <w:r>
        <w:t xml:space="preserve">"Sub-processor" means any third party engaged by Monitorly to process Personal Data on behalf of Customer.</w:t>
      </w:r>
    </w:p>
    <w:p>
      <w:pPr>
        <w:pStyle w:val="Heading2"/>
      </w:pPr>
      <w:r>
        <w:t xml:space="preserve">2. Processing of Personal Data</w:t>
      </w:r>
    </w:p>
    <w:p>
      <w:pPr>
        <w:pStyle w:val="ListParagraph"/>
        <w:numPr>
          <w:ilvl w:val="0"/>
          <w:numId w:val="2"/>
        </w:numPr>
      </w:pPr>
      <w:r>
        <w:t xml:space="preserve">Roles. Customer is the Data Controller and Monitorly is the Data Processor with respect to Personal Data processed under this DPA.</w:t>
      </w:r>
    </w:p>
    <w:p>
      <w:pPr>
        <w:pStyle w:val="ListParagraph"/>
        <w:numPr>
          <w:ilvl w:val="0"/>
          <w:numId w:val="2"/>
        </w:numPr>
      </w:pPr>
      <w:r>
        <w:t xml:space="preserve">Customer Instructions. Monitorly will process Personal Data only on documented instructions from Customer, including with regard to transfers of Personal Data to third countries or international organizations, unless required to do so by applicable law.</w:t>
      </w:r>
    </w:p>
    <w:p>
      <w:pPr>
        <w:pStyle w:val="ListParagraph"/>
        <w:numPr>
          <w:ilvl w:val="0"/>
          <w:numId w:val="2"/>
        </w:numPr>
      </w:pPr>
      <w:r>
        <w:t xml:space="preserve">Scope of Processing. The subject matter, duration, nature, and purpose of processing, and the types of Personal Data and categories of data subjects are set forth in Appendix A.</w:t>
      </w:r>
    </w:p>
    <w:p>
      <w:pPr>
        <w:pStyle w:val="ListParagraph"/>
        <w:numPr>
          <w:ilvl w:val="0"/>
          <w:numId w:val="2"/>
        </w:numPr>
        <w:spacing w:after="240"/>
      </w:pPr>
      <w:r>
        <w:t xml:space="preserve">Compliance. Each party will comply with its respective obligations under applicable Data Protection Laws.</w:t>
      </w:r>
    </w:p>
    <w:p>
      <w:pPr>
        <w:pStyle w:val="Heading2"/>
      </w:pPr>
      <w:r>
        <w:t xml:space="preserve">3. Security Measures</w:t>
      </w:r>
    </w:p>
    <w:p>
      <w:pPr>
        <w:spacing w:after="120"/>
      </w:pPr>
      <w:r>
        <w:t xml:space="preserve">Monitorly implements appropriate technical and organizational measures to ensure a level of security appropriate to the risk, including:</w:t>
      </w:r>
    </w:p>
    <w:p>
      <w:pPr>
        <w:pStyle w:val="ListParagraph"/>
        <w:numPr>
          <w:ilvl w:val="0"/>
          <w:numId w:val="2"/>
        </w:numPr>
      </w:pPr>
      <w:r>
        <w:t xml:space="preserve">Encryption of Personal Data in transit and at rest</w:t>
      </w:r>
    </w:p>
    <w:p>
      <w:pPr>
        <w:pStyle w:val="ListParagraph"/>
        <w:numPr>
          <w:ilvl w:val="0"/>
          <w:numId w:val="2"/>
        </w:numPr>
      </w:pPr>
      <w:r>
        <w:t xml:space="preserve">Measures to ensure ongoing confidentiality, integrity, availability, and resilience of processing systems</w:t>
      </w:r>
    </w:p>
    <w:p>
      <w:pPr>
        <w:pStyle w:val="ListParagraph"/>
        <w:numPr>
          <w:ilvl w:val="0"/>
          <w:numId w:val="2"/>
        </w:numPr>
      </w:pPr>
      <w:r>
        <w:t xml:space="preserve">Ability to restore availability and access to Personal Data in a timely manner in the event of an incident</w:t>
      </w:r>
    </w:p>
    <w:p>
      <w:pPr>
        <w:pStyle w:val="ListParagraph"/>
        <w:numPr>
          <w:ilvl w:val="0"/>
          <w:numId w:val="2"/>
        </w:numPr>
        <w:spacing w:after="240"/>
      </w:pPr>
      <w:r>
        <w:t xml:space="preserve">Regular testing, assessment, and evaluation of the effectiveness of security measures</w:t>
      </w:r>
    </w:p>
    <w:p>
      <w:pPr>
        <w:pStyle w:val="Heading2"/>
      </w:pPr>
      <w:r>
        <w:t xml:space="preserve">4. Sub-processors</w:t>
      </w:r>
    </w:p>
    <w:p>
      <w:pPr>
        <w:pStyle w:val="ListParagraph"/>
        <w:numPr>
          <w:ilvl w:val="0"/>
          <w:numId w:val="2"/>
        </w:numPr>
      </w:pPr>
      <w:r>
        <w:t xml:space="preserve">Authorization. Customer provides general authorization for Monitorly to engage Sub-processors. Current Sub-processors are listed in Appendix B.</w:t>
      </w:r>
    </w:p>
    <w:p>
      <w:pPr>
        <w:pStyle w:val="ListParagraph"/>
        <w:numPr>
          <w:ilvl w:val="0"/>
          <w:numId w:val="2"/>
        </w:numPr>
      </w:pPr>
      <w:r>
        <w:t xml:space="preserve">Notice. Monitorly will provide Customer with at least 30 days' notice of any intended changes concerning the addition or replacement of Sub-processors.</w:t>
      </w:r>
    </w:p>
    <w:p>
      <w:pPr>
        <w:pStyle w:val="ListParagraph"/>
        <w:numPr>
          <w:ilvl w:val="0"/>
          <w:numId w:val="2"/>
        </w:numPr>
      </w:pPr>
      <w:r>
        <w:t xml:space="preserve">Objection. Customer may object to the appointment of a new Sub-processor on reasonable grounds relating to data protection. If Customer objects, the parties will work together in good faith to find a resolution. If no resolution is found, Customer may terminate the affected Service.</w:t>
      </w:r>
    </w:p>
    <w:p>
      <w:pPr>
        <w:pStyle w:val="ListParagraph"/>
        <w:numPr>
          <w:ilvl w:val="0"/>
          <w:numId w:val="2"/>
        </w:numPr>
        <w:spacing w:after="240"/>
      </w:pPr>
      <w:r>
        <w:t xml:space="preserve">Sub-processor Obligations. Monitorly will impose data protection obligations on Sub-processors that are no less protective than those in this DPA and remain liable for Sub-processor performance.</w:t>
      </w:r>
    </w:p>
    <w:p>
      <w:pPr>
        <w:pStyle w:val="Heading2"/>
      </w:pPr>
      <w:r>
        <w:t xml:space="preserve">5. Data Subject Rights</w:t>
      </w:r>
    </w:p>
    <w:p>
      <w:pPr>
        <w:pStyle w:val="ListParagraph"/>
        <w:numPr>
          <w:ilvl w:val="0"/>
          <w:numId w:val="2"/>
        </w:numPr>
      </w:pPr>
      <w:r>
        <w:t xml:space="preserve">Assistance. Taking into account the nature of processing, Monitorly will assist Customer by implementing appropriate technical and organizational measures to fulfill Customer's obligation to respond to data subject requests.</w:t>
      </w:r>
    </w:p>
    <w:p>
      <w:pPr>
        <w:pStyle w:val="ListParagraph"/>
        <w:numPr>
          <w:ilvl w:val="0"/>
          <w:numId w:val="2"/>
        </w:numPr>
        <w:spacing w:after="240"/>
      </w:pPr>
      <w:r>
        <w:t xml:space="preserve">Direct Requests. If Monitorly receives a data subject request directly, it will promptly inform Customer and will not respond to the request except on Customer's documented instructions or as required by law.</w:t>
      </w:r>
    </w:p>
    <w:p>
      <w:pPr>
        <w:pStyle w:val="Heading2"/>
      </w:pPr>
      <w:r>
        <w:t xml:space="preserve">6. Data Breach Notification</w:t>
      </w:r>
    </w:p>
    <w:p>
      <w:pPr>
        <w:pStyle w:val="ListParagraph"/>
        <w:numPr>
          <w:ilvl w:val="0"/>
          <w:numId w:val="2"/>
        </w:numPr>
      </w:pPr>
      <w:r>
        <w:t xml:space="preserve">Notification. Monitorly will notify Customer without undue delay after becoming aware of a Personal Data breach affecting Customer Data.</w:t>
      </w:r>
    </w:p>
    <w:p>
      <w:pPr>
        <w:pStyle w:val="ListParagraph"/>
        <w:numPr>
          <w:ilvl w:val="0"/>
          <w:numId w:val="2"/>
        </w:numPr>
        <w:spacing w:after="240"/>
      </w:pPr>
      <w:r>
        <w:t xml:space="preserve">Assistance. Monitorly will provide reasonable assistance to Customer in meeting Customer's obligations under Data Protection Laws regarding security breaches, including providing information about the breach, affected data subjects, and remedial actions taken.</w:t>
      </w:r>
    </w:p>
    <w:p>
      <w:pPr>
        <w:pStyle w:val="Heading2"/>
      </w:pPr>
      <w:r>
        <w:t xml:space="preserve">7. Data Protection Impact Assessment and Prior Consultation</w:t>
      </w:r>
    </w:p>
    <w:p>
      <w:pPr>
        <w:spacing w:after="240"/>
      </w:pPr>
      <w:r>
        <w:t xml:space="preserve">Monitorly will provide reasonable assistance to Customer with data protection impact assessments and prior consultations with supervisory authorities, taking into account the nature of processing and information available to Monitorly.</w:t>
      </w:r>
    </w:p>
    <w:p>
      <w:pPr>
        <w:pStyle w:val="Heading2"/>
      </w:pPr>
      <w:r>
        <w:t xml:space="preserve">8. Deletion or Return of Personal Data</w:t>
      </w:r>
    </w:p>
    <w:p>
      <w:pPr>
        <w:pStyle w:val="ListParagraph"/>
        <w:numPr>
          <w:ilvl w:val="0"/>
          <w:numId w:val="2"/>
        </w:numPr>
      </w:pPr>
      <w:r>
        <w:t xml:space="preserve">Upon termination or expiration of the Service, Monitorly will, at Customer's choice, delete or return all Personal Data to Customer within 30 days.</w:t>
      </w:r>
    </w:p>
    <w:p>
      <w:pPr>
        <w:pStyle w:val="ListParagraph"/>
        <w:numPr>
          <w:ilvl w:val="0"/>
          <w:numId w:val="2"/>
        </w:numPr>
        <w:spacing w:after="240"/>
      </w:pPr>
      <w:r>
        <w:t xml:space="preserve">Monitorly may retain Personal Data to the extent required by applicable law, provided such Personal Data remains subject to confidentiality and is only processed as necessary for legal compliance.</w:t>
      </w:r>
    </w:p>
    <w:p>
      <w:pPr>
        <w:pStyle w:val="Heading2"/>
      </w:pPr>
      <w:r>
        <w:t xml:space="preserve">9. Audit Rights</w:t>
      </w:r>
    </w:p>
    <w:p>
      <w:pPr>
        <w:pStyle w:val="ListParagraph"/>
        <w:numPr>
          <w:ilvl w:val="0"/>
          <w:numId w:val="2"/>
        </w:numPr>
      </w:pPr>
      <w:r>
        <w:t xml:space="preserve">Monitorly will make available to Customer information necessary to demonstrate compliance with this DPA and allow for and contribute to audits.</w:t>
      </w:r>
    </w:p>
    <w:p>
      <w:pPr>
        <w:pStyle w:val="ListParagraph"/>
        <w:numPr>
          <w:ilvl w:val="0"/>
          <w:numId w:val="2"/>
        </w:numPr>
        <w:spacing w:after="240"/>
      </w:pPr>
      <w:r>
        <w:t xml:space="preserve">Customer may conduct audits upon reasonable notice (no more than once annually) during business hours without disrupting Monitorly's operations. Customer will bear the costs of such audits.</w:t>
      </w:r>
    </w:p>
    <w:p>
      <w:pPr>
        <w:pStyle w:val="Heading2"/>
      </w:pPr>
      <w:r>
        <w:t xml:space="preserve">10. International Transfers</w:t>
      </w:r>
    </w:p>
    <w:p>
      <w:pPr>
        <w:pStyle w:val="ListParagraph"/>
        <w:numPr>
          <w:ilvl w:val="0"/>
          <w:numId w:val="2"/>
        </w:numPr>
      </w:pPr>
      <w:r>
        <w:t xml:space="preserve">Monitorly may transfer Personal Data to countries outside the European Economic Area ("EEA") only where such transfer is subject to appropriate safeguards under Data Protection Laws.</w:t>
      </w:r>
    </w:p>
    <w:p>
      <w:pPr>
        <w:pStyle w:val="ListParagraph"/>
        <w:numPr>
          <w:ilvl w:val="0"/>
          <w:numId w:val="2"/>
        </w:numPr>
        <w:spacing w:after="240"/>
      </w:pPr>
      <w:r>
        <w:t xml:space="preserve">Where required, the parties agree to execute Standard Contractual Clauses approved by the European Commission or other legally recognized transfer mechanisms.</w:t>
      </w:r>
    </w:p>
    <w:p>
      <w:pPr>
        <w:pStyle w:val="Heading2"/>
      </w:pPr>
      <w:r>
        <w:t xml:space="preserve">11. Confidentiality</w:t>
      </w:r>
    </w:p>
    <w:p>
      <w:pPr>
        <w:spacing w:after="240"/>
      </w:pPr>
      <w:r>
        <w:t xml:space="preserve">Monitorly will ensure that persons authorized to process Personal Data are subject to confidentiality obligations or appropriate statutory obligations of confidentiality.</w:t>
      </w:r>
    </w:p>
    <w:p>
      <w:pPr>
        <w:pStyle w:val="Heading2"/>
      </w:pPr>
      <w:r>
        <w:t xml:space="preserve">12. Cooperation</w:t>
      </w:r>
    </w:p>
    <w:p>
      <w:pPr>
        <w:spacing w:after="240"/>
      </w:pPr>
      <w:r>
        <w:t xml:space="preserve">The parties will cooperate in good faith to address any questions or concerns regarding data protection and this DPA. Customer may contact Monitorly's data protection officer at dpo@monitorly.ai.</w:t>
      </w:r>
    </w:p>
    <w:p>
      <w:pPr>
        <w:pStyle w:val="Heading2"/>
      </w:pPr>
      <w:r>
        <w:t xml:space="preserve">13. Precedence</w:t>
      </w:r>
    </w:p>
    <w:p>
      <w:pPr>
        <w:spacing w:after="240"/>
      </w:pPr>
      <w:r>
        <w:t xml:space="preserve">In the event of conflict between this DPA and the Terms of Service, this DPA will prevail with respect to the processing of Personal Data.</w:t>
      </w:r>
    </w:p>
    <w:p>
      <w:pPr>
        <w:pStyle w:val="Heading2"/>
      </w:pPr>
      <w:r>
        <w:t xml:space="preserve">14. Term and Termination</w:t>
      </w:r>
    </w:p>
    <w:p>
      <w:pPr>
        <w:spacing w:after="240"/>
      </w:pPr>
      <w:r>
        <w:t xml:space="preserve">This DPA will remain in effect for as long as Monitorly processes Personal Data on behalf of Customer. Upon termination, the obligations regarding deletion or return of Personal Data (Section 8) will survive.</w:t>
      </w:r>
    </w:p>
    <w:p>
      <w:pPr>
        <w:spacing w:after="240"/>
      </w:pPr>
      <w:r>
        <w:rPr>
          <w:b/>
          <w:bCs/>
        </w:rPr>
        <w:t xml:space="preserve">APPENDIX A: DETAILS OF PROCESSING</w:t>
      </w:r>
    </w:p>
    <w:p>
      <w:r>
        <w:rPr>
          <w:b/>
          <w:bCs/>
        </w:rPr>
        <w:t xml:space="preserve">Subject Matter:</w:t>
      </w:r>
    </w:p>
    <w:p>
      <w:pPr>
        <w:spacing w:after="120"/>
      </w:pPr>
      <w:r>
        <w:t xml:space="preserve">Provision of monitoring and analytics services as described in the Service documentation.</w:t>
      </w:r>
    </w:p>
    <w:p>
      <w:r>
        <w:rPr>
          <w:b/>
          <w:bCs/>
        </w:rPr>
        <w:t xml:space="preserve">Duration:</w:t>
      </w:r>
    </w:p>
    <w:p>
      <w:pPr>
        <w:spacing w:after="120"/>
      </w:pPr>
      <w:r>
        <w:t xml:space="preserve">For the duration of the Service subscription.</w:t>
      </w:r>
    </w:p>
    <w:p>
      <w:r>
        <w:rPr>
          <w:b/>
          <w:bCs/>
        </w:rPr>
        <w:t xml:space="preserve">Nature and Purpose:</w:t>
      </w:r>
    </w:p>
    <w:p>
      <w:pPr>
        <w:spacing w:after="120"/>
      </w:pPr>
      <w:r>
        <w:t xml:space="preserve">Processing of Customer Data to provide monitoring, analysis, alerting, and reporting functionalities.</w:t>
      </w:r>
    </w:p>
    <w:p>
      <w:r>
        <w:rPr>
          <w:b/>
          <w:bCs/>
        </w:rPr>
        <w:t xml:space="preserve">Types of Personal Data:</w:t>
      </w:r>
    </w:p>
    <w:p>
      <w:pPr>
        <w:spacing w:after="120"/>
      </w:pPr>
      <w:r>
        <w:t xml:space="preserve">Account information, usage data, monitoring data, and any other data uploaded by Customer to the Service.</w:t>
      </w:r>
    </w:p>
    <w:p>
      <w:r>
        <w:rPr>
          <w:b/>
          <w:bCs/>
        </w:rPr>
        <w:t xml:space="preserve">Categories of Data Subjects:</w:t>
      </w:r>
    </w:p>
    <w:p>
      <w:pPr>
        <w:spacing w:after="240"/>
      </w:pPr>
      <w:r>
        <w:t xml:space="preserve">Customer's employees, contractors, customers, and end users.</w:t>
      </w:r>
    </w:p>
    <w:p>
      <w:r>
        <w:rPr>
          <w:b/>
          <w:bCs/>
        </w:rPr>
        <w:t xml:space="preserve">APPENDIX B: SUB-PROCESSORS</w:t>
      </w:r>
    </w:p>
    <w:p>
      <w:pPr>
        <w:spacing w:after="120"/>
      </w:pPr>
      <w:r>
        <w:t xml:space="preserve">Monitorly currently engages the following Sub-processors:</w:t>
      </w:r>
    </w:p>
    <w:p>
      <w:pPr>
        <w:spacing w:after="120"/>
      </w:pPr>
      <w:r>
        <w:t xml:space="preserve">1. Amazon Web Services, Inc. - Cloud infrastructure hosting (United States)</w:t>
      </w:r>
    </w:p>
    <w:p>
      <w:pPr>
        <w:spacing w:after="120"/>
      </w:pPr>
      <w:r>
        <w:t xml:space="preserve">2. Stripe, Inc. - Payment processing (United States)</w:t>
      </w:r>
    </w:p>
    <w:p>
      <w:pPr>
        <w:spacing w:after="120"/>
      </w:pPr>
      <w:r>
        <w:t xml:space="preserve">3. SendGrid, Inc. - Email communications (United States)</w:t>
      </w:r>
    </w:p>
    <w:p>
      <w:r>
        <w:t xml:space="preserve">An updated list of Sub-processors is available at https://monitorly.ai/sub-processors.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240"/>
      <w:outlineLvl w:val="0"/>
    </w:pPr>
    <w:rPr>
      <w:rFonts w:ascii="Arial" w:cs="Arial" w:eastAsia="Arial" w:hAnsi="Arial"/>
      <w:b/>
      <w:bCs/>
      <w:sz w:val="32"/>
      <w:szCs w:val="32"/>
    </w:rPr>
  </w:style>
  <w:style w:type="paragraph" w:styleId="Heading2">
    <w:name w:val="Heading 2"/>
    <w:basedOn w:val="Normal"/>
    <w:next w:val="Normal"/>
    <w:qFormat/>
    <w:pPr>
      <w:spacing w:before="180" w:after="180"/>
      <w:outlineLvl w:val="1"/>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2026-02-02T10:39:28.864Z</dcterms:created>
  <dcterms:modified xsi:type="dcterms:W3CDTF">2026-02-02T10:39:28.865Z</dcterms:modified>
</cp:coreProperties>
</file>

<file path=docProps/custom.xml><?xml version="1.0" encoding="utf-8"?>
<Properties xmlns="http://schemas.openxmlformats.org/officeDocument/2006/custom-properties" xmlns:vt="http://schemas.openxmlformats.org/officeDocument/2006/docPropsVTypes"/>
</file>