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40" w:line="269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Please complete all sections of this form and confirm your local ICB's BMI and eligibility criteria requirements (in the section below) before referring. </w:t>
      </w:r>
      <w:r w:rsidDel="00000000" w:rsidR="00000000" w:rsidRPr="00000000">
        <w:rPr>
          <w:b w:val="1"/>
          <w:bCs w:val="1"/>
          <w:color w:val="b32d1c"/>
          <w:sz w:val="21"/>
          <w:szCs w:val="21"/>
          <w:rtl w:val="0"/>
        </w:rPr>
        <w:t xml:space="preserve">Then send this completed form as an attachment via e-RS.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02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Second Nature contact 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03">
            <w:pPr>
              <w:spacing w:after="2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Name: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Dr Becky Richards (PhD CPsychol)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Email: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secondnature.referrals@nhs.net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06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Eligibility criteria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07">
            <w:pPr>
              <w:spacing w:after="40" w:before="40" w:line="269" w:lineRule="auto"/>
              <w:ind w:left="0" w:firstLine="0"/>
              <w:rPr>
                <w:b w:val="1"/>
                <w:bCs w:val="1"/>
                <w:color w:val="b32d1c"/>
              </w:rPr>
            </w:pPr>
            <w:r w:rsidDel="00000000" w:rsidR="00000000" w:rsidRPr="00000000">
              <w:rPr>
                <w:b w:val="1"/>
                <w:bCs w:val="1"/>
                <w:color w:val="b32d1c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color w:val="b32d1c"/>
                <w:rtl w:val="0"/>
              </w:rPr>
              <w:t xml:space="preserve">There is a tolerance unit of BMI 2.5 on each element of the criteria above in relation to at-risk groups that have higher obesity prevalence rates, particularly those with black African or Caribbean and South Asian origin.</w:t>
            </w:r>
          </w:p>
          <w:p w:rsidR="00000000" w:rsidDel="00000000" w:rsidP="00000000" w:rsidRDefault="00000000" w:rsidRPr="00000000" w14:paraId="00000008">
            <w:pPr>
              <w:spacing w:after="40" w:before="40" w:line="269" w:lineRule="auto"/>
              <w:ind w:left="0" w:firstLine="0"/>
              <w:rPr>
                <w:color w:val="b32d1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40" w:before="4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tick the following boxes to confirm the patient meets the eligibility criteria.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60" w:before="40" w:line="269" w:lineRule="auto"/>
              <w:ind w:left="312" w:firstLine="0"/>
              <w:rPr>
                <w:color w:val="b32d1c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a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BMI of at least 50 kg/m²*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40" w:before="40" w:line="269" w:lineRule="auto"/>
              <w:ind w:left="340" w:firstLine="0"/>
              <w:rPr>
                <w:color w:val="b32d1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40" w:before="40" w:line="269" w:lineRule="auto"/>
              <w:rPr>
                <w:b w:val="1"/>
                <w:bCs w:val="1"/>
                <w:color w:val="b32d1c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OR</w:t>
            </w:r>
          </w:p>
          <w:p w:rsidR="00000000" w:rsidDel="00000000" w:rsidP="00000000" w:rsidRDefault="00000000" w:rsidRPr="00000000" w14:paraId="0000000D">
            <w:pPr>
              <w:spacing w:after="60" w:before="40" w:line="269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a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BMI of at least 40 kg/m²*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within the last 12 months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has engaged with community weight services over a 2-year period but has failed to achieve or maintain weight loss goals.</w:t>
            </w:r>
          </w:p>
          <w:p w:rsidR="00000000" w:rsidDel="00000000" w:rsidP="00000000" w:rsidRDefault="00000000" w:rsidRPr="00000000" w14:paraId="0000000E">
            <w:pPr>
              <w:spacing w:after="60" w:before="40" w:line="269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40" w:before="40" w:line="269" w:lineRule="auto"/>
              <w:rPr>
                <w:b w:val="1"/>
                <w:bCs w:val="1"/>
                <w:color w:val="b32d1c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OR</w:t>
            </w:r>
          </w:p>
          <w:p w:rsidR="00000000" w:rsidDel="00000000" w:rsidP="00000000" w:rsidRDefault="00000000" w:rsidRPr="00000000" w14:paraId="00000010">
            <w:pPr>
              <w:spacing w:after="60" w:before="40" w:line="269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a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BMI of at least 35 kg/m²*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has engaged with community weight services over a 2-year period but has failed to achieve or maintain weight loss goals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has one or more weight related co-morbidities</w:t>
            </w:r>
            <w:r w:rsidDel="00000000" w:rsidR="00000000" w:rsidRPr="00000000">
              <w:rPr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1">
            <w:pPr>
              <w:spacing w:after="40" w:before="80" w:line="269" w:lineRule="auto"/>
              <w:ind w:left="425.19685039370086" w:firstLine="0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Complete list of co-morbidities – please indicate relevant below: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60" w:before="40" w:line="269" w:lineRule="auto"/>
              <w:ind w:left="1032" w:hanging="312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 Established cardiovascular disease</w:t>
            </w:r>
          </w:p>
          <w:p w:rsidR="00000000" w:rsidDel="00000000" w:rsidP="00000000" w:rsidRDefault="00000000" w:rsidRPr="00000000" w14:paraId="00000013">
            <w:pPr>
              <w:spacing w:after="60" w:before="40" w:line="269" w:lineRule="auto"/>
              <w:ind w:left="1032" w:hanging="312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 Type 2 diabetes</w:t>
            </w:r>
          </w:p>
          <w:p w:rsidR="00000000" w:rsidDel="00000000" w:rsidP="00000000" w:rsidRDefault="00000000" w:rsidRPr="00000000" w14:paraId="00000014">
            <w:pPr>
              <w:spacing w:after="60" w:before="40" w:line="269" w:lineRule="auto"/>
              <w:ind w:left="1032" w:hanging="312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 Hypertension</w:t>
            </w:r>
          </w:p>
          <w:p w:rsidR="00000000" w:rsidDel="00000000" w:rsidP="00000000" w:rsidRDefault="00000000" w:rsidRPr="00000000" w14:paraId="00000015">
            <w:pPr>
              <w:spacing w:after="60" w:before="40" w:line="269" w:lineRule="auto"/>
              <w:ind w:left="1032" w:hanging="312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 Idiopathic intracranial hypertension</w:t>
            </w:r>
          </w:p>
          <w:p w:rsidR="00000000" w:rsidDel="00000000" w:rsidP="00000000" w:rsidRDefault="00000000" w:rsidRPr="00000000" w14:paraId="00000016">
            <w:pPr>
              <w:spacing w:after="60" w:before="40" w:line="269" w:lineRule="auto"/>
              <w:ind w:left="1032" w:hanging="312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 Obstructive sleep apnoea</w:t>
            </w:r>
          </w:p>
          <w:p w:rsidR="00000000" w:rsidDel="00000000" w:rsidP="00000000" w:rsidRDefault="00000000" w:rsidRPr="00000000" w14:paraId="00000017">
            <w:pPr>
              <w:spacing w:after="60" w:before="40" w:line="269" w:lineRule="auto"/>
              <w:ind w:left="1032" w:hanging="312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 Non- alcoholic steatohepatitis (NASH)</w:t>
            </w:r>
          </w:p>
          <w:p w:rsidR="00000000" w:rsidDel="00000000" w:rsidP="00000000" w:rsidRDefault="00000000" w:rsidRPr="00000000" w14:paraId="00000018">
            <w:pPr>
              <w:spacing w:after="60" w:before="40" w:line="269" w:lineRule="auto"/>
              <w:ind w:left="0"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20" w:before="100" w:line="252.00000000000003" w:lineRule="auto"/>
              <w:rPr/>
            </w:pPr>
            <w:r w:rsidDel="00000000" w:rsidR="00000000" w:rsidRPr="00000000">
              <w:rPr>
                <w:b w:val="1"/>
                <w:bCs w:val="1"/>
                <w:color w:val="b32d1c"/>
                <w:sz w:val="21"/>
                <w:szCs w:val="21"/>
                <w:rtl w:val="0"/>
              </w:rPr>
              <w:t xml:space="preserve">Referrals will be rejected if all the above criteria are not completed.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206.0" w:type="dxa"/>
        <w:jc w:val="left"/>
        <w:tblInd w:w="-140.0" w:type="dxa"/>
        <w:tblBorders>
          <w:top w:color="e2a79b" w:space="0" w:sz="6" w:val="single"/>
          <w:left w:color="e2a79b" w:space="0" w:sz="6" w:val="single"/>
          <w:bottom w:color="e2a79b" w:space="0" w:sz="6" w:val="single"/>
          <w:right w:color="e2a79b" w:space="0" w:sz="6" w:val="single"/>
          <w:insideH w:color="e2a79b" w:space="0" w:sz="6" w:val="single"/>
          <w:insideV w:color="e2a79b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f5b7ad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1B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Exclusion criteria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ceae6" w:val="clear"/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1C">
            <w:pPr>
              <w:spacing w:after="6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b32d1c"/>
                <w:sz w:val="21"/>
                <w:szCs w:val="21"/>
                <w:rtl w:val="0"/>
              </w:rPr>
              <w:t xml:space="preserve">Do not refer if any of the following apply: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20" w:line="269" w:lineRule="auto"/>
              <w:ind w:left="312" w:hanging="255"/>
              <w:rPr>
                <w:sz w:val="22"/>
                <w:szCs w:val="22"/>
              </w:rPr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Patients under 18 years old.</w:t>
            </w:r>
          </w:p>
          <w:p w:rsidR="00000000" w:rsidDel="00000000" w:rsidP="00000000" w:rsidRDefault="00000000" w:rsidRPr="00000000" w14:paraId="0000001E">
            <w:pPr>
              <w:spacing w:after="20" w:line="269" w:lineRule="auto"/>
              <w:ind w:left="312" w:hanging="255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• Patients who are currently successfully losing weight with dietetic or reputable evidence-</w:t>
            </w:r>
          </w:p>
          <w:p w:rsidR="00000000" w:rsidDel="00000000" w:rsidP="00000000" w:rsidRDefault="00000000" w:rsidRPr="00000000" w14:paraId="0000001F">
            <w:pPr>
              <w:spacing w:after="20" w:line="269" w:lineRule="auto"/>
              <w:ind w:left="312" w:hanging="255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based weight management intervention.</w:t>
            </w:r>
          </w:p>
          <w:p w:rsidR="00000000" w:rsidDel="00000000" w:rsidP="00000000" w:rsidRDefault="00000000" w:rsidRPr="00000000" w14:paraId="00000020">
            <w:pPr>
              <w:spacing w:after="20" w:line="269" w:lineRule="auto"/>
              <w:ind w:left="312" w:hanging="255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• Pregnant women - Women becoming pregnant during the programme will be able to pause</w:t>
            </w:r>
          </w:p>
          <w:p w:rsidR="00000000" w:rsidDel="00000000" w:rsidP="00000000" w:rsidRDefault="00000000" w:rsidRPr="00000000" w14:paraId="00000021">
            <w:pPr>
              <w:spacing w:after="20" w:line="269" w:lineRule="auto"/>
              <w:ind w:left="312" w:hanging="255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the programme (‘time out policy’) and return to the service following the birth.</w:t>
            </w:r>
          </w:p>
          <w:p w:rsidR="00000000" w:rsidDel="00000000" w:rsidP="00000000" w:rsidRDefault="00000000" w:rsidRPr="00000000" w14:paraId="00000022">
            <w:pPr>
              <w:spacing w:after="20" w:line="269" w:lineRule="auto"/>
              <w:ind w:left="312" w:hanging="255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• Patients who have been previously referred into the service and have left the pathway early</w:t>
            </w:r>
          </w:p>
          <w:p w:rsidR="00000000" w:rsidDel="00000000" w:rsidP="00000000" w:rsidRDefault="00000000" w:rsidRPr="00000000" w14:paraId="00000023">
            <w:pPr>
              <w:spacing w:after="20" w:line="269" w:lineRule="auto"/>
              <w:ind w:left="312" w:hanging="255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or have disengaged from the services, who are seeking to re-enter as a re-referral will not be</w:t>
            </w:r>
          </w:p>
          <w:p w:rsidR="00000000" w:rsidDel="00000000" w:rsidP="00000000" w:rsidRDefault="00000000" w:rsidRPr="00000000" w14:paraId="00000024">
            <w:pPr>
              <w:spacing w:after="20" w:line="269" w:lineRule="auto"/>
              <w:ind w:left="312" w:hanging="255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eligible within 12 months.</w:t>
            </w:r>
          </w:p>
          <w:p w:rsidR="00000000" w:rsidDel="00000000" w:rsidP="00000000" w:rsidRDefault="00000000" w:rsidRPr="00000000" w14:paraId="00000025">
            <w:pPr>
              <w:spacing w:after="20" w:line="269" w:lineRule="auto"/>
              <w:ind w:left="312" w:hanging="255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• Patients with uncontrolled hypertension/heart condition/medical condition preventing</w:t>
            </w:r>
          </w:p>
          <w:p w:rsidR="00000000" w:rsidDel="00000000" w:rsidP="00000000" w:rsidRDefault="00000000" w:rsidRPr="00000000" w14:paraId="00000026">
            <w:pPr>
              <w:spacing w:after="20" w:line="269" w:lineRule="auto"/>
              <w:ind w:left="312" w:hanging="255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increase in activity level.</w:t>
            </w:r>
          </w:p>
          <w:p w:rsidR="00000000" w:rsidDel="00000000" w:rsidP="00000000" w:rsidRDefault="00000000" w:rsidRPr="00000000" w14:paraId="00000027">
            <w:pPr>
              <w:spacing w:after="20" w:line="269" w:lineRule="auto"/>
              <w:ind w:left="312" w:hanging="255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• Patients with unstable or severe mental illness beyond the expertise of primary care.</w:t>
            </w:r>
          </w:p>
          <w:p w:rsidR="00000000" w:rsidDel="00000000" w:rsidP="00000000" w:rsidRDefault="00000000" w:rsidRPr="00000000" w14:paraId="00000028">
            <w:pPr>
              <w:spacing w:after="20" w:line="269" w:lineRule="auto"/>
              <w:ind w:left="312" w:hanging="255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• Patients with active eating disorders.</w:t>
            </w:r>
          </w:p>
          <w:p w:rsidR="00000000" w:rsidDel="00000000" w:rsidP="00000000" w:rsidRDefault="00000000" w:rsidRPr="00000000" w14:paraId="00000029">
            <w:pPr>
              <w:spacing w:after="20" w:line="269" w:lineRule="auto"/>
              <w:ind w:left="312" w:hanging="255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• Patients who have made suicide attempts within the last year.</w:t>
            </w:r>
          </w:p>
          <w:p w:rsidR="00000000" w:rsidDel="00000000" w:rsidP="00000000" w:rsidRDefault="00000000" w:rsidRPr="00000000" w14:paraId="0000002A">
            <w:pPr>
              <w:spacing w:after="20" w:line="269" w:lineRule="auto"/>
              <w:ind w:left="312" w:hanging="255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• Patients who have self-harmed in the past 3 months.</w:t>
            </w:r>
          </w:p>
          <w:p w:rsidR="00000000" w:rsidDel="00000000" w:rsidP="00000000" w:rsidRDefault="00000000" w:rsidRPr="00000000" w14:paraId="0000002B">
            <w:pPr>
              <w:spacing w:after="20" w:line="269" w:lineRule="auto"/>
              <w:ind w:left="312" w:hanging="255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• Patients who have made plans to commit suicide in the past 3 months.</w:t>
            </w:r>
          </w:p>
          <w:p w:rsidR="00000000" w:rsidDel="00000000" w:rsidP="00000000" w:rsidRDefault="00000000" w:rsidRPr="00000000" w14:paraId="0000002C">
            <w:pPr>
              <w:spacing w:after="20" w:line="269" w:lineRule="auto"/>
              <w:ind w:left="312" w:hanging="255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• Patients who have had bariatric surgery.</w:t>
            </w:r>
          </w:p>
          <w:p w:rsidR="00000000" w:rsidDel="00000000" w:rsidP="00000000" w:rsidRDefault="00000000" w:rsidRPr="00000000" w14:paraId="0000002D">
            <w:pPr>
              <w:spacing w:after="20" w:line="269" w:lineRule="auto"/>
              <w:ind w:left="312" w:hanging="255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spacing w:before="240" w:line="269" w:lineRule="auto"/>
        <w:rPr>
          <w:b w:val="1"/>
          <w:bCs w:val="1"/>
          <w:i w:val="1"/>
          <w:iCs w:val="1"/>
          <w:color w:val="b32d1c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69" w:lineRule="auto"/>
        <w:rPr>
          <w:b w:val="1"/>
          <w:bCs w:val="1"/>
          <w:sz w:val="23"/>
          <w:szCs w:val="23"/>
        </w:rPr>
      </w:pP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rtl w:val="0"/>
        </w:rPr>
        <w:t xml:space="preserve">Fields marked with a </w:t>
      </w: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u w:val="single"/>
          <w:rtl w:val="0"/>
        </w:rPr>
        <w:t xml:space="preserve">star (*</w:t>
      </w: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rtl w:val="0"/>
        </w:rPr>
        <w:t xml:space="preserve">) are mandatory - referrals cannot be accepted without this data.</w:t>
      </w:r>
      <w:r w:rsidDel="00000000" w:rsidR="00000000" w:rsidRPr="00000000">
        <w:rPr>
          <w:rtl w:val="0"/>
        </w:rPr>
      </w:r>
    </w:p>
    <w:tbl>
      <w:tblPr>
        <w:tblStyle w:val="Table4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1. Eligibility criteria confirmation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31">
            <w:pPr>
              <w:spacing w:after="40" w:before="2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 confirm the patient is eligible for the programme as per the above criteria and does not meet any of the exclusion criteria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40" w:before="40" w:line="240" w:lineRule="auto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Yes          </w:t>
            </w: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No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rHeight w:val="440" w:hRule="atLeast"/>
          <w:tblHeader w:val="0"/>
        </w:trPr>
        <w:tc>
          <w:tcPr>
            <w:gridSpan w:val="2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2. Patient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Patient name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Date of birth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Gender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Ethnicity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NHS number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Mobile telephone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Alternative telephone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Email address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Address including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48">
            <w:pPr>
              <w:spacing w:after="4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Any reasonable adjustments / disabilities (if none, leave blank)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Visual impairment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Hearing loss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Learning difficulties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Severe mental illness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Neurodiversity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Physical impairment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8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Is this patient able to engage independently in healthcare consultations, or do they require support from a carer or advocate?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rHeight w:val="440" w:hRule="atLeast"/>
          <w:tblHeader w:val="0"/>
        </w:trPr>
        <w:tc>
          <w:tcPr>
            <w:gridSpan w:val="2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3. Referrer information (GP details)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57">
            <w:pPr>
              <w:spacing w:after="20" w:before="20" w:line="26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2"/>
                <w:szCs w:val="22"/>
                <w:rtl w:val="0"/>
              </w:rPr>
              <w:t xml:space="preserve">Referrals can only be accepted from a named GP.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 of GP practice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Practice code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 of referring GP (Dr)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Practice email (nhs.net for clinical correspondence)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4535"/>
        <w:gridCol w:w="2976"/>
        <w:gridCol w:w="2695"/>
        <w:tblGridChange w:id="0">
          <w:tblGrid>
            <w:gridCol w:w="4535"/>
            <w:gridCol w:w="2976"/>
            <w:gridCol w:w="2695"/>
          </w:tblGrid>
        </w:tblGridChange>
      </w:tblGrid>
      <w:tr>
        <w:trPr>
          <w:cantSplit w:val="1"/>
          <w:trHeight w:val="400" w:hRule="atLeast"/>
          <w:tblHeader w:val="0"/>
        </w:trPr>
        <w:tc>
          <w:tcPr>
            <w:gridSpan w:val="3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4. Clinical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1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Measurement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Date (dd/mm/yyyy)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Weight (kg)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after="20" w:before="20" w:line="240" w:lineRule="auto"/>
              <w:rPr>
                <w:b w:val="1"/>
                <w:bCs w:val="1"/>
                <w:color w:val="b32d1c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Height (cm)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BMI (kg/m²)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HbA1c (mmol/mol)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Blood pressure (mmHg)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Renal function (eGFR)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Total or serum cholesterol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Non-HDL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after="20" w:line="240" w:lineRule="auto"/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</w:p>
          <w:p w:rsidR="00000000" w:rsidDel="00000000" w:rsidP="00000000" w:rsidRDefault="00000000" w:rsidRPr="00000000" w14:paraId="00000088">
            <w:pPr>
              <w:spacing w:after="20" w:line="240" w:lineRule="auto"/>
              <w:rPr/>
            </w:pPr>
            <w:r w:rsidDel="00000000" w:rsidR="00000000" w:rsidRPr="00000000">
              <w:rPr>
                <w:i w:val="1"/>
                <w:iCs w:val="1"/>
                <w:sz w:val="19"/>
                <w:szCs w:val="19"/>
                <w:rtl w:val="0"/>
              </w:rPr>
              <w:t xml:space="preserve">Either non-HDL cholesterol or LDL cholesterol is needed - not both.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LDL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Thyroid function (TSH)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Liver function (ALT)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QRISK2 score (%)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gridSpan w:val="3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2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 confirm the patient's weight has been validated in clinic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after="20" w:line="269" w:lineRule="auto"/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Please confirm the patient's weight has been validated in person (GP practice or pharmacy) within the last 3 months.</w:t>
            </w:r>
          </w:p>
          <w:p w:rsidR="00000000" w:rsidDel="00000000" w:rsidP="00000000" w:rsidRDefault="00000000" w:rsidRPr="00000000" w14:paraId="0000009C">
            <w:pPr>
              <w:spacing w:after="40" w:before="20" w:line="240" w:lineRule="auto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Yes          </w:t>
            </w: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No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5. Retinopathy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A1">
            <w:pPr>
              <w:spacing w:after="80" w:line="26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Please attach the last retinopathy screening outcome for patients with Type 2 diabetes. </w:t>
            </w:r>
          </w:p>
          <w:p w:rsidR="00000000" w:rsidDel="00000000" w:rsidP="00000000" w:rsidRDefault="00000000" w:rsidRPr="00000000" w14:paraId="000000A2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If the last 2 screening results were normal, the screening date should be within the last 24 months; otherwise it must be within the last 12 months.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spacing w:after="4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confirm one of the following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after="40" w:line="264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 does not have Type 2 diabetes</w:t>
            </w:r>
          </w:p>
          <w:p w:rsidR="00000000" w:rsidDel="00000000" w:rsidP="00000000" w:rsidRDefault="00000000" w:rsidRPr="00000000" w14:paraId="000000A5">
            <w:pPr>
              <w:spacing w:after="40" w:line="264" w:lineRule="auto"/>
              <w:ind w:left="312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after="40" w:line="264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 has Type 2 diabetes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retinopathy screening outcome result is attached</w:t>
            </w:r>
          </w:p>
          <w:p w:rsidR="00000000" w:rsidDel="00000000" w:rsidP="00000000" w:rsidRDefault="00000000" w:rsidRPr="00000000" w14:paraId="000000A7">
            <w:pPr>
              <w:spacing w:after="40" w:line="264" w:lineRule="auto"/>
              <w:ind w:left="312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Result not available as patient has new diabetes diagnosis (less than 12 months)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9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6. Past relevant medical history / comorbidities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AB">
            <w:pPr>
              <w:spacing w:after="80" w:line="269" w:lineRule="auto"/>
              <w:rPr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iCs w:val="1"/>
                <w:sz w:val="22"/>
                <w:szCs w:val="22"/>
                <w:rtl w:val="0"/>
              </w:rPr>
              <w:t xml:space="preserve">NB: without relevant medical history (particularly hypertension, dyslipidaemia, and cardiovascular risk factor history), the patient may not be able to access GLP-1 therapy via the service. If comorbidities are not covered above, please add them below.</w:t>
            </w:r>
          </w:p>
          <w:p w:rsidR="00000000" w:rsidDel="00000000" w:rsidP="00000000" w:rsidRDefault="00000000" w:rsidRPr="00000000" w14:paraId="000000AC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Insert medical history or attach patient summary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7. Current medications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B1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Insert current medication list or attach patient summary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4">
      <w:pPr>
        <w:spacing w:after="12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0206.0" w:type="dxa"/>
        <w:jc w:val="left"/>
        <w:tblInd w:w="-140.0" w:type="dxa"/>
        <w:tblBorders>
          <w:top w:color="26d9d8" w:space="0" w:sz="8" w:val="single"/>
          <w:left w:color="26d9d8" w:space="0" w:sz="8" w:val="single"/>
          <w:bottom w:color="26d9d8" w:space="0" w:sz="8" w:val="single"/>
          <w:right w:color="26d9d8" w:space="0" w:sz="8" w:val="single"/>
          <w:insideH w:color="26d9d8" w:space="0" w:sz="8" w:val="single"/>
          <w:insideV w:color="26d9d8" w:space="0" w:sz="8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e4fafa" w:val="clear"/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B5">
            <w:pPr>
              <w:spacing w:after="20" w:before="20" w:line="252.00000000000003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8"/>
                <w:szCs w:val="28"/>
                <w:rtl w:val="0"/>
              </w:rPr>
              <w:t xml:space="preserve">Please send this completed form as an attachment via e-RS or via secure NHS mail to </w:t>
            </w:r>
            <w:hyperlink r:id="rId7">
              <w:r w:rsidDel="00000000" w:rsidR="00000000" w:rsidRPr="00000000">
                <w:rPr>
                  <w:b w:val="1"/>
                  <w:bCs w:val="1"/>
                  <w:color w:val="0000ff"/>
                  <w:sz w:val="28"/>
                  <w:szCs w:val="28"/>
                  <w:u w:val="single"/>
                  <w:rtl w:val="0"/>
                </w:rPr>
                <w:t xml:space="preserve">secondnature.referrals@nhs.net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6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737" w:top="1672" w:left="850" w:right="850" w:header="454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2"/>
      <w:tblW w:w="10206.0" w:type="dxa"/>
      <w:jc w:val="left"/>
      <w:tblLayout w:type="fixed"/>
      <w:tblLook w:val="0400"/>
    </w:tblPr>
    <w:tblGrid>
      <w:gridCol w:w="7598"/>
      <w:gridCol w:w="2608"/>
      <w:tblGridChange w:id="0">
        <w:tblGrid>
          <w:gridCol w:w="7598"/>
          <w:gridCol w:w="2608"/>
        </w:tblGrid>
      </w:tblGridChange>
    </w:tblGrid>
    <w:tr>
      <w:trPr>
        <w:cantSplit w:val="0"/>
        <w:tblHeader w:val="0"/>
      </w:trPr>
      <w:tc>
        <w:tcPr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B8">
          <w:pPr>
            <w:spacing w:after="0" w:line="245" w:lineRule="auto"/>
            <w:rPr>
              <w:b w:val="1"/>
              <w:bCs w:val="1"/>
              <w:color w:val="042d49"/>
              <w:sz w:val="36"/>
              <w:szCs w:val="36"/>
            </w:rPr>
          </w:pPr>
          <w:r w:rsidDel="00000000" w:rsidR="00000000" w:rsidRPr="00000000">
            <w:rPr>
              <w:b w:val="1"/>
              <w:bCs w:val="1"/>
              <w:color w:val="042d49"/>
              <w:sz w:val="36"/>
              <w:szCs w:val="36"/>
              <w:rtl w:val="0"/>
            </w:rPr>
            <w:t xml:space="preserve">Consultant-led remote Tier 3 weight management referral form</w:t>
          </w:r>
        </w:p>
        <w:p w:rsidR="00000000" w:rsidDel="00000000" w:rsidP="00000000" w:rsidRDefault="00000000" w:rsidRPr="00000000" w14:paraId="000000B9">
          <w:pPr>
            <w:spacing w:after="0" w:line="245" w:lineRule="auto"/>
            <w:rPr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BA">
          <w:pPr>
            <w:spacing w:after="0" w:before="20" w:line="240" w:lineRule="auto"/>
            <w:rPr/>
          </w:pPr>
          <w:r w:rsidDel="00000000" w:rsidR="00000000" w:rsidRPr="00000000">
            <w:rPr>
              <w:b w:val="1"/>
              <w:bCs w:val="1"/>
              <w:sz w:val="22"/>
              <w:szCs w:val="22"/>
              <w:rtl w:val="0"/>
            </w:rPr>
            <w:t xml:space="preserve">Somerset ICB</w:t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BB">
          <w:pPr>
            <w:spacing w:after="0" w:line="240" w:lineRule="auto"/>
            <w:jc w:val="right"/>
            <w:rPr/>
          </w:pPr>
          <w:r w:rsidDel="00000000" w:rsidR="00000000" w:rsidRPr="00000000">
            <w:rPr/>
            <w:drawing>
              <wp:inline distB="0" distT="0" distL="0" distR="0">
                <wp:extent cx="1440000" cy="456238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5623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BC">
    <w:pPr>
      <w:pBdr>
        <w:bottom w:color="042d49" w:space="1" w:sz="6" w:val="single"/>
      </w:pBdr>
      <w:spacing w:after="0" w:before="40"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41616d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econdnature.referrals@nhs.net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otaYSA344KnZ/2ZL4F3FnsFeFw==">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