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A36F6" w:rsidRPr="007A36F6" w:rsidRDefault="007A36F6" w:rsidP="0012130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Realizo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es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Disuasivo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s en el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Sector Bancario y Comercial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:</w:t>
      </w:r>
      <w:r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efectuando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patrullajes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en áreas de alta actividad económica, como bancos y comercios, con el fin de prevenir robos, hurtos y fraudes</w:t>
      </w:r>
      <w:r w:rsidR="0012130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, s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e </w:t>
      </w:r>
      <w:r w:rsidR="0012130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realizó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mediante la solicitud de antecedentes y el registro de personas y vehículos, especialmente aquellos que parecen sospechosos o fuera de lugar en estas zonas</w:t>
      </w:r>
      <w:r w:rsidR="0012130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; estas a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ctividades preventivas se encuentran amparadas por el Código Nacional de Seguridad y Convivencia Ciudadana (Ley 1801 de 2016). En particular, el artículo 151 establece las normas sobre el control de antecedentes y la verificación de documentación a personas y vehículos en lugares públicos</w:t>
      </w:r>
      <w:r w:rsidR="0043101D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, con el </w:t>
      </w:r>
      <w:r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objetivo principal es disuadir el crimen antes de que ocurra, mostrando una fuerte presencia policial que desaliente a los delincuentes de actuar en estos sectores de alta circulación de dinero.</w:t>
      </w:r>
    </w:p>
    <w:p w:rsidR="007A36F6" w:rsidRPr="007A36F6" w:rsidRDefault="007A36F6" w:rsidP="0012130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</w:p>
    <w:p w:rsidR="007A36F6" w:rsidRPr="007A36F6" w:rsidRDefault="0043101D" w:rsidP="0012130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Realizo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es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Disuasivo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s en el 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Sector Residencial</w:t>
      </w:r>
      <w:r w:rsidR="008064F3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en la carrera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 CON CALLE BARRIO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efectuando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patrullaje en áreas residenciales, con especial énfasis en la solicitud de antecedentes y el registro de personas y vehículos que no pertenezcan a la zona o que parezcan sospechosos</w:t>
      </w:r>
      <w:r w:rsidR="0012130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, l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a intención es proteger a los habitantes y sus bienes de robos, hurtos en residencias y posibles secuestros o extorsiones.</w:t>
      </w:r>
      <w:r w:rsidR="00E82AD4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Esta actividad está sustentada también por la Ley 1801 de 2016, en especial el artículo 154, que otorga a la policía la facultad de realizar intervenciones preventivas en áreas residenciales para asegurar la tranquilidad y convivencia ciudadana</w:t>
      </w:r>
      <w:r w:rsidR="0012130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; c</w:t>
      </w:r>
      <w:r w:rsidR="00E82AD4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on el objetiv</w:t>
      </w:r>
      <w:r w:rsidR="00F96868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o el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plan busca prevenir la ocurrencia de delitos en barrios y zonas residenciales, mejorando la percepción de seguridad entre los habitantes.</w:t>
      </w:r>
    </w:p>
    <w:p w:rsidR="007A36F6" w:rsidRPr="007A36F6" w:rsidRDefault="007A36F6" w:rsidP="0012130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</w:p>
    <w:p w:rsidR="007A36F6" w:rsidRPr="007A36F6" w:rsidRDefault="00904FE4" w:rsidP="0012130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Realizo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es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Disuasivo</w:t>
      </w:r>
      <w:r w:rsidR="008957C2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s en el sector de los 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Semáforos</w:t>
      </w:r>
      <w:r w:rsidR="008064F3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en la carrera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 CON CALLE BARRIO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444DC4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e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ste plan se lleva a cabo en intersecciones con semáforos, donde se solicita antecedentes y se realizan registros a personas y vehículos</w:t>
      </w:r>
      <w:r w:rsidR="00444DC4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, e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stos puntos son propensos a ser utilizados por delincuentes para robos rápidos, especialmente cuando los vehículos están detenidos.</w:t>
      </w:r>
      <w:r w:rsidR="003A27A5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La Ley 769 de 2002, también conocida como el Código Nacional de Tránsito, en sus artículos 131 y 150, respalda la verificación de documentos y la solicitud de antecedentes a los conductores, complementando la Ley 1801 de 2016 en la vigilancia de espacios públicos.</w:t>
      </w:r>
      <w:r w:rsidR="003A27A5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El objetivo es prevenir delitos como el hurto de vehículos y pertenencias, además de garantizar el cumplimiento de las normas de tránsito.</w:t>
      </w:r>
    </w:p>
    <w:p w:rsidR="007A36F6" w:rsidRPr="007A36F6" w:rsidRDefault="007A36F6" w:rsidP="0012130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</w:p>
    <w:p w:rsidR="007A36F6" w:rsidRPr="007A36F6" w:rsidRDefault="00904FE4" w:rsidP="0012130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Realizo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es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Disuasivo</w:t>
      </w:r>
      <w:r w:rsidR="008957C2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s en el interior de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Vehículos de Transporte Público</w:t>
      </w:r>
      <w:r w:rsidR="008064F3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en la carrera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 CON CALLE BARRIO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CD542C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s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e realiza la solicitud de antecedentes y registros en los vehículos de transporte público municipal e intermunicipal, con el fin de identificar posibles delincuentes o personas requeridas por la justicia que se movilizan de forma intermunicipal o en transporte público</w:t>
      </w:r>
      <w:r w:rsidR="00CD542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, a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mparad</w:t>
      </w:r>
      <w:r w:rsidR="00CD542C" w:rsidRPr="00713745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o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por la Ley 1801 de 2016 (Código Nacional de Seguridad y Convivencia Ciudadana), en su artículo 156, se otorgan facultades a la policía para realizar este tipo de controles en medios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lastRenderedPageBreak/>
        <w:t>de transporte público.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br/>
        <w:t>Este plan busca identificar y neutralizar potenciales amenazas o actos delictivos en tránsito, asegurando que el transporte público sea seguro tanto para los pasajeros como para los conductores.</w:t>
      </w:r>
    </w:p>
    <w:p w:rsidR="007A36F6" w:rsidRPr="007A36F6" w:rsidRDefault="007A36F6" w:rsidP="0012130C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</w:pPr>
    </w:p>
    <w:p w:rsidR="00193930" w:rsidRPr="003A27A5" w:rsidRDefault="00904FE4" w:rsidP="0012130C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Realizo </w:t>
      </w:r>
      <w:r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Plan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es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 xml:space="preserve"> Preventivo</w:t>
      </w:r>
      <w:r w:rsidR="008957C2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s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: Plan Baliza en Sectores Afectados por el Delito</w:t>
      </w:r>
      <w:r w:rsidR="00155A29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: </w:t>
      </w:r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en la carrera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 xml:space="preserve"> CON CALLE BARRIO </w:t>
      </w:r>
      <w:proofErr w:type="spellStart"/>
      <w:r w:rsidR="008064F3">
        <w:rPr>
          <w:rFonts w:ascii="Arial" w:eastAsia="Calibri" w:hAnsi="Arial" w:cs="Arial"/>
          <w:color w:val="000000" w:themeColor="text1"/>
          <w:sz w:val="18"/>
          <w:szCs w:val="18"/>
        </w:rPr>
        <w:t>XXXX</w:t>
      </w:r>
      <w:proofErr w:type="spellEnd"/>
      <w:r w:rsidR="008064F3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155A29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e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l plan baliza </w:t>
      </w:r>
      <w:r w:rsidR="008064F3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con</w:t>
      </w:r>
      <w:r w:rsidR="008064F3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sistió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en la presencia visible de la policía en sectores que han sido vulnerables a ciertos tipos de delitos en horarios específicos. Esto incluye el uso de luces intermitentes y la detención estratégica en lugares clave para generar una percepción de control y seguridad.</w:t>
      </w:r>
      <w:r w:rsidR="0012130C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 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 xml:space="preserve">Este plan está basado en la </w:t>
      </w:r>
      <w:r w:rsidR="007A36F6" w:rsidRPr="007A36F6">
        <w:rPr>
          <w:rFonts w:ascii="Arial" w:eastAsia="Times New Roman" w:hAnsi="Arial" w:cs="Arial"/>
          <w:b/>
          <w:bCs/>
          <w:kern w:val="0"/>
          <w:sz w:val="24"/>
          <w:szCs w:val="24"/>
          <w:lang w:val="es-CO" w:eastAsia="es-CO"/>
          <w14:ligatures w14:val="none"/>
        </w:rPr>
        <w:t>Ley 1801 de 2016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t>, en su artículo 148, que autoriza la intervención preventiva de la policía en áreas afectadas por el crimen, como medida para prevenir nuevas incidencias delictivas.</w:t>
      </w:r>
      <w:r w:rsidR="007A36F6" w:rsidRPr="007A36F6">
        <w:rPr>
          <w:rFonts w:ascii="Arial" w:eastAsia="Times New Roman" w:hAnsi="Arial" w:cs="Arial"/>
          <w:kern w:val="0"/>
          <w:sz w:val="24"/>
          <w:szCs w:val="24"/>
          <w:lang w:val="es-CO" w:eastAsia="es-CO"/>
          <w14:ligatures w14:val="none"/>
        </w:rPr>
        <w:br/>
        <w:t>El objetivo principal es reducir la incidencia de delitos en áreas identificadas como de riesgo, incrementando la sensación de seguridad y tranquilidad entre los ciudadanos.</w:t>
      </w:r>
    </w:p>
    <w:sectPr w:rsidR="00193930" w:rsidRPr="003A27A5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F6"/>
    <w:rsid w:val="0012130C"/>
    <w:rsid w:val="00155A29"/>
    <w:rsid w:val="00193930"/>
    <w:rsid w:val="003A27A5"/>
    <w:rsid w:val="0043101D"/>
    <w:rsid w:val="00444DC4"/>
    <w:rsid w:val="00713745"/>
    <w:rsid w:val="007A36F6"/>
    <w:rsid w:val="008064F3"/>
    <w:rsid w:val="00894AF3"/>
    <w:rsid w:val="008957C2"/>
    <w:rsid w:val="00904FE4"/>
    <w:rsid w:val="009635A3"/>
    <w:rsid w:val="009655F7"/>
    <w:rsid w:val="009977B8"/>
    <w:rsid w:val="00CD542C"/>
    <w:rsid w:val="00CF6D43"/>
    <w:rsid w:val="00D839C3"/>
    <w:rsid w:val="00E82AD4"/>
    <w:rsid w:val="00EF4857"/>
    <w:rsid w:val="00F9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923FB"/>
  <w15:chartTrackingRefBased/>
  <w15:docId w15:val="{8E4A1DF6-32CE-45FC-9ABF-51C7987F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A36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s-CO" w:eastAsia="es-CO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A36F6"/>
    <w:rPr>
      <w:rFonts w:ascii="Times New Roman" w:eastAsia="Times New Roman" w:hAnsi="Times New Roman" w:cs="Times New Roman"/>
      <w:b/>
      <w:bCs/>
      <w:kern w:val="0"/>
      <w:sz w:val="27"/>
      <w:szCs w:val="27"/>
      <w:lang w:val="es-CO" w:eastAsia="es-C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3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character" w:styleId="Textoennegrita">
    <w:name w:val="Strong"/>
    <w:basedOn w:val="Fuentedeprrafopredeter"/>
    <w:uiPriority w:val="22"/>
    <w:qFormat/>
    <w:rsid w:val="007A36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95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622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9</cp:revision>
  <dcterms:created xsi:type="dcterms:W3CDTF">2024-09-15T15:44:00Z</dcterms:created>
  <dcterms:modified xsi:type="dcterms:W3CDTF">2024-09-15T18:03:00Z</dcterms:modified>
</cp:coreProperties>
</file>