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FACULTAD DE CIENCIAS BÁSICAS Y BIOMÉDICAS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Departamento de Morfofisiología Humana</w:t>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PRÁCTICA N° 1 </w:t>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BIOSEGURIDAD, ÉTICA Y RECONOCIMIENTO DEL LABORATORIO DE MORFOFISIOLOGÍA</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Autores: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Viecco Lay, Cure Jorgina, Gil Iveth, Rada Eduardo, Álvarez Sara, Bolívar Simón, Pérez Andrea.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Asignatura: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Morfofisiología I (Anatomía)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Unidad Temática: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Introducción y Bioseguridad (Inducción al laboratorio de Morfofisiología)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Nivel Académico: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Pregrado en Ciencias de la Salud / Enfoque Clínico Avanzado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Enfoque Metodológico: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"Aprendizaje Activo, Topográfico y Visoespacial"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hanging="35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TEMA: BIOSEGURIDAD EN EL LABORATORIO</w:t>
      </w:r>
    </w:p>
    <w:p w:rsidR="00000000" w:rsidDel="00000000" w:rsidP="00000000" w:rsidRDefault="00000000" w:rsidRPr="00000000" w14:paraId="0000001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hanging="35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PRESENTACIÓN</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0"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laboratorio de Morfofisiología constituye un escenario académico especializado donde convergen el conocimiento anatómico, fisiológico, ético y profesional. En este espacio, el estudiante interactúa con estructuras anatómicas, modelos tridimensionales, recursos digitales, simuladores, imágenes diagnósticas y material biológico que favorecen la comprensión integral del cuerpo humano.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0"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formación actual en ciencias de la salud exige que el estudiante participe activamente en experiencias de aprendizaje multimodales, combinando la observación, manipulación, exploración digital, simulación y análisis clínico. Para ello, es indispensable el cumplimiento riguroso de las normas de bioseguridad, autocuidado y comportamiento ético profesional.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760" w:right="0" w:hanging="24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JUSTIFICACION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7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anfiteatro se redefine como un espacio interactivo de coconstrucción científica tridimensional. Para que el estudiante alcance una competencia visoespacial crítica y una retención mnemotécnica de alto impacto, es fundamental la interacción directa con el material biológico. Los protocolos de bioseguridad no son simples restricciones administrativas, sino los habilitadores esenciales que permiten el despliegue de estrategias pedagógicas innovadoras como la “gimnasia táctil"  y el  "body painting anatómico". Sin una gestión estricta del riesgo, la exploración de la arquitectura humana se vería limitada. Por tanto, esta práctica garantiza que la transición hacia el aprendizaje activo se realice bajo estándares de excelencia técnica, protegiendo la salud del futuro profesional frente a agentes patógenos y químicos. Es importante que los estudiantes conozcan los conceptos de bioseguridad y agentes contaminantes para que conozcan a que riesgos están expuestos en el laboratorio de anatomía al trabajar en los laboratorios tanto de Anatomía, como de Fisiología y aprendan a proteger su integridad; así mismo deben conocer las normativa y directrices de comportamiento dentro del laboratorio.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7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758"/>
        </w:tabs>
        <w:spacing w:after="0" w:before="0" w:line="240" w:lineRule="auto"/>
        <w:ind w:left="758" w:right="0" w:hanging="24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OBJETIVOS: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881"/>
        </w:tabs>
        <w:spacing w:after="0" w:before="0" w:line="240" w:lineRule="auto"/>
        <w:ind w:left="881" w:right="0" w:hanging="3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GENERAL:</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ind w:left="5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Fortalecer los conocimientos y las competencias básicas de los estudiantes para el cumplimiento de las normas de bioseguridad, el manejo adecuado de las estructuras anatómicas, equipos y recursos de laboratorio, garantizando un ambiente seguro, ético y responsable durante las actividades académicas.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883"/>
        </w:tabs>
        <w:spacing w:after="0" w:before="0" w:line="240" w:lineRule="auto"/>
        <w:ind w:left="883" w:right="0" w:hanging="36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ESPECÍFICOS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1234"/>
        </w:tabs>
        <w:spacing w:after="0" w:before="0" w:line="268" w:lineRule="auto"/>
        <w:ind w:left="12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Reconocer y aplicar las normas y elementos de bioseguridad establecidos para el ingreso, permanencia y desarrollo de actividades en el laboratorio.</w:t>
      </w:r>
    </w:p>
    <w:p w:rsidR="00000000" w:rsidDel="00000000" w:rsidP="00000000" w:rsidRDefault="00000000" w:rsidRPr="00000000" w14:paraId="00000023">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1234"/>
        </w:tabs>
        <w:spacing w:after="0" w:before="0" w:line="268" w:lineRule="auto"/>
        <w:ind w:left="12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Identificar y utilizar adecuadamente las estructuras anatómicas, modelos, equipos y materiales disponibles, promoviendo su conservación y uso responsable.</w:t>
      </w:r>
    </w:p>
    <w:p w:rsidR="00000000" w:rsidDel="00000000" w:rsidP="00000000" w:rsidRDefault="00000000" w:rsidRPr="00000000" w14:paraId="00000024">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1234"/>
        </w:tabs>
        <w:spacing w:after="0" w:before="0" w:line="268" w:lineRule="auto"/>
        <w:ind w:left="12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Desarrollar actitudes de responsabilidad, respeto y autocuidado que contribuyan a la seguridad individual y colectiva durante las prácticas.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4"/>
        </w:tabs>
        <w:spacing w:after="0" w:before="0" w:line="268" w:lineRule="auto"/>
        <w:ind w:left="12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874" w:right="0" w:hanging="36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MARCO TEÓRICO</w:t>
      </w:r>
    </w:p>
    <w:p w:rsidR="00000000" w:rsidDel="00000000" w:rsidP="00000000" w:rsidRDefault="00000000" w:rsidRPr="00000000" w14:paraId="00000027">
      <w:pPr>
        <w:spacing w:before="6" w:lineRule="auto"/>
        <w:ind w:left="514" w:right="85"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Definición de Bioseguridad en Morfofisiología</w:t>
      </w:r>
    </w:p>
    <w:p w:rsidR="00000000" w:rsidDel="00000000" w:rsidP="00000000" w:rsidRDefault="00000000" w:rsidRPr="00000000" w14:paraId="00000028">
      <w:pPr>
        <w:spacing w:before="6" w:lineRule="auto"/>
        <w:ind w:left="514" w:right="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define como el sistema de normas y medidas preventivas diseñadas para proteger la salud frente a riesgos biológicos, químicos y físicos. En el contexto de la anatomía, se enfoca en el control de la exposición a fluidos corporales y agentes de preservación.</w:t>
      </w:r>
    </w:p>
    <w:p w:rsidR="00000000" w:rsidDel="00000000" w:rsidP="00000000" w:rsidRDefault="00000000" w:rsidRPr="00000000" w14:paraId="00000029">
      <w:pPr>
        <w:spacing w:before="6" w:lineRule="auto"/>
        <w:ind w:left="514" w:right="85"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Agentes Contaminantes Específicos</w:t>
      </w:r>
    </w:p>
    <w:p w:rsidR="00000000" w:rsidDel="00000000" w:rsidP="00000000" w:rsidRDefault="00000000" w:rsidRPr="00000000" w14:paraId="0000002A">
      <w:pPr>
        <w:ind w:left="514" w:right="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considera contaminante toda materia, sustancia, energía, organismo vivo o sus derivados que, al incorporarse a los componentes del ambiente, alteran sus características y obstaculizan el disfrute de la naturaleza, dañando los bienes o perjudicando la salud de las personas, animales o plantas.</w:t>
      </w:r>
    </w:p>
    <w:p w:rsidR="00000000" w:rsidDel="00000000" w:rsidP="00000000" w:rsidRDefault="00000000" w:rsidRPr="00000000" w14:paraId="0000002B">
      <w:pPr>
        <w:spacing w:before="6" w:lineRule="auto"/>
        <w:ind w:left="514" w:right="85"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spacing w:before="6" w:lineRule="auto"/>
        <w:ind w:left="514" w:right="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ab/>
        <w:t xml:space="preserve">Riesgo Biológico</w:t>
      </w:r>
      <w:r w:rsidDel="00000000" w:rsidR="00000000" w:rsidRPr="00000000">
        <w:rPr>
          <w:rFonts w:ascii="Times New Roman" w:cs="Times New Roman" w:eastAsia="Times New Roman" w:hAnsi="Times New Roman"/>
          <w:sz w:val="24"/>
          <w:szCs w:val="24"/>
          <w:rtl w:val="0"/>
        </w:rPr>
        <w:t xml:space="preserve">:  Presencia de microorganismos en tejidos cadavéricos no fijados o fluidos remanentes.</w:t>
      </w:r>
    </w:p>
    <w:p w:rsidR="00000000" w:rsidDel="00000000" w:rsidP="00000000" w:rsidRDefault="00000000" w:rsidRPr="00000000" w14:paraId="0000002D">
      <w:pPr>
        <w:spacing w:before="6" w:lineRule="auto"/>
        <w:ind w:left="514" w:right="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r>
      <w:r w:rsidDel="00000000" w:rsidR="00000000" w:rsidRPr="00000000">
        <w:rPr>
          <w:rFonts w:ascii="Times New Roman" w:cs="Times New Roman" w:eastAsia="Times New Roman" w:hAnsi="Times New Roman"/>
          <w:b w:val="1"/>
          <w:bCs w:val="1"/>
          <w:sz w:val="24"/>
          <w:szCs w:val="24"/>
          <w:rtl w:val="0"/>
        </w:rPr>
        <w:t xml:space="preserve">Riesgo Químico (Formaldehído):</w:t>
      </w:r>
      <w:r w:rsidDel="00000000" w:rsidR="00000000" w:rsidRPr="00000000">
        <w:rPr>
          <w:rFonts w:ascii="Times New Roman" w:cs="Times New Roman" w:eastAsia="Times New Roman" w:hAnsi="Times New Roman"/>
          <w:sz w:val="24"/>
          <w:szCs w:val="24"/>
          <w:rtl w:val="0"/>
        </w:rPr>
        <w:t xml:space="preserve">  Agente fijador predominante en anfiteatros. Es imperativo reconocerlo como un compuesto altamente irritante y clasificado como carcinógeno humano, lo que exige el uso de barreras respiratorias de alta eficiencia y ventilación asistida.</w:t>
      </w:r>
    </w:p>
    <w:p w:rsidR="00000000" w:rsidDel="00000000" w:rsidP="00000000" w:rsidRDefault="00000000" w:rsidRPr="00000000" w14:paraId="0000002E">
      <w:pPr>
        <w:spacing w:before="6" w:lineRule="auto"/>
        <w:ind w:left="514" w:right="85"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Niveles de Bioseguridad (BSL)</w:t>
      </w:r>
    </w:p>
    <w:p w:rsidR="00000000" w:rsidDel="00000000" w:rsidP="00000000" w:rsidRDefault="00000000" w:rsidRPr="00000000" w14:paraId="0000002F">
      <w:pPr>
        <w:spacing w:before="6" w:lineRule="auto"/>
        <w:ind w:left="514" w:right="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laboratorio de anatomía y el anfiteatro operan bajo estándares de Nivel de Bioseguridad 2 (BSL-2). Este nivel es el requerido para el manejo de tejidos y fluidos humanos, donde los agentes representan un riesgo moderado para el personal, pero son controlables mediante el uso estricto de EPP y protocolos de descontaminación.</w:t>
      </w:r>
    </w:p>
    <w:p w:rsidR="00000000" w:rsidDel="00000000" w:rsidP="00000000" w:rsidRDefault="00000000" w:rsidRPr="00000000" w14:paraId="00000030">
      <w:pPr>
        <w:spacing w:before="6" w:lineRule="auto"/>
        <w:ind w:left="514" w:right="85"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Principio de Universalidad</w:t>
      </w:r>
    </w:p>
    <w:p w:rsidR="00000000" w:rsidDel="00000000" w:rsidP="00000000" w:rsidRDefault="00000000" w:rsidRPr="00000000" w14:paraId="00000031">
      <w:pPr>
        <w:spacing w:before="6" w:lineRule="auto"/>
        <w:ind w:left="514" w:right="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Concepto fundamental donde se asume que todo material biológico (cadáveres, órganos, modelos húmedos) es potencialmente infeccioso. Las precauciones deben ser adoptadas por todos los usuarios del laboratorio sin distinción.</w:t>
      </w:r>
    </w:p>
    <w:p w:rsidR="00000000" w:rsidDel="00000000" w:rsidP="00000000" w:rsidRDefault="00000000" w:rsidRPr="00000000" w14:paraId="00000032">
      <w:pPr>
        <w:spacing w:before="6" w:lineRule="auto"/>
        <w:ind w:left="514" w:right="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before="6" w:lineRule="auto"/>
        <w:ind w:left="514" w:right="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Principio del laboratorio:</w:t>
      </w:r>
      <w:r w:rsidDel="00000000" w:rsidR="00000000" w:rsidRPr="00000000">
        <w:rPr>
          <w:rtl w:val="0"/>
        </w:rPr>
      </w:r>
    </w:p>
    <w:p w:rsidR="00000000" w:rsidDel="00000000" w:rsidP="00000000" w:rsidRDefault="00000000" w:rsidRPr="00000000" w14:paraId="00000034">
      <w:pPr>
        <w:ind w:left="86" w:firstLine="427"/>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 xml:space="preserve">Todos los equipos dentro de los laboratorios, independientemente de su procedencia o motivo por el cuál hayan ingresado al laboratorio deberán ser considerados como “</w:t>
      </w:r>
      <w:r w:rsidDel="00000000" w:rsidR="00000000" w:rsidRPr="00000000">
        <w:rPr>
          <w:rFonts w:ascii="Times New Roman" w:cs="Times New Roman" w:eastAsia="Times New Roman" w:hAnsi="Times New Roman"/>
          <w:b w:val="1"/>
          <w:bCs w:val="1"/>
          <w:i w:val="1"/>
          <w:iCs w:val="1"/>
          <w:sz w:val="24"/>
          <w:szCs w:val="24"/>
          <w:rtl w:val="0"/>
        </w:rPr>
        <w:t xml:space="preserve">potencialmente infectantes”</w:t>
      </w:r>
    </w:p>
    <w:p w:rsidR="00000000" w:rsidDel="00000000" w:rsidP="00000000" w:rsidRDefault="00000000" w:rsidRPr="00000000" w14:paraId="00000035">
      <w:pPr>
        <w:ind w:left="86" w:firstLine="4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Ética en anatomía: </w:t>
      </w:r>
      <w:r w:rsidDel="00000000" w:rsidR="00000000" w:rsidRPr="00000000">
        <w:rPr>
          <w:rFonts w:ascii="Times New Roman" w:cs="Times New Roman" w:eastAsia="Times New Roman" w:hAnsi="Times New Roman"/>
          <w:sz w:val="24"/>
          <w:szCs w:val="24"/>
          <w:rtl w:val="0"/>
        </w:rPr>
        <w:t xml:space="preserve">El material anatómico representa una invaluable contribución para la formación profesional. Su manejo exige respeto, confidencialidad, dignidad y comportamiento profesional.</w:t>
      </w:r>
    </w:p>
    <w:p w:rsidR="00000000" w:rsidDel="00000000" w:rsidP="00000000" w:rsidRDefault="00000000" w:rsidRPr="00000000" w14:paraId="00000036">
      <w:pPr>
        <w:ind w:left="86" w:firstLine="427"/>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874" w:right="0" w:hanging="36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RESULTADOS DE APRENDIZAJE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 w:right="0" w:firstLine="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 finalizar la práctica, el estudiante será capaz de:</w:t>
      </w: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Saber conocer</w:t>
      </w:r>
    </w:p>
    <w:p w:rsidR="00000000" w:rsidDel="00000000" w:rsidP="00000000" w:rsidRDefault="00000000" w:rsidRPr="00000000" w14:paraId="0000003A">
      <w:pPr>
        <w:widowControl w:val="1"/>
        <w:numPr>
          <w:ilvl w:val="0"/>
          <w:numId w:val="2"/>
        </w:numPr>
        <w:spacing w:after="0" w:before="2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Explicar los principios fundamentales de bioseguridad aplicables al laboratorio de Morfofisiología. </w:t>
      </w:r>
    </w:p>
    <w:p w:rsidR="00000000" w:rsidDel="00000000" w:rsidP="00000000" w:rsidRDefault="00000000" w:rsidRPr="00000000" w14:paraId="0000003B">
      <w:pPr>
        <w:widowControl w:val="1"/>
        <w:numPr>
          <w:ilvl w:val="0"/>
          <w:numId w:val="2"/>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riesgos biológicos, químicos y físicos presentes en el laboratorio. </w:t>
      </w:r>
    </w:p>
    <w:p w:rsidR="00000000" w:rsidDel="00000000" w:rsidP="00000000" w:rsidRDefault="00000000" w:rsidRPr="00000000" w14:paraId="0000003C">
      <w:pPr>
        <w:widowControl w:val="1"/>
        <w:numPr>
          <w:ilvl w:val="0"/>
          <w:numId w:val="2"/>
        </w:numPr>
        <w:spacing w:after="28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Reconocer las áreas, equipos, materiales y recursos disponibles para el aprendizaje. </w:t>
      </w:r>
    </w:p>
    <w:p w:rsidR="00000000" w:rsidDel="00000000" w:rsidP="00000000" w:rsidRDefault="00000000" w:rsidRPr="00000000" w14:paraId="0000003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Saber hacer</w:t>
      </w:r>
    </w:p>
    <w:p w:rsidR="00000000" w:rsidDel="00000000" w:rsidP="00000000" w:rsidRDefault="00000000" w:rsidRPr="00000000" w14:paraId="0000003E">
      <w:pPr>
        <w:widowControl w:val="1"/>
        <w:numPr>
          <w:ilvl w:val="0"/>
          <w:numId w:val="3"/>
        </w:numPr>
        <w:spacing w:after="0" w:before="2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 correctamente los protocolos de bioseguridad antes, durante y después de una práctica. </w:t>
      </w:r>
    </w:p>
    <w:p w:rsidR="00000000" w:rsidDel="00000000" w:rsidP="00000000" w:rsidRDefault="00000000" w:rsidRPr="00000000" w14:paraId="0000003F">
      <w:pPr>
        <w:widowControl w:val="1"/>
        <w:numPr>
          <w:ilvl w:val="0"/>
          <w:numId w:val="3"/>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 adecuadamente los elementos de protección personal (EPP). </w:t>
      </w:r>
    </w:p>
    <w:p w:rsidR="00000000" w:rsidDel="00000000" w:rsidP="00000000" w:rsidRDefault="00000000" w:rsidRPr="00000000" w14:paraId="00000040">
      <w:pPr>
        <w:widowControl w:val="1"/>
        <w:numPr>
          <w:ilvl w:val="0"/>
          <w:numId w:val="3"/>
        </w:numPr>
        <w:spacing w:after="28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Ejecutar correctamente los procedimientos básicos de respuesta ante accidentes biológicos. </w:t>
      </w:r>
    </w:p>
    <w:p w:rsidR="00000000" w:rsidDel="00000000" w:rsidP="00000000" w:rsidRDefault="00000000" w:rsidRPr="00000000" w14:paraId="0000004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Saber ser</w:t>
      </w:r>
    </w:p>
    <w:p w:rsidR="00000000" w:rsidDel="00000000" w:rsidP="00000000" w:rsidRDefault="00000000" w:rsidRPr="00000000" w14:paraId="00000042">
      <w:pPr>
        <w:widowControl w:val="1"/>
        <w:numPr>
          <w:ilvl w:val="0"/>
          <w:numId w:val="4"/>
        </w:numPr>
        <w:spacing w:after="0" w:before="2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Demostrar actitudes de responsabilidad, respeto, disciplina y compromiso ético. </w:t>
      </w:r>
    </w:p>
    <w:p w:rsidR="00000000" w:rsidDel="00000000" w:rsidP="00000000" w:rsidRDefault="00000000" w:rsidRPr="00000000" w14:paraId="00000043">
      <w:pPr>
        <w:widowControl w:val="1"/>
        <w:numPr>
          <w:ilvl w:val="0"/>
          <w:numId w:val="4"/>
        </w:numPr>
        <w:spacing w:after="28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Valorar la dignidad humana y el respeto por el material anatómico como fundamento de la formación profesional.</w:t>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240" w:lineRule="auto"/>
        <w:ind w:left="874" w:right="0" w:hanging="36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COMPETENCIAS </w:t>
      </w:r>
    </w:p>
    <w:p w:rsidR="00000000" w:rsidDel="00000000" w:rsidP="00000000" w:rsidRDefault="00000000" w:rsidRPr="00000000" w14:paraId="0000004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Competencia disciplinar</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Comprende la importancia de la bioseguridad y la ética profesional como fundamento para el estudio seguro de la anatomía y fisiología humana.</w:t>
      </w:r>
    </w:p>
    <w:p w:rsidR="00000000" w:rsidDel="00000000" w:rsidP="00000000" w:rsidRDefault="00000000" w:rsidRPr="00000000" w14:paraId="0000004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Competencia procedimental</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Aplica protocolos de bioseguridad, normas institucionales y procedimientos de manejo seguro de materiales anatómicos y equipos de laboratorio.</w:t>
      </w:r>
    </w:p>
    <w:p w:rsidR="00000000" w:rsidDel="00000000" w:rsidP="00000000" w:rsidRDefault="00000000" w:rsidRPr="00000000" w14:paraId="0000004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Competencia tecnológica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 herramientas digitales para la exploración anatómica y el aprendizaje multimodal:</w:t>
      </w:r>
    </w:p>
    <w:p w:rsidR="00000000" w:rsidDel="00000000" w:rsidP="00000000" w:rsidRDefault="00000000" w:rsidRPr="00000000" w14:paraId="0000004B">
      <w:pPr>
        <w:widowControl w:val="1"/>
        <w:numPr>
          <w:ilvl w:val="0"/>
          <w:numId w:val="5"/>
        </w:numPr>
        <w:spacing w:after="0" w:before="2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Anatomage </w:t>
      </w:r>
    </w:p>
    <w:p w:rsidR="00000000" w:rsidDel="00000000" w:rsidP="00000000" w:rsidRDefault="00000000" w:rsidRPr="00000000" w14:paraId="0000004C">
      <w:pPr>
        <w:widowControl w:val="1"/>
        <w:numPr>
          <w:ilvl w:val="0"/>
          <w:numId w:val="5"/>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Sectra </w:t>
      </w:r>
    </w:p>
    <w:p w:rsidR="00000000" w:rsidDel="00000000" w:rsidP="00000000" w:rsidRDefault="00000000" w:rsidRPr="00000000" w14:paraId="0000004D">
      <w:pPr>
        <w:widowControl w:val="1"/>
        <w:numPr>
          <w:ilvl w:val="0"/>
          <w:numId w:val="5"/>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Atlas anatómicos digitales </w:t>
      </w:r>
    </w:p>
    <w:p w:rsidR="00000000" w:rsidDel="00000000" w:rsidP="00000000" w:rsidRDefault="00000000" w:rsidRPr="00000000" w14:paraId="0000004E">
      <w:pPr>
        <w:widowControl w:val="1"/>
        <w:numPr>
          <w:ilvl w:val="0"/>
          <w:numId w:val="5"/>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Aplicaciones de realidad aumentada </w:t>
      </w:r>
    </w:p>
    <w:p w:rsidR="00000000" w:rsidDel="00000000" w:rsidP="00000000" w:rsidRDefault="00000000" w:rsidRPr="00000000" w14:paraId="0000004F">
      <w:pPr>
        <w:widowControl w:val="1"/>
        <w:numPr>
          <w:ilvl w:val="0"/>
          <w:numId w:val="5"/>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Modelos 3D interactivos </w:t>
      </w:r>
    </w:p>
    <w:p w:rsidR="00000000" w:rsidDel="00000000" w:rsidP="00000000" w:rsidRDefault="00000000" w:rsidRPr="00000000" w14:paraId="00000050">
      <w:pPr>
        <w:widowControl w:val="1"/>
        <w:numPr>
          <w:ilvl w:val="0"/>
          <w:numId w:val="5"/>
        </w:numPr>
        <w:spacing w:after="28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Recursos de simulación clínica </w:t>
      </w:r>
    </w:p>
    <w:p w:rsidR="00000000" w:rsidDel="00000000" w:rsidP="00000000" w:rsidRDefault="00000000" w:rsidRPr="00000000" w14:paraId="0000005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Competencia comunicativa</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Argumenta y comunica de manera efectiva situaciones relacionadas con bioseguridad y seguridad del paciente.</w:t>
      </w:r>
    </w:p>
    <w:p w:rsidR="00000000" w:rsidDel="00000000" w:rsidP="00000000" w:rsidRDefault="00000000" w:rsidRPr="00000000" w14:paraId="0000005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Competencia ética y profesional</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Actúa con respeto, responsabilidad y sensibilidad frente al material anatómico y al trabajo colaborativo.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758"/>
        </w:tabs>
        <w:spacing w:after="0" w:before="0" w:line="240" w:lineRule="auto"/>
        <w:ind w:left="758" w:right="0" w:hanging="24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MATERIALES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Elementos de Protección Personal (EPP) Requeridos</w:t>
      </w:r>
    </w:p>
    <w:p w:rsidR="00000000" w:rsidDel="00000000" w:rsidP="00000000" w:rsidRDefault="00000000" w:rsidRPr="00000000" w14:paraId="0000005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Bata de laboratorio de manga larga (preferiblemente antifluido).</w:t>
      </w:r>
    </w:p>
    <w:p w:rsidR="00000000" w:rsidDel="00000000" w:rsidP="00000000" w:rsidRDefault="00000000" w:rsidRPr="00000000" w14:paraId="0000005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Guantes de nitrilo de alta resistencia.</w:t>
      </w:r>
    </w:p>
    <w:p w:rsidR="00000000" w:rsidDel="00000000" w:rsidP="00000000" w:rsidRDefault="00000000" w:rsidRPr="00000000" w14:paraId="0000005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Tapabocas N95 o quirúrgico (según protocolo de ventilación).</w:t>
      </w:r>
    </w:p>
    <w:p w:rsidR="00000000" w:rsidDel="00000000" w:rsidP="00000000" w:rsidRDefault="00000000" w:rsidRPr="00000000" w14:paraId="0000005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Mono-gafas o caretas de policarbonato para protección ocular.</w:t>
      </w:r>
    </w:p>
    <w:p w:rsidR="00000000" w:rsidDel="00000000" w:rsidP="00000000" w:rsidRDefault="00000000" w:rsidRPr="00000000" w14:paraId="0000005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Zapatos cerrados o polainas.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hmqg0ewvuen8"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Recursos Didácticos</w:t>
      </w:r>
    </w:p>
    <w:p w:rsidR="00000000" w:rsidDel="00000000" w:rsidP="00000000" w:rsidRDefault="00000000" w:rsidRPr="00000000" w14:paraId="0000005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Piezas biológicas fijadas en Panreac.</w:t>
      </w:r>
    </w:p>
    <w:p w:rsidR="00000000" w:rsidDel="00000000" w:rsidP="00000000" w:rsidRDefault="00000000" w:rsidRPr="00000000" w14:paraId="0000005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Estaciones de lavado y kit de despojo de residuos.</w:t>
      </w:r>
    </w:p>
    <w:p w:rsidR="00000000" w:rsidDel="00000000" w:rsidP="00000000" w:rsidRDefault="00000000" w:rsidRPr="00000000" w14:paraId="0000006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Flashcard o tarjetas visuales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Recursos de Laboratorio</w:t>
      </w:r>
    </w:p>
    <w:p w:rsidR="00000000" w:rsidDel="00000000" w:rsidP="00000000" w:rsidRDefault="00000000" w:rsidRPr="00000000" w14:paraId="0000006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Modelos anatómicos tridimensionales </w:t>
      </w:r>
    </w:p>
    <w:p w:rsidR="00000000" w:rsidDel="00000000" w:rsidP="00000000" w:rsidRDefault="00000000" w:rsidRPr="00000000" w14:paraId="0000006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Piezas anatómicas conservadas con PANREAC</w:t>
      </w:r>
    </w:p>
    <w:p w:rsidR="00000000" w:rsidDel="00000000" w:rsidP="00000000" w:rsidRDefault="00000000" w:rsidRPr="00000000" w14:paraId="0000006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Simuladores anatómicos </w:t>
      </w:r>
    </w:p>
    <w:p w:rsidR="00000000" w:rsidDel="00000000" w:rsidP="00000000" w:rsidRDefault="00000000" w:rsidRPr="00000000" w14:paraId="0000006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Atlas anatómicos </w:t>
      </w:r>
    </w:p>
    <w:p w:rsidR="00000000" w:rsidDel="00000000" w:rsidP="00000000" w:rsidRDefault="00000000" w:rsidRPr="00000000" w14:paraId="0000006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Computadores </w:t>
      </w:r>
    </w:p>
    <w:p w:rsidR="00000000" w:rsidDel="00000000" w:rsidP="00000000" w:rsidRDefault="00000000" w:rsidRPr="00000000" w14:paraId="0000006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Pantallas digitales </w:t>
      </w:r>
    </w:p>
    <w:p w:rsidR="00000000" w:rsidDel="00000000" w:rsidP="00000000" w:rsidRDefault="00000000" w:rsidRPr="00000000" w14:paraId="0000006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Anatomage </w:t>
      </w:r>
    </w:p>
    <w:p w:rsidR="00000000" w:rsidDel="00000000" w:rsidP="00000000" w:rsidRDefault="00000000" w:rsidRPr="00000000" w14:paraId="0000006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Sectra </w:t>
      </w:r>
    </w:p>
    <w:p w:rsidR="00000000" w:rsidDel="00000000" w:rsidP="00000000" w:rsidRDefault="00000000" w:rsidRPr="00000000" w14:paraId="0000006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Realidad aumentada </w:t>
      </w:r>
    </w:p>
    <w:p w:rsidR="00000000" w:rsidDel="00000000" w:rsidP="00000000" w:rsidRDefault="00000000" w:rsidRPr="00000000" w14:paraId="0000006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7"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Código QR para acceso a recursos digitales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760" w:right="0" w:hanging="24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PROCEDIMIENTO</w:t>
      </w:r>
    </w:p>
    <w:p w:rsidR="00000000" w:rsidDel="00000000" w:rsidP="00000000" w:rsidRDefault="00000000" w:rsidRPr="00000000" w14:paraId="0000006E">
      <w:pPr>
        <w:tabs>
          <w:tab w:val="left" w:leader="none" w:pos="76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Apreciado (a) estudiante, a continuación, se presentan las siguientes fases del procedimiento a tener en cuenta para el desarrollo de este laboratorio:</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1: Reflexión Ética Inicial (Foro de discusión de apertura)</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dignidad humana como fundamento de la bioseguridad"</w:t>
      </w:r>
    </w:p>
    <w:p w:rsidR="00000000" w:rsidDel="00000000" w:rsidP="00000000" w:rsidRDefault="00000000" w:rsidRPr="00000000" w14:paraId="0000007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Actividad</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Análisis grupal de la pregunta:</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qué manera el respeto por la dignidad humana influye en el cumplimiento de las normas de bioseguridad dentro del laboratorio?</w:t>
      </w:r>
    </w:p>
    <w:p w:rsidR="00000000" w:rsidDel="00000000" w:rsidP="00000000" w:rsidRDefault="00000000" w:rsidRPr="00000000" w14:paraId="0000007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Producto entregable digital:</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Realice Mapa mental colaborativo digital elaborado en cualquiera estos recursos tecnológicos:</w:t>
      </w:r>
    </w:p>
    <w:p w:rsidR="00000000" w:rsidDel="00000000" w:rsidP="00000000" w:rsidRDefault="00000000" w:rsidRPr="00000000" w14:paraId="00000077">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Canva </w:t>
      </w:r>
    </w:p>
    <w:p w:rsidR="00000000" w:rsidDel="00000000" w:rsidP="00000000" w:rsidRDefault="00000000" w:rsidRPr="00000000" w14:paraId="00000078">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Padlet </w:t>
      </w:r>
    </w:p>
    <w:p w:rsidR="00000000" w:rsidDel="00000000" w:rsidP="00000000" w:rsidRDefault="00000000" w:rsidRPr="00000000" w14:paraId="00000079">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Miro </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2. Guardianes de la Bioseguridad (Gamificación)</w:t>
      </w:r>
    </w:p>
    <w:p w:rsidR="00000000" w:rsidDel="00000000" w:rsidP="00000000" w:rsidRDefault="00000000" w:rsidRPr="00000000" w14:paraId="0000007C">
      <w:pPr>
        <w:widowControl w:val="1"/>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Dinámica de inspección y validación:</w:t>
      </w:r>
    </w:p>
    <w:p w:rsidR="00000000" w:rsidDel="00000000" w:rsidP="00000000" w:rsidRDefault="00000000" w:rsidRPr="00000000" w14:paraId="0000007D">
      <w:pPr>
        <w:widowControl w:val="1"/>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Mapeo de Estaciones:</w:t>
      </w:r>
      <w:r w:rsidDel="00000000" w:rsidR="00000000" w:rsidRPr="00000000">
        <w:rPr>
          <w:rFonts w:ascii="Times New Roman" w:cs="Times New Roman" w:eastAsia="Times New Roman" w:hAnsi="Times New Roman"/>
          <w:sz w:val="24"/>
          <w:szCs w:val="24"/>
          <w:rtl w:val="0"/>
        </w:rPr>
        <w:t xml:space="preserve">  Los estudiantes deben tomar evidencia fotográfica, localizar y señalizar en un plano del laboratorio los puntos de lavado ocular, depósitos de residuos rojos (canecas) y contenedores para cortopunzantes (guardianes).</w:t>
      </w:r>
    </w:p>
    <w:p w:rsidR="00000000" w:rsidDel="00000000" w:rsidP="00000000" w:rsidRDefault="00000000" w:rsidRPr="00000000" w14:paraId="0000007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Actividad 1. Mapeo del laboratorio</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estudiantes identificarán:</w:t>
      </w:r>
    </w:p>
    <w:p w:rsidR="00000000" w:rsidDel="00000000" w:rsidP="00000000" w:rsidRDefault="00000000" w:rsidRPr="00000000" w14:paraId="00000081">
      <w:pPr>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Salidas de emergencia </w:t>
      </w:r>
    </w:p>
    <w:p w:rsidR="00000000" w:rsidDel="00000000" w:rsidP="00000000" w:rsidRDefault="00000000" w:rsidRPr="00000000" w14:paraId="00000082">
      <w:pPr>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Lavado ocular </w:t>
      </w:r>
    </w:p>
    <w:p w:rsidR="00000000" w:rsidDel="00000000" w:rsidP="00000000" w:rsidRDefault="00000000" w:rsidRPr="00000000" w14:paraId="00000083">
      <w:pPr>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Extintores </w:t>
      </w:r>
    </w:p>
    <w:p w:rsidR="00000000" w:rsidDel="00000000" w:rsidP="00000000" w:rsidRDefault="00000000" w:rsidRPr="00000000" w14:paraId="00000084">
      <w:pPr>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Botiquín </w:t>
      </w:r>
    </w:p>
    <w:p w:rsidR="00000000" w:rsidDel="00000000" w:rsidP="00000000" w:rsidRDefault="00000000" w:rsidRPr="00000000" w14:paraId="00000085">
      <w:pPr>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Guardianes para cortopunzantes </w:t>
      </w:r>
    </w:p>
    <w:p w:rsidR="00000000" w:rsidDel="00000000" w:rsidP="00000000" w:rsidRDefault="00000000" w:rsidRPr="00000000" w14:paraId="00000086">
      <w:pPr>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Canecas de residuos </w:t>
      </w:r>
    </w:p>
    <w:p w:rsidR="00000000" w:rsidDel="00000000" w:rsidP="00000000" w:rsidRDefault="00000000" w:rsidRPr="00000000" w14:paraId="0000008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Actividad 2. Safety Pass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Lista de chequeo de las personas que se encuentren en el laboratorio en su jornada de clase práctica para revisar cumplimiento de la normativa de uso de EPP:</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tbl>
      <w:tblPr>
        <w:tblStyle w:val="Table1"/>
        <w:tblW w:w="3026.0" w:type="dxa"/>
        <w:jc w:val="center"/>
        <w:tblBorders>
          <w:top w:color="7f7f7f" w:space="0" w:sz="4" w:val="single"/>
          <w:bottom w:color="7f7f7f" w:space="0" w:sz="4" w:val="single"/>
        </w:tblBorders>
        <w:tblLayout w:type="fixed"/>
        <w:tblLook w:val="04A0"/>
      </w:tblPr>
      <w:tblGrid>
        <w:gridCol w:w="1996"/>
        <w:gridCol w:w="1030"/>
        <w:tblGridChange w:id="0">
          <w:tblGrid>
            <w:gridCol w:w="1996"/>
            <w:gridCol w:w="1030"/>
          </w:tblGrid>
        </w:tblGridChange>
      </w:tblGrid>
      <w:tr>
        <w:trPr>
          <w:cantSplit w:val="0"/>
          <w:tblHeader w:val="0"/>
        </w:trPr>
        <w:tc>
          <w:tcPr/>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Ítem</w:t>
            </w:r>
          </w:p>
        </w:tc>
        <w:tc>
          <w:tcPr/>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Cumple</w:t>
            </w:r>
          </w:p>
        </w:tc>
      </w:tr>
      <w:tr>
        <w:trPr>
          <w:cantSplit w:val="0"/>
          <w:tblHeader w:val="0"/>
        </w:trPr>
        <w:tc>
          <w:tcPr/>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Bata</w:t>
            </w:r>
          </w:p>
        </w:tc>
        <w:tc>
          <w:tcPr/>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Guantes</w:t>
            </w:r>
          </w:p>
        </w:tc>
        <w:tc>
          <w:tcPr/>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Tapabocas</w:t>
            </w:r>
          </w:p>
        </w:tc>
        <w:tc>
          <w:tcPr/>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Cabello recogido</w:t>
            </w:r>
          </w:p>
        </w:tc>
        <w:tc>
          <w:tcPr/>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Zapatos cerrados</w:t>
            </w:r>
          </w:p>
        </w:tc>
        <w:tc>
          <w:tcPr/>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9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3. Exploración Multimodal del Laboratorio</w:t>
      </w:r>
    </w:p>
    <w:p w:rsidR="00000000" w:rsidDel="00000000" w:rsidP="00000000" w:rsidRDefault="00000000" w:rsidRPr="00000000" w14:paraId="0000009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Estación 1</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Modelos anatómicos físicos.</w:t>
      </w:r>
    </w:p>
    <w:p w:rsidR="00000000" w:rsidDel="00000000" w:rsidP="00000000" w:rsidRDefault="00000000" w:rsidRPr="00000000" w14:paraId="0000009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Estación 2</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Anatomage.</w:t>
      </w:r>
    </w:p>
    <w:p w:rsidR="00000000" w:rsidDel="00000000" w:rsidP="00000000" w:rsidRDefault="00000000" w:rsidRPr="00000000" w14:paraId="0000009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Estación 3</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Sectra y radiología digital.</w:t>
      </w:r>
    </w:p>
    <w:p w:rsidR="00000000" w:rsidDel="00000000" w:rsidP="00000000" w:rsidRDefault="00000000" w:rsidRPr="00000000" w14:paraId="0000009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Estación 4</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Realidad aumentada y aplicaciones anatómicas.</w:t>
      </w:r>
    </w:p>
    <w:p w:rsidR="00000000" w:rsidDel="00000000" w:rsidP="00000000" w:rsidRDefault="00000000" w:rsidRPr="00000000" w14:paraId="000000A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Estación 5</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 anatómico preservado.</w:t>
      </w:r>
    </w:p>
    <w:p w:rsidR="00000000" w:rsidDel="00000000" w:rsidP="00000000" w:rsidRDefault="00000000" w:rsidRPr="00000000" w14:paraId="000000A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Actividad producto de la exploración:</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Completar una ficha comparativa sobre recursos, ventajas y la importancia de la existencia y uso de estas.</w:t>
      </w:r>
    </w:p>
    <w:p w:rsidR="00000000" w:rsidDel="00000000" w:rsidP="00000000" w:rsidRDefault="00000000" w:rsidRPr="00000000" w14:paraId="000000A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b w:val="1"/>
          <w:bCs w:val="1"/>
          <w:sz w:val="24"/>
          <w:szCs w:val="24"/>
        </w:rPr>
      </w:pPr>
      <w:bookmarkStart w:colFirst="0" w:colLast="0" w:name="_heading=h.d4mteuz8wp62" w:id="1"/>
      <w:bookmarkEnd w:id="1"/>
      <w:r w:rsidDel="00000000" w:rsidR="00000000" w:rsidRPr="00000000">
        <w:rPr>
          <w:rFonts w:ascii="Times New Roman" w:cs="Times New Roman" w:eastAsia="Times New Roman" w:hAnsi="Times New Roman"/>
          <w:b w:val="1"/>
          <w:bCs w:val="1"/>
          <w:sz w:val="24"/>
          <w:szCs w:val="24"/>
          <w:rtl w:val="0"/>
        </w:rPr>
        <w:t xml:space="preserve">FASE 4. Análisis de Caso Clínico "Ruta Crítica Saber Pro"</w:t>
      </w:r>
    </w:p>
    <w:p w:rsidR="00000000" w:rsidDel="00000000" w:rsidP="00000000" w:rsidRDefault="00000000" w:rsidRPr="00000000" w14:paraId="000000A7">
      <w:pPr>
        <w:widowControl w:val="1"/>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Situación:</w:t>
      </w:r>
      <w:r w:rsidDel="00000000" w:rsidR="00000000" w:rsidRPr="00000000">
        <w:rPr>
          <w:rFonts w:ascii="Times New Roman" w:cs="Times New Roman" w:eastAsia="Times New Roman" w:hAnsi="Times New Roman"/>
          <w:sz w:val="24"/>
          <w:szCs w:val="24"/>
          <w:rtl w:val="0"/>
        </w:rPr>
        <w:t xml:space="preserve">  Durante una práctica de anatomía regional, un estudiante sufre una punción accidental con un bisturí utilizado en una pieza biológica.  </w:t>
      </w:r>
    </w:p>
    <w:p w:rsidR="00000000" w:rsidDel="00000000" w:rsidP="00000000" w:rsidRDefault="00000000" w:rsidRPr="00000000" w14:paraId="000000A8">
      <w:pPr>
        <w:widowControl w:val="1"/>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Desafío de Decisión Crítica:</w:t>
      </w:r>
      <w:r w:rsidDel="00000000" w:rsidR="00000000" w:rsidRPr="00000000">
        <w:rPr>
          <w:rFonts w:ascii="Times New Roman" w:cs="Times New Roman" w:eastAsia="Times New Roman" w:hAnsi="Times New Roman"/>
          <w:sz w:val="24"/>
          <w:szCs w:val="24"/>
          <w:rtl w:val="0"/>
        </w:rPr>
        <w:t xml:space="preserve">  El estudiante debe validar los 3 pasos prioritarios en el orden correcto:</w:t>
      </w:r>
    </w:p>
    <w:p w:rsidR="00000000" w:rsidDel="00000000" w:rsidP="00000000" w:rsidRDefault="00000000" w:rsidRPr="00000000" w14:paraId="000000A9">
      <w:pPr>
        <w:widowControl w:val="1"/>
        <w:numPr>
          <w:ilvl w:val="0"/>
          <w:numId w:val="1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Lavado inmediato:</w:t>
      </w:r>
      <w:r w:rsidDel="00000000" w:rsidR="00000000" w:rsidRPr="00000000">
        <w:rPr>
          <w:rFonts w:ascii="Times New Roman" w:cs="Times New Roman" w:eastAsia="Times New Roman" w:hAnsi="Times New Roman"/>
          <w:sz w:val="24"/>
          <w:szCs w:val="24"/>
          <w:rtl w:val="0"/>
        </w:rPr>
        <w:t xml:space="preserve">  Irrigar el área afectada con abundante agua y jabón germicida (no frotar).</w:t>
      </w:r>
    </w:p>
    <w:p w:rsidR="00000000" w:rsidDel="00000000" w:rsidP="00000000" w:rsidRDefault="00000000" w:rsidRPr="00000000" w14:paraId="000000AA">
      <w:pPr>
        <w:widowControl w:val="1"/>
        <w:numPr>
          <w:ilvl w:val="0"/>
          <w:numId w:val="1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Reporte Institucional:</w:t>
      </w:r>
      <w:r w:rsidDel="00000000" w:rsidR="00000000" w:rsidRPr="00000000">
        <w:rPr>
          <w:rFonts w:ascii="Times New Roman" w:cs="Times New Roman" w:eastAsia="Times New Roman" w:hAnsi="Times New Roman"/>
          <w:sz w:val="24"/>
          <w:szCs w:val="24"/>
          <w:rtl w:val="0"/>
        </w:rPr>
        <w:t xml:space="preserve">  Notificar inmediatamente al docente encargado y al área de seguridad/salud ocupacional.</w:t>
      </w:r>
    </w:p>
    <w:p w:rsidR="00000000" w:rsidDel="00000000" w:rsidP="00000000" w:rsidRDefault="00000000" w:rsidRPr="00000000" w14:paraId="000000AB">
      <w:pPr>
        <w:widowControl w:val="1"/>
        <w:numPr>
          <w:ilvl w:val="0"/>
          <w:numId w:val="1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Evaluación Médica:</w:t>
      </w:r>
      <w:r w:rsidDel="00000000" w:rsidR="00000000" w:rsidRPr="00000000">
        <w:rPr>
          <w:rFonts w:ascii="Times New Roman" w:cs="Times New Roman" w:eastAsia="Times New Roman" w:hAnsi="Times New Roman"/>
          <w:sz w:val="24"/>
          <w:szCs w:val="24"/>
          <w:rtl w:val="0"/>
        </w:rPr>
        <w:t xml:space="preserve">  Seguir la ruta de atención para profilaxis post-exposición según la normativa vigente.</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FASE 5: Generación de producto final: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 asesoría del docente y utilizando ayudas bibliográficas debe realizar el producto final, denominado informe de Práctica de Laboratorio 1. Debe tener en cuenta el desarrollo de cada fase e integrarlo en un solo documento en  Word utilizando la normativa   APA 7 edición.</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z6pkukit060g" w:id="2"/>
      <w:bookmarkEnd w:id="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Conclusión: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El Impacto en el Ejercicio Profesional</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disciplina adquirida en el cumplimiento de los protocolos de bioseguridad en el laboratorio de morfofisiología es el cimiento de la praxis clínica. La retención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largo plazo de estos hábitos garantiza que el futuro profesional de la salud gestione con éxito la seguridad en entornos de alta complejidad como quirófanos y salas de urgencias, donde la bioseguridad es la garantía de protección para el paciente y el personal sanitario.</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874" w:right="0" w:hanging="36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8xr56jaxgxe" w:id="3"/>
      <w:bookmarkEnd w:id="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Rúbrica de Evaluación de la Práctica</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8838.0" w:type="dxa"/>
        <w:jc w:val="left"/>
        <w:tblBorders>
          <w:top w:color="7f7f7f" w:space="0" w:sz="4" w:val="single"/>
          <w:bottom w:color="7f7f7f" w:space="0" w:sz="4" w:val="single"/>
        </w:tblBorders>
        <w:tblLayout w:type="fixed"/>
        <w:tblLook w:val="04A0"/>
      </w:tblPr>
      <w:tblGrid>
        <w:gridCol w:w="1834"/>
        <w:gridCol w:w="2464"/>
        <w:gridCol w:w="2388"/>
        <w:gridCol w:w="2152"/>
        <w:tblGridChange w:id="0">
          <w:tblGrid>
            <w:gridCol w:w="1834"/>
            <w:gridCol w:w="2464"/>
            <w:gridCol w:w="2388"/>
            <w:gridCol w:w="2152"/>
          </w:tblGrid>
        </w:tblGridChange>
      </w:tblGrid>
      <w:tr>
        <w:trPr>
          <w:cantSplit w:val="0"/>
          <w:tblHeader w:val="0"/>
        </w:trPr>
        <w:tc>
          <w:tcPr/>
          <w:p w:rsidR="00000000" w:rsidDel="00000000" w:rsidP="00000000" w:rsidRDefault="00000000" w:rsidRPr="00000000" w14:paraId="000000C1">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Criterio de evaluación</w:t>
            </w:r>
          </w:p>
        </w:tc>
        <w:tc>
          <w:tcPr/>
          <w:p w:rsidR="00000000" w:rsidDel="00000000" w:rsidP="00000000" w:rsidRDefault="00000000" w:rsidRPr="00000000" w14:paraId="000000C2">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Excelente (5.0)</w:t>
            </w:r>
          </w:p>
        </w:tc>
        <w:tc>
          <w:tcPr/>
          <w:p w:rsidR="00000000" w:rsidDel="00000000" w:rsidP="00000000" w:rsidRDefault="00000000" w:rsidRPr="00000000" w14:paraId="000000C3">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Satisfactorio (3.5 - 4.4)</w:t>
            </w:r>
          </w:p>
        </w:tc>
        <w:tc>
          <w:tcPr/>
          <w:p w:rsidR="00000000" w:rsidDel="00000000" w:rsidP="00000000" w:rsidRDefault="00000000" w:rsidRPr="00000000" w14:paraId="000000C4">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Insuficiente (0.0 - 3.4)</w:t>
            </w:r>
          </w:p>
        </w:tc>
      </w:tr>
      <w:tr>
        <w:trPr>
          <w:cantSplit w:val="0"/>
          <w:tblHeader w:val="0"/>
        </w:trPr>
        <w:tc>
          <w:tcPr/>
          <w:p w:rsidR="00000000" w:rsidDel="00000000" w:rsidP="00000000" w:rsidRDefault="00000000" w:rsidRPr="00000000" w14:paraId="000000C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Portada, estructura y organización del informe (10%)</w:t>
            </w:r>
          </w:p>
        </w:tc>
        <w:tc>
          <w:tcPr/>
          <w:p w:rsidR="00000000" w:rsidDel="00000000" w:rsidP="00000000" w:rsidRDefault="00000000" w:rsidRPr="00000000" w14:paraId="000000C6">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todos los apartados solicitados (portada, introducción, objetivos, desarrollo, conclusiones, evidencias y referencias) con excelente organización y redacción académica.</w:t>
            </w:r>
          </w:p>
        </w:tc>
        <w:tc>
          <w:tcPr/>
          <w:p w:rsidR="00000000" w:rsidDel="00000000" w:rsidP="00000000" w:rsidRDefault="00000000" w:rsidRPr="00000000" w14:paraId="000000C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la mayoría de los apartados, con algunos errores menores de organización o formato.</w:t>
            </w:r>
          </w:p>
        </w:tc>
        <w:tc>
          <w:tcPr/>
          <w:p w:rsidR="00000000" w:rsidDel="00000000" w:rsidP="00000000" w:rsidRDefault="00000000" w:rsidRPr="00000000" w14:paraId="000000C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Omite varios componentes del informe o presenta una estructura desorganizada que dificulta la comprensión.</w:t>
            </w:r>
          </w:p>
        </w:tc>
      </w:tr>
      <w:tr>
        <w:trPr>
          <w:cantSplit w:val="0"/>
          <w:tblHeader w:val="0"/>
        </w:trPr>
        <w:tc>
          <w:tcPr/>
          <w:p w:rsidR="00000000" w:rsidDel="00000000" w:rsidP="00000000" w:rsidRDefault="00000000" w:rsidRPr="00000000" w14:paraId="000000C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Desarrollo de la Fase 1: Reflexión ética y bioseguridad (15%)</w:t>
            </w:r>
          </w:p>
        </w:tc>
        <w:tc>
          <w:tcPr/>
          <w:p w:rsidR="00000000" w:rsidDel="00000000" w:rsidP="00000000" w:rsidRDefault="00000000" w:rsidRPr="00000000" w14:paraId="000000CA">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Analiza críticamente la relación entre dignidad humana, ética profesional y bioseguridad, sustentando sus argumentos con claridad y profundidad.</w:t>
            </w:r>
          </w:p>
        </w:tc>
        <w:tc>
          <w:tcPr/>
          <w:p w:rsidR="00000000" w:rsidDel="00000000" w:rsidP="00000000" w:rsidRDefault="00000000" w:rsidRPr="00000000" w14:paraId="000000C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adecuadamente la importancia de la bioseguridad, aunque con escaso análisis crítico.</w:t>
            </w:r>
          </w:p>
        </w:tc>
        <w:tc>
          <w:tcPr/>
          <w:p w:rsidR="00000000" w:rsidDel="00000000" w:rsidP="00000000" w:rsidRDefault="00000000" w:rsidRPr="00000000" w14:paraId="000000CC">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respuestas superficiales o incompletas sin evidenciar comprensión de la reflexión propuesta.</w:t>
            </w:r>
          </w:p>
        </w:tc>
      </w:tr>
      <w:tr>
        <w:trPr>
          <w:cantSplit w:val="0"/>
          <w:tblHeader w:val="0"/>
        </w:trPr>
        <w:tc>
          <w:tcPr/>
          <w:p w:rsidR="00000000" w:rsidDel="00000000" w:rsidP="00000000" w:rsidRDefault="00000000" w:rsidRPr="00000000" w14:paraId="000000C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Desarrollo de la Fase 2: Guardianes de la Bioseguridad (15%)</w:t>
            </w:r>
          </w:p>
        </w:tc>
        <w:tc>
          <w:tcPr/>
          <w:p w:rsidR="00000000" w:rsidDel="00000000" w:rsidP="00000000" w:rsidRDefault="00000000" w:rsidRPr="00000000" w14:paraId="000000CE">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 correctamente todas las áreas de seguridad, rutas de evacuación y elementos de protección, explicando su función y relevancia.</w:t>
            </w:r>
          </w:p>
        </w:tc>
        <w:tc>
          <w:tcPr/>
          <w:p w:rsidR="00000000" w:rsidDel="00000000" w:rsidP="00000000" w:rsidRDefault="00000000" w:rsidRPr="00000000" w14:paraId="000000C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Reconoce la mayoría de los elementos y espacios, aunque presenta algunas imprecisiones conceptuales.</w:t>
            </w:r>
          </w:p>
        </w:tc>
        <w:tc>
          <w:tcPr/>
          <w:p w:rsidR="00000000" w:rsidDel="00000000" w:rsidP="00000000" w:rsidRDefault="00000000" w:rsidRPr="00000000" w14:paraId="000000D0">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Desconoce o describe incorrectamente los elementos básicos de bioseguridad y seguridad del laboratorio.</w:t>
            </w:r>
          </w:p>
        </w:tc>
      </w:tr>
      <w:tr>
        <w:trPr>
          <w:cantSplit w:val="0"/>
          <w:tblHeader w:val="0"/>
        </w:trPr>
        <w:tc>
          <w:tcPr/>
          <w:p w:rsidR="00000000" w:rsidDel="00000000" w:rsidP="00000000" w:rsidRDefault="00000000" w:rsidRPr="00000000" w14:paraId="000000D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Desarrollo de la Fase 3: Exploración multimodal del laboratorio (20%)</w:t>
            </w:r>
          </w:p>
        </w:tc>
        <w:tc>
          <w:tcPr/>
          <w:p w:rsidR="00000000" w:rsidDel="00000000" w:rsidP="00000000" w:rsidRDefault="00000000" w:rsidRPr="00000000" w14:paraId="000000D2">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detalladamente cada estación de aprendizaje, relacionando recursos físicos, digitales y tecnológicos con el aprendizaje de la Morfofisiología.</w:t>
            </w:r>
          </w:p>
        </w:tc>
        <w:tc>
          <w:tcPr/>
          <w:p w:rsidR="00000000" w:rsidDel="00000000" w:rsidP="00000000" w:rsidRDefault="00000000" w:rsidRPr="00000000" w14:paraId="000000D3">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las estaciones de manera general, estableciendo algunas relaciones con el aprendizaje.</w:t>
            </w:r>
          </w:p>
        </w:tc>
        <w:tc>
          <w:tcPr/>
          <w:p w:rsidR="00000000" w:rsidDel="00000000" w:rsidP="00000000" w:rsidRDefault="00000000" w:rsidRPr="00000000" w14:paraId="000000D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descripciones incompletas o no relaciona los recursos con el proceso de aprendizaje.</w:t>
            </w:r>
          </w:p>
        </w:tc>
      </w:tr>
      <w:tr>
        <w:trPr>
          <w:cantSplit w:val="0"/>
          <w:tblHeader w:val="0"/>
        </w:trPr>
        <w:tc>
          <w:tcPr/>
          <w:p w:rsidR="00000000" w:rsidDel="00000000" w:rsidP="00000000" w:rsidRDefault="00000000" w:rsidRPr="00000000" w14:paraId="000000D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Análisis del caso clínico y pensamiento crítico (20%)</w:t>
            </w:r>
          </w:p>
        </w:tc>
        <w:tc>
          <w:tcPr/>
          <w:p w:rsidR="00000000" w:rsidDel="00000000" w:rsidP="00000000" w:rsidRDefault="00000000" w:rsidRPr="00000000" w14:paraId="000000D6">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Resuelve correctamente la situación planteada, justificando cada acción según protocolos de bioseguridad y demostrando razonamiento profesional.</w:t>
            </w:r>
          </w:p>
        </w:tc>
        <w:tc>
          <w:tcPr/>
          <w:p w:rsidR="00000000" w:rsidDel="00000000" w:rsidP="00000000" w:rsidRDefault="00000000" w:rsidRPr="00000000" w14:paraId="000000D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 la ruta de actuación, pero presenta debilidades en la argumentación o justificación técnica.</w:t>
            </w:r>
          </w:p>
        </w:tc>
        <w:tc>
          <w:tcPr/>
          <w:p w:rsidR="00000000" w:rsidDel="00000000" w:rsidP="00000000" w:rsidRDefault="00000000" w:rsidRPr="00000000" w14:paraId="000000D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Desconoce los procedimientos adecuados o propone acciones incorrectas ante la situación planteada.</w:t>
            </w:r>
          </w:p>
        </w:tc>
      </w:tr>
      <w:tr>
        <w:trPr>
          <w:cantSplit w:val="0"/>
          <w:tblHeader w:val="0"/>
        </w:trPr>
        <w:tc>
          <w:tcPr/>
          <w:p w:rsidR="00000000" w:rsidDel="00000000" w:rsidP="00000000" w:rsidRDefault="00000000" w:rsidRPr="00000000" w14:paraId="000000D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Conclusiones y reflexión personal (10%)</w:t>
            </w:r>
          </w:p>
        </w:tc>
        <w:tc>
          <w:tcPr/>
          <w:p w:rsidR="00000000" w:rsidDel="00000000" w:rsidP="00000000" w:rsidRDefault="00000000" w:rsidRPr="00000000" w14:paraId="000000DA">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Formula conclusiones coherentes, críticas y bien argumentadas que evidencian aprendizaje significativo y compromiso profesional.</w:t>
            </w:r>
          </w:p>
        </w:tc>
        <w:tc>
          <w:tcPr/>
          <w:p w:rsidR="00000000" w:rsidDel="00000000" w:rsidP="00000000" w:rsidRDefault="00000000" w:rsidRPr="00000000" w14:paraId="000000D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conclusiones relacionadas con la práctica, aunque con limitada profundidad analítica.</w:t>
            </w:r>
          </w:p>
        </w:tc>
        <w:tc>
          <w:tcPr/>
          <w:p w:rsidR="00000000" w:rsidDel="00000000" w:rsidP="00000000" w:rsidRDefault="00000000" w:rsidRPr="00000000" w14:paraId="000000DC">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conclusiones son superficiales, repetitivas o no guardan relación con los objetivos de la práctica.</w:t>
            </w:r>
          </w:p>
        </w:tc>
      </w:tr>
      <w:tr>
        <w:trPr>
          <w:cantSplit w:val="0"/>
          <w:tblHeader w:val="0"/>
        </w:trPr>
        <w:tc>
          <w:tcPr/>
          <w:p w:rsidR="00000000" w:rsidDel="00000000" w:rsidP="00000000" w:rsidRDefault="00000000" w:rsidRPr="00000000" w14:paraId="000000D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Redacción académica y normas APA (10%)</w:t>
            </w:r>
          </w:p>
        </w:tc>
        <w:tc>
          <w:tcPr/>
          <w:p w:rsidR="00000000" w:rsidDel="00000000" w:rsidP="00000000" w:rsidRDefault="00000000" w:rsidRPr="00000000" w14:paraId="000000DE">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Excelente ortografía, coherencia, cohesión y adecuada citación de fuentes según APA 7.</w:t>
            </w:r>
          </w:p>
        </w:tc>
        <w:tc>
          <w:tcPr/>
          <w:p w:rsidR="00000000" w:rsidDel="00000000" w:rsidP="00000000" w:rsidRDefault="00000000" w:rsidRPr="00000000" w14:paraId="000000D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algunos errores menores de redacción o formato APA que no afectan significativamente la comprensión.</w:t>
            </w:r>
          </w:p>
        </w:tc>
        <w:tc>
          <w:tcPr/>
          <w:p w:rsidR="00000000" w:rsidDel="00000000" w:rsidP="00000000" w:rsidRDefault="00000000" w:rsidRPr="00000000" w14:paraId="000000E0">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Múltiples errores de escritura, redacción o ausencia de referencias y citación académica.</w:t>
            </w:r>
          </w:p>
        </w:tc>
      </w:tr>
    </w:tbl>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Fundamento teórico correspondiente a la rúbrica.</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Stevens, D. D., &amp; Levi, A. J. (2013).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Introduction to rubrics: An assessment tool to save grading time, convey effective feedback, and promote student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(2nd ed.). Stylus Publishing.</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Tobón, S. (2013).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Formación integral y competencias: Pensamiento complejo, currículo, didáctica y evaluación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(4.ª ed.). ECOE Ediciones.</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Biggs, J., &amp; Tang, C. (2011).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Teaching for quality learning at university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(4th ed.). Open University Press.</w:t>
      </w: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760"/>
        </w:tabs>
        <w:spacing w:after="0" w:before="249" w:line="252.00000000000003" w:lineRule="auto"/>
        <w:ind w:left="760" w:right="0" w:hanging="24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BIBLIOGRAFIA</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Organización Mundial de la Salud (OMS):   Manual de Bioseguridad en el Laboratorio . (Estándares para laboratorios BSL-2).</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CDC:   Biosafety in Microbiological and Biomedical Laboratories (BMBL)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Bibliografía Clásica de Referencia:</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NETTER, Frank H.  Atlas of Human Anatomy . (Referencia para la identificación de estructuras).</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MOORE, Keith L.  Anatomía con orientación clínica . (Fundamento para la aplicación del conocimiento en la práctica segura).</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Autores: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Viecco Lay, Cure Jorgina, Gil Iveth, Rada Eduardo, Álvarez Sara, Bolívar Simón, Pérez Andrea.2026. Universidad Simón Bolívar sede Barranquilla</w:t>
    </w: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7"/>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874" w:hanging="361"/>
      </w:pPr>
      <w:rPr>
        <w:rFonts w:ascii="Arial" w:cs="Arial" w:eastAsia="Arial" w:hAnsi="Arial"/>
        <w:b w:val="1"/>
        <w:bCs w:val="1"/>
        <w:i w:val="0"/>
        <w:iCs w:val="0"/>
        <w:sz w:val="22"/>
        <w:szCs w:val="22"/>
      </w:rPr>
    </w:lvl>
    <w:lvl w:ilvl="1">
      <w:start w:val="1"/>
      <w:numFmt w:val="decimal"/>
      <w:lvlText w:val="%1.%2"/>
      <w:lvlJc w:val="left"/>
      <w:pPr>
        <w:ind w:left="881" w:hanging="368"/>
      </w:pPr>
      <w:rPr>
        <w:rFonts w:ascii="Arial" w:cs="Arial" w:eastAsia="Arial" w:hAnsi="Arial"/>
        <w:b w:val="1"/>
        <w:bCs w:val="1"/>
        <w:i w:val="0"/>
        <w:iCs w:val="0"/>
        <w:sz w:val="22"/>
        <w:szCs w:val="22"/>
      </w:rPr>
    </w:lvl>
    <w:lvl w:ilvl="2">
      <w:start w:val="0"/>
      <w:numFmt w:val="bullet"/>
      <w:lvlText w:val="●"/>
      <w:lvlJc w:val="left"/>
      <w:pPr>
        <w:ind w:left="1234" w:hanging="360"/>
      </w:pPr>
      <w:rPr>
        <w:rFonts w:ascii="Noto Sans Symbols" w:cs="Noto Sans Symbols" w:eastAsia="Noto Sans Symbols" w:hAnsi="Noto Sans Symbols"/>
        <w:b w:val="0"/>
        <w:bCs w:val="0"/>
        <w:i w:val="0"/>
        <w:iCs w:val="0"/>
        <w:sz w:val="22"/>
        <w:szCs w:val="22"/>
      </w:rPr>
    </w:lvl>
    <w:lvl w:ilvl="3">
      <w:start w:val="0"/>
      <w:numFmt w:val="bullet"/>
      <w:lvlText w:val="•"/>
      <w:lvlJc w:val="left"/>
      <w:pPr>
        <w:ind w:left="3264" w:hanging="360"/>
      </w:pPr>
      <w:rPr/>
    </w:lvl>
    <w:lvl w:ilvl="4">
      <w:start w:val="0"/>
      <w:numFmt w:val="bullet"/>
      <w:lvlText w:val="•"/>
      <w:lvlJc w:val="left"/>
      <w:pPr>
        <w:ind w:left="4276" w:hanging="360"/>
      </w:pPr>
      <w:rPr/>
    </w:lvl>
    <w:lvl w:ilvl="5">
      <w:start w:val="0"/>
      <w:numFmt w:val="bullet"/>
      <w:lvlText w:val="•"/>
      <w:lvlJc w:val="left"/>
      <w:pPr>
        <w:ind w:left="5288" w:hanging="360"/>
      </w:pPr>
      <w:rPr/>
    </w:lvl>
    <w:lvl w:ilvl="6">
      <w:start w:val="0"/>
      <w:numFmt w:val="bullet"/>
      <w:lvlText w:val="•"/>
      <w:lvlJc w:val="left"/>
      <w:pPr>
        <w:ind w:left="6300" w:hanging="360"/>
      </w:pPr>
      <w:rPr/>
    </w:lvl>
    <w:lvl w:ilvl="7">
      <w:start w:val="0"/>
      <w:numFmt w:val="bullet"/>
      <w:lvlText w:val="•"/>
      <w:lvlJc w:val="left"/>
      <w:pPr>
        <w:ind w:left="7312" w:hanging="360"/>
      </w:pPr>
      <w:rPr/>
    </w:lvl>
    <w:lvl w:ilvl="8">
      <w:start w:val="0"/>
      <w:numFmt w:val="bullet"/>
      <w:lvlText w:val="•"/>
      <w:lvlJc w:val="left"/>
      <w:pPr>
        <w:ind w:left="8324" w:hanging="36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Qtg5LOO4hxAreNC8shQRLRTWvA==">CgMxLjAyDmguaG1xZzBld3Z1ZW44Mg5oLmQ0bXRldXo4d3A2MjIOaC56NnBrdWtpdDA2MGcyDWguOHhyNTZqYXhneGU4AHIhMXpfcGdmWmV1LXU1bTRpMm8xbk5nZEhPdWVYU1J0OGRw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f535a957-b352-4c2d-aa57-80f72177303d_Enabled">
    <vt:lpwstr>true</vt:lpwstr>
  </property>
  <property fmtid="{D5CDD505-2E9C-101B-9397-08002B2CF9AE}" pid="3" name="MSIP_Label_f535a957-b352-4c2d-aa57-80f72177303d_SetDate">
    <vt:lpwstr>2026-06-02T15:06:53Z</vt:lpwstr>
  </property>
  <property fmtid="{D5CDD505-2E9C-101B-9397-08002B2CF9AE}" pid="4" name="MSIP_Label_f535a957-b352-4c2d-aa57-80f72177303d_Method">
    <vt:lpwstr>Standard</vt:lpwstr>
  </property>
  <property fmtid="{D5CDD505-2E9C-101B-9397-08002B2CF9AE}" pid="5" name="MSIP_Label_f535a957-b352-4c2d-aa57-80f72177303d_Name">
    <vt:lpwstr>defa4170-0d19-0005-0004-bc88714345d2</vt:lpwstr>
  </property>
  <property fmtid="{D5CDD505-2E9C-101B-9397-08002B2CF9AE}" pid="6" name="MSIP_Label_f535a957-b352-4c2d-aa57-80f72177303d_SiteId">
    <vt:lpwstr>34303541-74ec-4d4a-8c5a-8049d2fd6ce6</vt:lpwstr>
  </property>
  <property fmtid="{D5CDD505-2E9C-101B-9397-08002B2CF9AE}" pid="7" name="MSIP_Label_f535a957-b352-4c2d-aa57-80f72177303d_ActionId">
    <vt:lpwstr>5c7ee78f-9261-4a5f-98c1-fe2ac3a1de0f</vt:lpwstr>
  </property>
  <property fmtid="{D5CDD505-2E9C-101B-9397-08002B2CF9AE}" pid="8" name="MSIP_Label_f535a957-b352-4c2d-aa57-80f72177303d_ContentBits">
    <vt:lpwstr>0</vt:lpwstr>
  </property>
  <property fmtid="{D5CDD505-2E9C-101B-9397-08002B2CF9AE}" pid="9" name="MSIP_Label_f535a957-b352-4c2d-aa57-80f72177303d_Tag">
    <vt:lpwstr>10, 3, 0, 1</vt:lpwstr>
  </property>
</Properties>
</file>