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" w:lineRule="auto"/>
        <w:rPr>
          <w:rFonts w:ascii="Arial" w:cs="Arial" w:eastAsia="Arial" w:hAnsi="Arial"/>
          <w:color w:val="434343"/>
          <w:sz w:val="14"/>
          <w:szCs w:val="1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434343"/>
          <w:sz w:val="24"/>
          <w:szCs w:val="24"/>
          <w:rtl w:val="0"/>
        </w:rPr>
        <w:t xml:space="preserve">LORRAINE KIM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Lines w:val="1"/>
        <w:spacing w:after="40" w:line="360" w:lineRule="auto"/>
        <w:rPr>
          <w:rFonts w:ascii="Arial" w:cs="Arial" w:eastAsia="Arial" w:hAnsi="Arial"/>
          <w:i w:val="1"/>
          <w:iCs w:val="1"/>
          <w:color w:val="43434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434343"/>
          <w:sz w:val="17"/>
          <w:szCs w:val="17"/>
          <w:rtl w:val="0"/>
        </w:rPr>
        <w:t xml:space="preserve">SF Bay Area · lorraine.kim@gmail.com · 347-271-2651 · </w:t>
      </w:r>
      <w:hyperlink r:id="rId6">
        <w:r w:rsidDel="00000000" w:rsidR="00000000" w:rsidRPr="00000000">
          <w:rPr>
            <w:rFonts w:ascii="Arial" w:cs="Arial" w:eastAsia="Arial" w:hAnsi="Arial"/>
            <w:color w:val="1155cc"/>
            <w:sz w:val="17"/>
            <w:szCs w:val="17"/>
            <w:u w:val="single"/>
            <w:rtl w:val="0"/>
          </w:rPr>
          <w:t xml:space="preserve">LinkedIn</w:t>
        </w:r>
      </w:hyperlink>
      <w:r w:rsidDel="00000000" w:rsidR="00000000" w:rsidRPr="00000000">
        <w:rPr>
          <w:rFonts w:ascii="Arial" w:cs="Arial" w:eastAsia="Arial" w:hAnsi="Arial"/>
          <w:color w:val="434343"/>
          <w:sz w:val="17"/>
          <w:szCs w:val="17"/>
          <w:rtl w:val="0"/>
        </w:rPr>
        <w:t xml:space="preserve"> · </w:t>
      </w:r>
      <w:hyperlink r:id="rId7">
        <w:r w:rsidDel="00000000" w:rsidR="00000000" w:rsidRPr="00000000">
          <w:rPr>
            <w:rFonts w:ascii="Arial" w:cs="Arial" w:eastAsia="Arial" w:hAnsi="Arial"/>
            <w:color w:val="1155cc"/>
            <w:sz w:val="17"/>
            <w:szCs w:val="17"/>
            <w:u w:val="single"/>
            <w:rtl w:val="0"/>
          </w:rPr>
          <w:t xml:space="preserve">Portfolio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Lines w:val="1"/>
        <w:widowControl w:val="0"/>
        <w:spacing w:after="0" w:lineRule="auto"/>
        <w:rPr>
          <w:rFonts w:ascii="Arial" w:cs="Arial" w:eastAsia="Arial" w:hAnsi="Arial"/>
          <w:i w:val="1"/>
          <w:iCs w:val="1"/>
          <w:color w:val="43434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434343"/>
          <w:sz w:val="18"/>
          <w:szCs w:val="18"/>
          <w:rtl w:val="0"/>
        </w:rPr>
        <w:t xml:space="preserve">Product Designer specializing in complex, multi-step financial flows, edge-case architecture, and AI-native interaction patterns. Leverages 15 years of domain expertise in regulated financial markets to build clear, trustworthy consumer and B2B products.</w:t>
      </w:r>
    </w:p>
    <w:p w:rsidR="00000000" w:rsidDel="00000000" w:rsidP="00000000" w:rsidRDefault="00000000" w:rsidRPr="00000000" w14:paraId="00000004">
      <w:pPr>
        <w:keepLines w:val="1"/>
        <w:widowControl w:val="0"/>
        <w:spacing w:after="0" w:lineRule="auto"/>
        <w:rPr>
          <w:rFonts w:ascii="Arial" w:cs="Arial" w:eastAsia="Arial" w:hAnsi="Arial"/>
          <w:color w:val="d9d9d9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d9d9d9"/>
          <w:sz w:val="18"/>
          <w:szCs w:val="18"/>
          <w:rtl w:val="0"/>
        </w:rPr>
        <w:t xml:space="preserve">___________________________________________________________________________________________________________</w:t>
      </w:r>
    </w:p>
    <w:p w:rsidR="00000000" w:rsidDel="00000000" w:rsidP="00000000" w:rsidRDefault="00000000" w:rsidRPr="00000000" w14:paraId="00000005">
      <w:pPr>
        <w:widowControl w:val="0"/>
        <w:spacing w:after="0" w:lineRule="auto"/>
        <w:rPr>
          <w:rFonts w:ascii="Arial" w:cs="Arial" w:eastAsia="Arial" w:hAnsi="Arial"/>
          <w:i w:val="1"/>
          <w:iCs w:val="1"/>
          <w:color w:val="434343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tabs>
          <w:tab w:val="right" w:leader="none" w:pos="10800"/>
        </w:tabs>
        <w:spacing w:line="360" w:lineRule="auto"/>
        <w:rPr>
          <w:rFonts w:ascii="Arial" w:cs="Arial" w:eastAsia="Arial" w:hAnsi="Arial"/>
          <w:b w:val="1"/>
          <w:bCs w:val="1"/>
          <w:smallCaps w:val="1"/>
          <w:color w:val="43434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mallCaps w:val="1"/>
          <w:color w:val="434343"/>
          <w:sz w:val="18"/>
          <w:szCs w:val="18"/>
          <w:rtl w:val="0"/>
        </w:rPr>
        <w:t xml:space="preserve">INDEPENDENT PROJECTS</w:t>
      </w:r>
    </w:p>
    <w:p w:rsidR="00000000" w:rsidDel="00000000" w:rsidP="00000000" w:rsidRDefault="00000000" w:rsidRPr="00000000" w14:paraId="00000007">
      <w:pPr>
        <w:widowControl w:val="0"/>
        <w:tabs>
          <w:tab w:val="right" w:leader="none" w:pos="10800"/>
        </w:tabs>
        <w:rPr>
          <w:rFonts w:ascii="Arial" w:cs="Arial" w:eastAsia="Arial" w:hAnsi="Arial"/>
          <w:b w:val="1"/>
          <w:bCs w:val="1"/>
          <w:color w:val="43434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434343"/>
          <w:sz w:val="18"/>
          <w:szCs w:val="18"/>
          <w:rtl w:val="0"/>
        </w:rPr>
        <w:t xml:space="preserve">FXpress — AI Co-Pilot &amp; Consumer Remittance</w:t>
        <w:tab/>
        <w:t xml:space="preserve">Apr - Jul 2026</w:t>
      </w:r>
    </w:p>
    <w:p w:rsidR="00000000" w:rsidDel="00000000" w:rsidP="00000000" w:rsidRDefault="00000000" w:rsidRPr="00000000" w14:paraId="00000008">
      <w:pPr>
        <w:widowControl w:val="0"/>
        <w:tabs>
          <w:tab w:val="right" w:leader="none" w:pos="10800"/>
        </w:tabs>
        <w:rPr>
          <w:rFonts w:ascii="Arial" w:cs="Arial" w:eastAsia="Arial" w:hAnsi="Arial"/>
          <w:i w:val="1"/>
          <w:iCs w:val="1"/>
          <w:color w:val="43434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434343"/>
          <w:sz w:val="18"/>
          <w:szCs w:val="18"/>
          <w:rtl w:val="0"/>
        </w:rPr>
        <w:t xml:space="preserve">Self-initiated · 0-to-1 Product · Live Deployment</w:t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1"/>
        </w:numPr>
        <w:tabs>
          <w:tab w:val="right" w:leader="none" w:pos="10800"/>
        </w:tabs>
        <w:ind w:left="288" w:hanging="201"/>
        <w:rPr>
          <w:rFonts w:ascii="Arial" w:cs="Arial" w:eastAsia="Arial" w:hAnsi="Arial"/>
          <w:color w:val="434343"/>
        </w:rPr>
      </w:pPr>
      <w:r w:rsidDel="00000000" w:rsidR="00000000" w:rsidRPr="00000000">
        <w:rPr>
          <w:rFonts w:ascii="Arial" w:cs="Arial" w:eastAsia="Arial" w:hAnsi="Arial"/>
          <w:color w:val="434343"/>
          <w:sz w:val="18"/>
          <w:szCs w:val="18"/>
          <w:rtl w:val="0"/>
        </w:rPr>
        <w:t xml:space="preserve">Designed and deployed a 0-to-1 consumer remittance app across 18 currency corridors with live exchange-rate data.</w:t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1"/>
        </w:numPr>
        <w:tabs>
          <w:tab w:val="right" w:leader="none" w:pos="10800"/>
        </w:tabs>
        <w:ind w:left="288" w:hanging="201"/>
        <w:rPr>
          <w:rFonts w:ascii="Arial" w:cs="Arial" w:eastAsia="Arial" w:hAnsi="Arial"/>
          <w:color w:val="434343"/>
        </w:rPr>
      </w:pPr>
      <w:r w:rsidDel="00000000" w:rsidR="00000000" w:rsidRPr="00000000">
        <w:rPr>
          <w:rFonts w:ascii="Arial" w:cs="Arial" w:eastAsia="Arial" w:hAnsi="Arial"/>
          <w:color w:val="434343"/>
          <w:sz w:val="18"/>
          <w:szCs w:val="18"/>
          <w:rtl w:val="0"/>
        </w:rPr>
        <w:t xml:space="preserve">Conducted 4 user interviews and a 5-participant usability study to optimize transfer inputs, fee transparency, and CTA behavior.</w:t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1"/>
        </w:numPr>
        <w:tabs>
          <w:tab w:val="right" w:leader="none" w:pos="10800"/>
        </w:tabs>
        <w:spacing w:line="360" w:lineRule="auto"/>
        <w:ind w:left="288" w:hanging="201"/>
        <w:rPr>
          <w:rFonts w:ascii="Arial" w:cs="Arial" w:eastAsia="Arial" w:hAnsi="Arial"/>
          <w:color w:val="434343"/>
        </w:rPr>
      </w:pPr>
      <w:r w:rsidDel="00000000" w:rsidR="00000000" w:rsidRPr="00000000">
        <w:rPr>
          <w:rFonts w:ascii="Arial" w:cs="Arial" w:eastAsia="Arial" w:hAnsi="Arial"/>
          <w:color w:val="434343"/>
          <w:sz w:val="18"/>
          <w:szCs w:val="18"/>
          <w:rtl w:val="0"/>
        </w:rPr>
        <w:t xml:space="preserve">Designed UI fallback states and deterministic guardrails for AI response failures and missing financial data.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tabs>
          <w:tab w:val="right" w:leader="none" w:pos="10800"/>
        </w:tabs>
        <w:rPr>
          <w:rFonts w:ascii="Arial" w:cs="Arial" w:eastAsia="Arial" w:hAnsi="Arial"/>
          <w:b w:val="1"/>
          <w:bCs w:val="1"/>
          <w:color w:val="43434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434343"/>
          <w:sz w:val="18"/>
          <w:szCs w:val="18"/>
          <w:rtl w:val="0"/>
        </w:rPr>
        <w:t xml:space="preserve">ReconLayer — Middle Office Break-Triage Tool</w:t>
        <w:tab/>
        <w:t xml:space="preserve">Jan - Mar 2026</w:t>
      </w:r>
    </w:p>
    <w:p w:rsidR="00000000" w:rsidDel="00000000" w:rsidP="00000000" w:rsidRDefault="00000000" w:rsidRPr="00000000" w14:paraId="0000000D">
      <w:pPr>
        <w:widowControl w:val="0"/>
        <w:tabs>
          <w:tab w:val="right" w:leader="none" w:pos="10800"/>
        </w:tabs>
        <w:rPr>
          <w:rFonts w:ascii="Arial" w:cs="Arial" w:eastAsia="Arial" w:hAnsi="Arial"/>
          <w:i w:val="1"/>
          <w:iCs w:val="1"/>
          <w:color w:val="43434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434343"/>
          <w:sz w:val="18"/>
          <w:szCs w:val="18"/>
          <w:rtl w:val="0"/>
        </w:rPr>
        <w:t xml:space="preserve">Self-initiated · 0-to-1 Product · Working Prototype</w:t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1"/>
        </w:numPr>
        <w:tabs>
          <w:tab w:val="right" w:leader="none" w:pos="10800"/>
        </w:tabs>
        <w:ind w:left="288" w:hanging="201"/>
        <w:rPr>
          <w:rFonts w:ascii="Arial" w:cs="Arial" w:eastAsia="Arial" w:hAnsi="Arial"/>
          <w:color w:val="434343"/>
        </w:rPr>
      </w:pPr>
      <w:r w:rsidDel="00000000" w:rsidR="00000000" w:rsidRPr="00000000">
        <w:rPr>
          <w:rFonts w:ascii="Arial" w:cs="Arial" w:eastAsia="Arial" w:hAnsi="Arial"/>
          <w:color w:val="434343"/>
          <w:sz w:val="18"/>
          <w:szCs w:val="18"/>
          <w:rtl w:val="0"/>
        </w:rPr>
        <w:t xml:space="preserve">Designed an interactive break-triage prototype for complex financial reconciliation workflows.</w:t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1"/>
        </w:numPr>
        <w:tabs>
          <w:tab w:val="right" w:leader="none" w:pos="10800"/>
        </w:tabs>
        <w:ind w:left="288" w:hanging="201"/>
        <w:rPr>
          <w:rFonts w:ascii="Arial" w:cs="Arial" w:eastAsia="Arial" w:hAnsi="Arial"/>
          <w:color w:val="434343"/>
        </w:rPr>
      </w:pPr>
      <w:r w:rsidDel="00000000" w:rsidR="00000000" w:rsidRPr="00000000">
        <w:rPr>
          <w:rFonts w:ascii="Arial" w:cs="Arial" w:eastAsia="Arial" w:hAnsi="Arial"/>
          <w:color w:val="434343"/>
          <w:sz w:val="18"/>
          <w:szCs w:val="18"/>
          <w:rtl w:val="0"/>
        </w:rPr>
        <w:t xml:space="preserve">Tested with 5 financial analysts to streamline data-dense tables, error messaging, and exception-handling states.</w:t>
      </w:r>
    </w:p>
    <w:p w:rsidR="00000000" w:rsidDel="00000000" w:rsidP="00000000" w:rsidRDefault="00000000" w:rsidRPr="00000000" w14:paraId="00000010">
      <w:pPr>
        <w:widowControl w:val="0"/>
        <w:tabs>
          <w:tab w:val="right" w:leader="none" w:pos="10800"/>
        </w:tabs>
        <w:ind w:left="288" w:firstLine="0"/>
        <w:rPr>
          <w:rFonts w:ascii="Arial" w:cs="Arial" w:eastAsia="Arial" w:hAnsi="Arial"/>
          <w:color w:val="434343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tabs>
          <w:tab w:val="right" w:leader="none" w:pos="10800"/>
        </w:tabs>
        <w:spacing w:line="360" w:lineRule="auto"/>
        <w:rPr>
          <w:rFonts w:ascii="Arial" w:cs="Arial" w:eastAsia="Arial" w:hAnsi="Arial"/>
          <w:color w:val="43434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mallCaps w:val="1"/>
          <w:color w:val="434343"/>
          <w:sz w:val="18"/>
          <w:szCs w:val="18"/>
          <w:rtl w:val="0"/>
        </w:rPr>
        <w:t xml:space="preserve">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tabs>
          <w:tab w:val="right" w:leader="none" w:pos="10800"/>
        </w:tabs>
        <w:rPr>
          <w:rFonts w:ascii="Arial" w:cs="Arial" w:eastAsia="Arial" w:hAnsi="Arial"/>
          <w:b w:val="1"/>
          <w:bCs w:val="1"/>
          <w:color w:val="43434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434343"/>
          <w:sz w:val="18"/>
          <w:szCs w:val="18"/>
          <w:rtl w:val="0"/>
        </w:rPr>
        <w:t xml:space="preserve">OOJOO Studios, San Francisco</w:t>
        <w:tab/>
        <w:t xml:space="preserve">2024 - Present</w:t>
      </w:r>
    </w:p>
    <w:p w:rsidR="00000000" w:rsidDel="00000000" w:rsidP="00000000" w:rsidRDefault="00000000" w:rsidRPr="00000000" w14:paraId="00000013">
      <w:pPr>
        <w:widowControl w:val="0"/>
        <w:tabs>
          <w:tab w:val="right" w:leader="none" w:pos="10800"/>
        </w:tabs>
        <w:rPr>
          <w:rFonts w:ascii="Arial" w:cs="Arial" w:eastAsia="Arial" w:hAnsi="Arial"/>
          <w:i w:val="1"/>
          <w:iCs w:val="1"/>
          <w:color w:val="43434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434343"/>
          <w:sz w:val="18"/>
          <w:szCs w:val="18"/>
          <w:rtl w:val="0"/>
        </w:rPr>
        <w:t xml:space="preserve">Product Designer</w:t>
      </w:r>
    </w:p>
    <w:p w:rsidR="00000000" w:rsidDel="00000000" w:rsidP="00000000" w:rsidRDefault="00000000" w:rsidRPr="00000000" w14:paraId="00000014">
      <w:pPr>
        <w:widowControl w:val="0"/>
        <w:numPr>
          <w:ilvl w:val="0"/>
          <w:numId w:val="1"/>
        </w:numPr>
        <w:tabs>
          <w:tab w:val="right" w:leader="none" w:pos="10800"/>
        </w:tabs>
        <w:ind w:left="288" w:hanging="201"/>
        <w:rPr>
          <w:rFonts w:ascii="Arial" w:cs="Arial" w:eastAsia="Arial" w:hAnsi="Arial"/>
          <w:color w:val="434343"/>
        </w:rPr>
      </w:pPr>
      <w:r w:rsidDel="00000000" w:rsidR="00000000" w:rsidRPr="00000000">
        <w:rPr>
          <w:rFonts w:ascii="Arial" w:cs="Arial" w:eastAsia="Arial" w:hAnsi="Arial"/>
          <w:color w:val="434343"/>
          <w:sz w:val="18"/>
          <w:szCs w:val="18"/>
          <w:rtl w:val="0"/>
        </w:rPr>
        <w:t xml:space="preserve">Independent product design practice owning 0-to-1 financial tools, client web builds, and digital assets end-to-end: problem framing, user research, wireframing, high-fidelity UI design, interactive prototyping, usability testing, and release.</w:t>
      </w:r>
    </w:p>
    <w:p w:rsidR="00000000" w:rsidDel="00000000" w:rsidP="00000000" w:rsidRDefault="00000000" w:rsidRPr="00000000" w14:paraId="00000015">
      <w:pPr>
        <w:widowControl w:val="0"/>
        <w:numPr>
          <w:ilvl w:val="0"/>
          <w:numId w:val="1"/>
        </w:numPr>
        <w:tabs>
          <w:tab w:val="right" w:leader="none" w:pos="10800"/>
        </w:tabs>
        <w:ind w:left="288" w:hanging="201"/>
        <w:rPr>
          <w:rFonts w:ascii="Arial" w:cs="Arial" w:eastAsia="Arial" w:hAnsi="Arial"/>
          <w:color w:val="434343"/>
          <w:sz w:val="18"/>
          <w:szCs w:val="18"/>
          <w:u w:val="none"/>
        </w:rPr>
      </w:pPr>
      <w:r w:rsidDel="00000000" w:rsidR="00000000" w:rsidRPr="00000000">
        <w:rPr>
          <w:rFonts w:ascii="Arial" w:cs="Arial" w:eastAsia="Arial" w:hAnsi="Arial"/>
          <w:color w:val="434343"/>
          <w:sz w:val="18"/>
          <w:szCs w:val="18"/>
          <w:rtl w:val="0"/>
        </w:rPr>
        <w:t xml:space="preserve">Utilize GenAI workflows to iterate UI concepts, synthesize user feedback, and build functional code prototypes for early validation.</w:t>
      </w:r>
    </w:p>
    <w:p w:rsidR="00000000" w:rsidDel="00000000" w:rsidP="00000000" w:rsidRDefault="00000000" w:rsidRPr="00000000" w14:paraId="00000016">
      <w:pPr>
        <w:widowControl w:val="0"/>
        <w:numPr>
          <w:ilvl w:val="0"/>
          <w:numId w:val="1"/>
        </w:numPr>
        <w:tabs>
          <w:tab w:val="right" w:leader="none" w:pos="10800"/>
        </w:tabs>
        <w:ind w:left="288" w:hanging="201"/>
        <w:rPr>
          <w:rFonts w:ascii="Arial" w:cs="Arial" w:eastAsia="Arial" w:hAnsi="Arial"/>
          <w:color w:val="434343"/>
          <w:sz w:val="18"/>
          <w:szCs w:val="18"/>
          <w:u w:val="none"/>
        </w:rPr>
      </w:pPr>
      <w:r w:rsidDel="00000000" w:rsidR="00000000" w:rsidRPr="00000000">
        <w:rPr>
          <w:rFonts w:ascii="Arial" w:cs="Arial" w:eastAsia="Arial" w:hAnsi="Arial"/>
          <w:color w:val="434343"/>
          <w:sz w:val="18"/>
          <w:szCs w:val="18"/>
          <w:rtl w:val="0"/>
        </w:rPr>
        <w:t xml:space="preserve">Build scalable Figma components/variants/variables, tokenized UI systems, and high-fidelity responsive layouts with an emphasis on visual typography and interaction details.</w:t>
      </w:r>
    </w:p>
    <w:p w:rsidR="00000000" w:rsidDel="00000000" w:rsidP="00000000" w:rsidRDefault="00000000" w:rsidRPr="00000000" w14:paraId="00000017">
      <w:pPr>
        <w:widowControl w:val="0"/>
        <w:numPr>
          <w:ilvl w:val="0"/>
          <w:numId w:val="1"/>
        </w:numPr>
        <w:tabs>
          <w:tab w:val="right" w:leader="none" w:pos="10800"/>
        </w:tabs>
        <w:ind w:left="288" w:hanging="201"/>
        <w:rPr>
          <w:rFonts w:ascii="Arial" w:cs="Arial" w:eastAsia="Arial" w:hAnsi="Arial"/>
          <w:color w:val="434343"/>
          <w:sz w:val="18"/>
          <w:szCs w:val="18"/>
          <w:u w:val="none"/>
        </w:rPr>
      </w:pPr>
      <w:r w:rsidDel="00000000" w:rsidR="00000000" w:rsidRPr="00000000">
        <w:rPr>
          <w:rFonts w:ascii="Arial" w:cs="Arial" w:eastAsia="Arial" w:hAnsi="Arial"/>
          <w:color w:val="434343"/>
          <w:sz w:val="18"/>
          <w:szCs w:val="18"/>
          <w:rtl w:val="0"/>
        </w:rPr>
        <w:t xml:space="preserve">Design and build digital archives for diaspora artists and estates (including Jamie Nami Kim, Paul Waters, and Hwang Yoo-Yup),</w:t>
      </w:r>
    </w:p>
    <w:p w:rsidR="00000000" w:rsidDel="00000000" w:rsidP="00000000" w:rsidRDefault="00000000" w:rsidRPr="00000000" w14:paraId="00000018">
      <w:pPr>
        <w:widowControl w:val="0"/>
        <w:tabs>
          <w:tab w:val="right" w:leader="none" w:pos="10800"/>
        </w:tabs>
        <w:spacing w:line="360" w:lineRule="auto"/>
        <w:ind w:left="288" w:firstLine="0"/>
        <w:rPr>
          <w:rFonts w:ascii="Arial" w:cs="Arial" w:eastAsia="Arial" w:hAnsi="Arial"/>
          <w:color w:val="43434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434343"/>
          <w:sz w:val="18"/>
          <w:szCs w:val="18"/>
          <w:rtl w:val="0"/>
        </w:rPr>
        <w:t xml:space="preserve">delivering visual treatments and curatorial publications against stakeholder sign-off.</w:t>
      </w:r>
    </w:p>
    <w:p w:rsidR="00000000" w:rsidDel="00000000" w:rsidP="00000000" w:rsidRDefault="00000000" w:rsidRPr="00000000" w14:paraId="00000019">
      <w:pPr>
        <w:widowControl w:val="0"/>
        <w:tabs>
          <w:tab w:val="right" w:leader="none" w:pos="10800"/>
        </w:tabs>
        <w:rPr>
          <w:rFonts w:ascii="Arial" w:cs="Arial" w:eastAsia="Arial" w:hAnsi="Arial"/>
          <w:b w:val="1"/>
          <w:bCs w:val="1"/>
          <w:color w:val="43434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434343"/>
          <w:sz w:val="18"/>
          <w:szCs w:val="18"/>
          <w:rtl w:val="0"/>
        </w:rPr>
        <w:t xml:space="preserve">Bloomberg, San Francisco</w:t>
        <w:tab/>
        <w:t xml:space="preserve">2020 - 2022</w:t>
      </w:r>
    </w:p>
    <w:p w:rsidR="00000000" w:rsidDel="00000000" w:rsidP="00000000" w:rsidRDefault="00000000" w:rsidRPr="00000000" w14:paraId="0000001A">
      <w:pPr>
        <w:spacing w:after="20" w:lineRule="auto"/>
        <w:rPr>
          <w:rFonts w:ascii="Arial" w:cs="Arial" w:eastAsia="Arial" w:hAnsi="Arial"/>
          <w:i w:val="1"/>
          <w:iCs w:val="1"/>
          <w:color w:val="43434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434343"/>
          <w:sz w:val="18"/>
          <w:szCs w:val="18"/>
          <w:rtl w:val="0"/>
        </w:rPr>
        <w:t xml:space="preserve">AIM Trading Analytics Specialist</w:t>
      </w:r>
    </w:p>
    <w:p w:rsidR="00000000" w:rsidDel="00000000" w:rsidP="00000000" w:rsidRDefault="00000000" w:rsidRPr="00000000" w14:paraId="0000001B">
      <w:pPr>
        <w:widowControl w:val="0"/>
        <w:numPr>
          <w:ilvl w:val="0"/>
          <w:numId w:val="1"/>
        </w:numPr>
        <w:tabs>
          <w:tab w:val="right" w:leader="none" w:pos="10800"/>
        </w:tabs>
        <w:ind w:left="288" w:hanging="201"/>
        <w:rPr>
          <w:rFonts w:ascii="Arial" w:cs="Arial" w:eastAsia="Arial" w:hAnsi="Arial"/>
          <w:color w:val="434343"/>
        </w:rPr>
      </w:pPr>
      <w:r w:rsidDel="00000000" w:rsidR="00000000" w:rsidRPr="00000000">
        <w:rPr>
          <w:rFonts w:ascii="Arial" w:cs="Arial" w:eastAsia="Arial" w:hAnsi="Arial"/>
          <w:color w:val="434343"/>
          <w:sz w:val="18"/>
          <w:szCs w:val="18"/>
          <w:rtl w:val="0"/>
        </w:rPr>
        <w:t xml:space="preserve">Partnered with institutional users, Product, and Engineering to reproduce AIM trading-workflow failures, isolate configuration and system issues, define escalations, and track fixes through JIRA to client resolution.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30" w:line="226" w:lineRule="auto"/>
        <w:ind w:left="288" w:hanging="201"/>
        <w:rPr>
          <w:rFonts w:ascii="Arial" w:cs="Arial" w:eastAsia="Arial" w:hAnsi="Arial"/>
          <w:color w:val="434343"/>
        </w:rPr>
      </w:pPr>
      <w:r w:rsidDel="00000000" w:rsidR="00000000" w:rsidRPr="00000000">
        <w:rPr>
          <w:rFonts w:ascii="Arial" w:cs="Arial" w:eastAsia="Arial" w:hAnsi="Arial"/>
          <w:color w:val="434343"/>
          <w:sz w:val="18"/>
          <w:szCs w:val="18"/>
          <w:rtl w:val="0"/>
        </w:rPr>
        <w:t xml:space="preserve">Top AMER contributor for client-driven improvements adopted into Bloomberg AIM; partnered with engineering through JIRA to</w:t>
      </w:r>
    </w:p>
    <w:p w:rsidR="00000000" w:rsidDel="00000000" w:rsidP="00000000" w:rsidRDefault="00000000" w:rsidRPr="00000000" w14:paraId="0000001D">
      <w:pPr>
        <w:spacing w:after="30" w:line="360" w:lineRule="auto"/>
        <w:ind w:left="288" w:firstLine="0"/>
        <w:rPr>
          <w:rFonts w:ascii="Arial" w:cs="Arial" w:eastAsia="Arial" w:hAnsi="Arial"/>
          <w:color w:val="43434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434343"/>
          <w:sz w:val="18"/>
          <w:szCs w:val="18"/>
          <w:rtl w:val="0"/>
        </w:rPr>
        <w:t xml:space="preserve">triage complex workflow and system issues.</w:t>
      </w:r>
    </w:p>
    <w:p w:rsidR="00000000" w:rsidDel="00000000" w:rsidP="00000000" w:rsidRDefault="00000000" w:rsidRPr="00000000" w14:paraId="0000001E">
      <w:pPr>
        <w:widowControl w:val="0"/>
        <w:tabs>
          <w:tab w:val="right" w:leader="none" w:pos="10800"/>
        </w:tabs>
        <w:rPr>
          <w:rFonts w:ascii="Arial" w:cs="Arial" w:eastAsia="Arial" w:hAnsi="Arial"/>
          <w:b w:val="1"/>
          <w:bCs w:val="1"/>
          <w:color w:val="43434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434343"/>
          <w:sz w:val="18"/>
          <w:szCs w:val="18"/>
          <w:rtl w:val="0"/>
        </w:rPr>
        <w:t xml:space="preserve">Mizuho Alternative Investments, New York</w:t>
        <w:tab/>
        <w:t xml:space="preserve">2009 - 2020</w:t>
      </w:r>
    </w:p>
    <w:p w:rsidR="00000000" w:rsidDel="00000000" w:rsidP="00000000" w:rsidRDefault="00000000" w:rsidRPr="00000000" w14:paraId="0000001F">
      <w:pPr>
        <w:widowControl w:val="0"/>
        <w:tabs>
          <w:tab w:val="right" w:leader="none" w:pos="10800"/>
        </w:tabs>
        <w:rPr>
          <w:rFonts w:ascii="Arial" w:cs="Arial" w:eastAsia="Arial" w:hAnsi="Arial"/>
          <w:i w:val="1"/>
          <w:iCs w:val="1"/>
          <w:color w:val="43434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434343"/>
          <w:sz w:val="18"/>
          <w:szCs w:val="18"/>
          <w:rtl w:val="0"/>
        </w:rPr>
        <w:t xml:space="preserve">AVP, Trading Operations</w:t>
      </w:r>
    </w:p>
    <w:p w:rsidR="00000000" w:rsidDel="00000000" w:rsidP="00000000" w:rsidRDefault="00000000" w:rsidRPr="00000000" w14:paraId="00000020">
      <w:pPr>
        <w:widowControl w:val="0"/>
        <w:numPr>
          <w:ilvl w:val="0"/>
          <w:numId w:val="1"/>
        </w:numPr>
        <w:tabs>
          <w:tab w:val="right" w:leader="none" w:pos="10800"/>
        </w:tabs>
        <w:ind w:left="288" w:hanging="201"/>
        <w:rPr>
          <w:rFonts w:ascii="Arial" w:cs="Arial" w:eastAsia="Arial" w:hAnsi="Arial"/>
          <w:color w:val="434343"/>
        </w:rPr>
      </w:pPr>
      <w:r w:rsidDel="00000000" w:rsidR="00000000" w:rsidRPr="00000000">
        <w:rPr>
          <w:rFonts w:ascii="Arial" w:cs="Arial" w:eastAsia="Arial" w:hAnsi="Arial"/>
          <w:color w:val="434343"/>
          <w:sz w:val="18"/>
          <w:szCs w:val="18"/>
          <w:rtl w:val="0"/>
        </w:rPr>
        <w:t xml:space="preserve">Redesigned internal reconciliation workflows on a multi-strategy quantitative platform ($8B AUM), cutting operational cycle time by 25% and driving user requirements through UAT for trading-system upgrades.</w:t>
      </w:r>
    </w:p>
    <w:p w:rsidR="00000000" w:rsidDel="00000000" w:rsidP="00000000" w:rsidRDefault="00000000" w:rsidRPr="00000000" w14:paraId="00000021">
      <w:pPr>
        <w:widowControl w:val="0"/>
        <w:numPr>
          <w:ilvl w:val="0"/>
          <w:numId w:val="1"/>
        </w:numPr>
        <w:tabs>
          <w:tab w:val="right" w:leader="none" w:pos="10800"/>
        </w:tabs>
        <w:ind w:left="288" w:hanging="201"/>
        <w:rPr>
          <w:rFonts w:ascii="Arial" w:cs="Arial" w:eastAsia="Arial" w:hAnsi="Arial"/>
          <w:color w:val="434343"/>
        </w:rPr>
      </w:pPr>
      <w:r w:rsidDel="00000000" w:rsidR="00000000" w:rsidRPr="00000000">
        <w:rPr>
          <w:rFonts w:ascii="Arial" w:cs="Arial" w:eastAsia="Arial" w:hAnsi="Arial"/>
          <w:color w:val="434343"/>
          <w:sz w:val="18"/>
          <w:szCs w:val="18"/>
          <w:rtl w:val="0"/>
        </w:rPr>
        <w:t xml:space="preserve">Managed end-to-end post-trade settlement and cash forecasting across 40+ accounts and thousands of daily transactions across equities, fixed income, futures, FX, and swaps, tracking settlement cutoffs and resolving complex data breaks.</w:t>
      </w:r>
    </w:p>
    <w:p w:rsidR="00000000" w:rsidDel="00000000" w:rsidP="00000000" w:rsidRDefault="00000000" w:rsidRPr="00000000" w14:paraId="00000022">
      <w:pPr>
        <w:widowControl w:val="0"/>
        <w:numPr>
          <w:ilvl w:val="0"/>
          <w:numId w:val="1"/>
        </w:numPr>
        <w:tabs>
          <w:tab w:val="right" w:leader="none" w:pos="10800"/>
        </w:tabs>
        <w:spacing w:line="360" w:lineRule="auto"/>
        <w:ind w:left="288" w:hanging="201"/>
        <w:rPr>
          <w:rFonts w:ascii="Arial" w:cs="Arial" w:eastAsia="Arial" w:hAnsi="Arial"/>
          <w:color w:val="434343"/>
        </w:rPr>
      </w:pPr>
      <w:r w:rsidDel="00000000" w:rsidR="00000000" w:rsidRPr="00000000">
        <w:rPr>
          <w:rFonts w:ascii="Arial" w:cs="Arial" w:eastAsia="Arial" w:hAnsi="Arial"/>
          <w:color w:val="434343"/>
          <w:sz w:val="18"/>
          <w:szCs w:val="18"/>
          <w:rtl w:val="0"/>
        </w:rPr>
        <w:t xml:space="preserve">Onboarded and maintained 20+ broker/custodian relationships alongside Legal and Compliance teams.</w:t>
      </w:r>
    </w:p>
    <w:p w:rsidR="00000000" w:rsidDel="00000000" w:rsidP="00000000" w:rsidRDefault="00000000" w:rsidRPr="00000000" w14:paraId="00000023">
      <w:pPr>
        <w:widowControl w:val="0"/>
        <w:tabs>
          <w:tab w:val="right" w:leader="none" w:pos="10800"/>
        </w:tabs>
        <w:rPr>
          <w:rFonts w:ascii="Arial" w:cs="Arial" w:eastAsia="Arial" w:hAnsi="Arial"/>
          <w:b w:val="1"/>
          <w:bCs w:val="1"/>
          <w:color w:val="43434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434343"/>
          <w:sz w:val="18"/>
          <w:szCs w:val="18"/>
          <w:rtl w:val="0"/>
        </w:rPr>
        <w:t xml:space="preserve">AllianceBernstein, New York</w:t>
        <w:tab/>
        <w:t xml:space="preserve">2007 - 2009</w:t>
      </w:r>
    </w:p>
    <w:p w:rsidR="00000000" w:rsidDel="00000000" w:rsidP="00000000" w:rsidRDefault="00000000" w:rsidRPr="00000000" w14:paraId="00000024">
      <w:pPr>
        <w:widowControl w:val="0"/>
        <w:tabs>
          <w:tab w:val="right" w:leader="none" w:pos="10800"/>
        </w:tabs>
        <w:rPr>
          <w:rFonts w:ascii="Arial" w:cs="Arial" w:eastAsia="Arial" w:hAnsi="Arial"/>
          <w:i w:val="1"/>
          <w:iCs w:val="1"/>
          <w:color w:val="43434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434343"/>
          <w:sz w:val="18"/>
          <w:szCs w:val="18"/>
          <w:rtl w:val="0"/>
        </w:rPr>
        <w:t xml:space="preserve">Associate Portfolio Manager</w:t>
      </w:r>
    </w:p>
    <w:p w:rsidR="00000000" w:rsidDel="00000000" w:rsidP="00000000" w:rsidRDefault="00000000" w:rsidRPr="00000000" w14:paraId="00000025">
      <w:pPr>
        <w:widowControl w:val="0"/>
        <w:numPr>
          <w:ilvl w:val="0"/>
          <w:numId w:val="1"/>
        </w:numPr>
        <w:tabs>
          <w:tab w:val="right" w:leader="none" w:pos="10800"/>
        </w:tabs>
        <w:ind w:left="288" w:hanging="201"/>
        <w:rPr>
          <w:rFonts w:ascii="Arial" w:cs="Arial" w:eastAsia="Arial" w:hAnsi="Arial"/>
          <w:color w:val="434343"/>
        </w:rPr>
      </w:pPr>
      <w:r w:rsidDel="00000000" w:rsidR="00000000" w:rsidRPr="00000000">
        <w:rPr>
          <w:rFonts w:ascii="Arial" w:cs="Arial" w:eastAsia="Arial" w:hAnsi="Arial"/>
          <w:color w:val="434343"/>
          <w:sz w:val="18"/>
          <w:szCs w:val="18"/>
          <w:rtl w:val="0"/>
        </w:rPr>
        <w:t xml:space="preserve">Managed FX-derivative hedging and risk analytics across 150+ institutional equity portfolios against complex client benchmarks and mandates.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26" w:lineRule="auto"/>
        <w:ind w:left="0" w:right="0" w:firstLine="0"/>
        <w:jc w:val="left"/>
        <w:rPr>
          <w:rFonts w:ascii="Arial" w:cs="Arial" w:eastAsia="Arial" w:hAnsi="Arial"/>
          <w:color w:val="434343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40" w:lineRule="auto"/>
        <w:ind w:left="0" w:right="0" w:firstLine="0"/>
        <w:jc w:val="left"/>
        <w:rPr>
          <w:rFonts w:ascii="Arial" w:cs="Arial" w:eastAsia="Arial" w:hAnsi="Arial"/>
          <w:color w:val="43434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mallCaps w:val="1"/>
          <w:color w:val="434343"/>
          <w:sz w:val="18"/>
          <w:szCs w:val="18"/>
          <w:rtl w:val="0"/>
        </w:rPr>
        <w:t xml:space="preserve">SKILLS &amp; SYSTEMS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Lines w:val="1"/>
        <w:widowControl w:val="0"/>
        <w:tabs>
          <w:tab w:val="right" w:leader="none" w:pos="10800"/>
        </w:tabs>
        <w:spacing w:line="276" w:lineRule="auto"/>
        <w:rPr>
          <w:rFonts w:ascii="Arial" w:cs="Arial" w:eastAsia="Arial" w:hAnsi="Arial"/>
          <w:b w:val="1"/>
          <w:bCs w:val="1"/>
          <w:color w:val="43434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434343"/>
          <w:sz w:val="18"/>
          <w:szCs w:val="18"/>
          <w:rtl w:val="0"/>
        </w:rPr>
        <w:t xml:space="preserve">Design: </w:t>
      </w:r>
      <w:r w:rsidDel="00000000" w:rsidR="00000000" w:rsidRPr="00000000">
        <w:rPr>
          <w:rFonts w:ascii="Arial" w:cs="Arial" w:eastAsia="Arial" w:hAnsi="Arial"/>
          <w:color w:val="434343"/>
          <w:sz w:val="18"/>
          <w:szCs w:val="18"/>
          <w:rtl w:val="0"/>
        </w:rPr>
        <w:t xml:space="preserve">End-to-End Product Design, Wireframing, High-Fidelity Visual Design, Rapid Prototyping, Typography, Usability Testing</w:t>
      </w:r>
      <w:r w:rsidDel="00000000" w:rsidR="00000000" w:rsidRPr="00000000">
        <w:rPr>
          <w:rFonts w:ascii="Arial" w:cs="Arial" w:eastAsia="Arial" w:hAnsi="Arial"/>
          <w:b w:val="1"/>
          <w:bCs w:val="1"/>
          <w:color w:val="434343"/>
          <w:sz w:val="18"/>
          <w:szCs w:val="18"/>
          <w:rtl w:val="0"/>
        </w:rPr>
        <w:tab/>
      </w:r>
    </w:p>
    <w:p w:rsidR="00000000" w:rsidDel="00000000" w:rsidP="00000000" w:rsidRDefault="00000000" w:rsidRPr="00000000" w14:paraId="00000029">
      <w:pPr>
        <w:keepLines w:val="1"/>
        <w:widowControl w:val="0"/>
        <w:tabs>
          <w:tab w:val="right" w:leader="none" w:pos="10800"/>
        </w:tabs>
        <w:spacing w:line="276" w:lineRule="auto"/>
        <w:rPr>
          <w:rFonts w:ascii="Arial" w:cs="Arial" w:eastAsia="Arial" w:hAnsi="Arial"/>
          <w:color w:val="43434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434343"/>
          <w:sz w:val="18"/>
          <w:szCs w:val="18"/>
          <w:rtl w:val="0"/>
        </w:rPr>
        <w:t xml:space="preserve">Tools &amp; Systems: </w:t>
      </w:r>
      <w:r w:rsidDel="00000000" w:rsidR="00000000" w:rsidRPr="00000000">
        <w:rPr>
          <w:rFonts w:ascii="Arial" w:cs="Arial" w:eastAsia="Arial" w:hAnsi="Arial"/>
          <w:color w:val="434343"/>
          <w:sz w:val="18"/>
          <w:szCs w:val="18"/>
          <w:rtl w:val="0"/>
        </w:rPr>
        <w:t xml:space="preserve">Figma, Adobe Creative Cloud, Framer, Maze, Optimal Sort</w:t>
      </w:r>
    </w:p>
    <w:p w:rsidR="00000000" w:rsidDel="00000000" w:rsidP="00000000" w:rsidRDefault="00000000" w:rsidRPr="00000000" w14:paraId="0000002A">
      <w:pPr>
        <w:keepLines w:val="1"/>
        <w:widowControl w:val="0"/>
        <w:tabs>
          <w:tab w:val="right" w:leader="none" w:pos="10800"/>
        </w:tabs>
        <w:spacing w:line="276" w:lineRule="auto"/>
        <w:rPr>
          <w:rFonts w:ascii="Arial" w:cs="Arial" w:eastAsia="Arial" w:hAnsi="Arial"/>
          <w:color w:val="43434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434343"/>
          <w:sz w:val="18"/>
          <w:szCs w:val="18"/>
          <w:rtl w:val="0"/>
        </w:rPr>
        <w:t xml:space="preserve">GenAI &amp; Workflow: </w:t>
      </w:r>
      <w:r w:rsidDel="00000000" w:rsidR="00000000" w:rsidRPr="00000000">
        <w:rPr>
          <w:rFonts w:ascii="Arial" w:cs="Arial" w:eastAsia="Arial" w:hAnsi="Arial"/>
          <w:color w:val="434343"/>
          <w:sz w:val="18"/>
          <w:szCs w:val="18"/>
          <w:rtl w:val="0"/>
        </w:rPr>
        <w:t xml:space="preserve">Claude API/Code, ChapGPT, Gemini, AI Trust &amp; Human-in-the-Loop Patterns, LLM UI Integration</w:t>
      </w:r>
    </w:p>
    <w:p w:rsidR="00000000" w:rsidDel="00000000" w:rsidP="00000000" w:rsidRDefault="00000000" w:rsidRPr="00000000" w14:paraId="0000002B">
      <w:pPr>
        <w:keepLines w:val="0"/>
        <w:spacing w:after="60" w:before="0" w:line="276" w:lineRule="auto"/>
        <w:rPr>
          <w:rFonts w:ascii="Arial" w:cs="Arial" w:eastAsia="Arial" w:hAnsi="Arial"/>
          <w:color w:val="43434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434343"/>
          <w:sz w:val="18"/>
          <w:szCs w:val="18"/>
          <w:rtl w:val="0"/>
        </w:rPr>
        <w:t xml:space="preserve">Domain Expertise:</w:t>
      </w:r>
      <w:r w:rsidDel="00000000" w:rsidR="00000000" w:rsidRPr="00000000">
        <w:rPr>
          <w:rFonts w:ascii="Arial" w:cs="Arial" w:eastAsia="Arial" w:hAnsi="Arial"/>
          <w:color w:val="434343"/>
          <w:sz w:val="18"/>
          <w:szCs w:val="18"/>
          <w:rtl w:val="0"/>
        </w:rPr>
        <w:t xml:space="preserve"> Consumer Fintech, Multi-Step Financial Flows, Regulated Products, Trading Ops, Trade Lifecycle</w:t>
      </w:r>
    </w:p>
    <w:p w:rsidR="00000000" w:rsidDel="00000000" w:rsidP="00000000" w:rsidRDefault="00000000" w:rsidRPr="00000000" w14:paraId="0000002C">
      <w:pPr>
        <w:keepLines w:val="0"/>
        <w:spacing w:after="60" w:before="0" w:lineRule="auto"/>
        <w:rPr>
          <w:rFonts w:ascii="Arial" w:cs="Arial" w:eastAsia="Arial" w:hAnsi="Arial"/>
          <w:color w:val="434343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tabs>
          <w:tab w:val="right" w:leader="none" w:pos="10800"/>
        </w:tabs>
        <w:spacing w:line="360" w:lineRule="auto"/>
        <w:rPr>
          <w:rFonts w:ascii="Arial" w:cs="Arial" w:eastAsia="Arial" w:hAnsi="Arial"/>
          <w:color w:val="43434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mallCaps w:val="1"/>
          <w:color w:val="434343"/>
          <w:sz w:val="18"/>
          <w:szCs w:val="18"/>
          <w:rtl w:val="0"/>
        </w:rPr>
        <w:t xml:space="preserve">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tabs>
          <w:tab w:val="right" w:leader="none" w:pos="10800"/>
        </w:tabs>
        <w:rPr>
          <w:rFonts w:ascii="Arial" w:cs="Arial" w:eastAsia="Arial" w:hAnsi="Arial"/>
          <w:b w:val="1"/>
          <w:bCs w:val="1"/>
          <w:color w:val="43434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434343"/>
          <w:sz w:val="18"/>
          <w:szCs w:val="18"/>
          <w:rtl w:val="0"/>
        </w:rPr>
        <w:t xml:space="preserve">DesignLab, New York</w:t>
        <w:tab/>
        <w:t xml:space="preserve">2023 - 2024</w:t>
      </w:r>
    </w:p>
    <w:p w:rsidR="00000000" w:rsidDel="00000000" w:rsidP="00000000" w:rsidRDefault="00000000" w:rsidRPr="00000000" w14:paraId="0000002F">
      <w:pPr>
        <w:widowControl w:val="0"/>
        <w:tabs>
          <w:tab w:val="right" w:leader="none" w:pos="10800"/>
        </w:tabs>
        <w:spacing w:line="360" w:lineRule="auto"/>
        <w:rPr>
          <w:rFonts w:ascii="Arial" w:cs="Arial" w:eastAsia="Arial" w:hAnsi="Arial"/>
          <w:color w:val="43434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434343"/>
          <w:sz w:val="18"/>
          <w:szCs w:val="18"/>
          <w:rtl w:val="0"/>
        </w:rPr>
        <w:t xml:space="preserve">UX/UI Design Bootcamp</w:t>
      </w:r>
      <w:r w:rsidDel="00000000" w:rsidR="00000000" w:rsidRPr="00000000">
        <w:rPr>
          <w:rFonts w:ascii="Arial" w:cs="Arial" w:eastAsia="Arial" w:hAnsi="Arial"/>
          <w:b w:val="1"/>
          <w:bCs w:val="1"/>
          <w:color w:val="434343"/>
          <w:sz w:val="18"/>
          <w:szCs w:val="18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tabs>
          <w:tab w:val="right" w:leader="none" w:pos="10800"/>
        </w:tabs>
        <w:rPr>
          <w:rFonts w:ascii="Arial" w:cs="Arial" w:eastAsia="Arial" w:hAnsi="Arial"/>
          <w:b w:val="1"/>
          <w:bCs w:val="1"/>
          <w:color w:val="43434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434343"/>
          <w:sz w:val="18"/>
          <w:szCs w:val="18"/>
          <w:rtl w:val="0"/>
        </w:rPr>
        <w:t xml:space="preserve">University of California, Berkeley</w:t>
      </w:r>
    </w:p>
    <w:p w:rsidR="00000000" w:rsidDel="00000000" w:rsidP="00000000" w:rsidRDefault="00000000" w:rsidRPr="00000000" w14:paraId="00000031">
      <w:pPr>
        <w:widowControl w:val="0"/>
        <w:tabs>
          <w:tab w:val="right" w:leader="none" w:pos="10800"/>
        </w:tabs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434343"/>
          <w:sz w:val="18"/>
          <w:szCs w:val="18"/>
          <w:rtl w:val="0"/>
        </w:rPr>
        <w:t xml:space="preserve">B.A. Legal Studies </w:t>
      </w:r>
      <w:r w:rsidDel="00000000" w:rsidR="00000000" w:rsidRPr="00000000">
        <w:rPr>
          <w:rFonts w:ascii="Arial" w:cs="Arial" w:eastAsia="Arial" w:hAnsi="Arial"/>
          <w:b w:val="1"/>
          <w:bCs w:val="1"/>
          <w:color w:val="434343"/>
          <w:sz w:val="18"/>
          <w:szCs w:val="18"/>
          <w:rtl w:val="0"/>
        </w:rPr>
        <w:tab/>
      </w: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288" w:hanging="201"/>
      </w:pPr>
      <w:rPr>
        <w:rFonts w:ascii="Calibri" w:cs="Calibri" w:eastAsia="Calibri" w:hAnsi="Calibri"/>
        <w:sz w:val="18"/>
        <w:szCs w:val="18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linkedin.com/in/lorrkim" TargetMode="External"/><Relationship Id="rId7" Type="http://schemas.openxmlformats.org/officeDocument/2006/relationships/hyperlink" Target="https://lorrainekim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