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Emmeline Rodman large print CV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   </w:t>
      </w:r>
    </w:p>
    <w:p w:rsidR="00000000" w:rsidDel="00000000" w:rsidP="00000000" w:rsidRDefault="00000000" w:rsidRPr="00000000" w14:paraId="00000002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My name is 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36"/>
          <w:szCs w:val="36"/>
          <w:rtl w:val="0"/>
        </w:rPr>
        <w:t xml:space="preserve">pronounced EM-uh-leen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0" w:before="300" w:line="360" w:lineRule="auto"/>
        <w:rPr>
          <w:rFonts w:ascii="Verdana" w:cs="Verdana" w:eastAsia="Verdana" w:hAnsi="Verdana"/>
          <w:i w:val="1"/>
          <w:i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I'm a Bristol-based operations and education professional. I also lecture, sharing my experience in the leisure, arts and charity sectors. I offer values-led system thinking. My work ethic is curious, dedicated and energetic. 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36"/>
          <w:szCs w:val="36"/>
          <w:rtl w:val="0"/>
        </w:rPr>
        <w:t xml:space="preserve">My portfolio career has had three overlapping strands: operations, community development, and teaching over the last 20 years.</w:t>
      </w:r>
    </w:p>
    <w:p w:rsidR="00000000" w:rsidDel="00000000" w:rsidP="00000000" w:rsidRDefault="00000000" w:rsidRPr="00000000" w14:paraId="00000004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EXPERIENCE HIGHLIGHTS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 2017 - present</w:t>
      </w:r>
    </w:p>
    <w:p w:rsidR="00000000" w:rsidDel="00000000" w:rsidP="00000000" w:rsidRDefault="00000000" w:rsidRPr="00000000" w14:paraId="00000006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Current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: Creative Business Lecturer at City of Bristol College</w:t>
      </w:r>
    </w:p>
    <w:p w:rsidR="00000000" w:rsidDel="00000000" w:rsidP="00000000" w:rsidRDefault="00000000" w:rsidRPr="00000000" w14:paraId="00000007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Operations Manager at High Rise Theatre, London (remote)</w:t>
      </w:r>
    </w:p>
    <w:p w:rsidR="00000000" w:rsidDel="00000000" w:rsidP="00000000" w:rsidRDefault="00000000" w:rsidRPr="00000000" w14:paraId="00000008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Head of Communities at BS3 Community Development, Bristol</w:t>
      </w:r>
    </w:p>
    <w:p w:rsidR="00000000" w:rsidDel="00000000" w:rsidP="00000000" w:rsidRDefault="00000000" w:rsidRPr="00000000" w14:paraId="00000009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Interim Chief Operating Officer at Filwood Community Centre, Bristol</w:t>
      </w:r>
    </w:p>
    <w:p w:rsidR="00000000" w:rsidDel="00000000" w:rsidP="00000000" w:rsidRDefault="00000000" w:rsidRPr="00000000" w14:paraId="0000000A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Lecturer in Business and Events Management at the University of the West of England</w:t>
      </w:r>
    </w:p>
    <w:p w:rsidR="00000000" w:rsidDel="00000000" w:rsidP="00000000" w:rsidRDefault="00000000" w:rsidRPr="00000000" w14:paraId="0000000B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Lecturer in advertising and fashion marketing at the University of South Wales, Cardiff</w:t>
      </w:r>
    </w:p>
    <w:p w:rsidR="00000000" w:rsidDel="00000000" w:rsidP="00000000" w:rsidRDefault="00000000" w:rsidRPr="00000000" w14:paraId="0000000C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Course Leader in Events Production at Access Creative College, Bristol</w:t>
      </w:r>
    </w:p>
    <w:p w:rsidR="00000000" w:rsidDel="00000000" w:rsidP="00000000" w:rsidRDefault="00000000" w:rsidRPr="00000000" w14:paraId="0000000D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Learning Manager at Knowle West Media Centre, Bristol</w:t>
      </w:r>
    </w:p>
    <w:p w:rsidR="00000000" w:rsidDel="00000000" w:rsidP="00000000" w:rsidRDefault="00000000" w:rsidRPr="00000000" w14:paraId="0000000E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Associate Lecturer BA Advertising at London College of Communication</w:t>
      </w:r>
    </w:p>
    <w:p w:rsidR="00000000" w:rsidDel="00000000" w:rsidP="00000000" w:rsidRDefault="00000000" w:rsidRPr="00000000" w14:paraId="0000000F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Short course lecturer in Creative Industries at the London College of Communication</w:t>
      </w:r>
    </w:p>
    <w:p w:rsidR="00000000" w:rsidDel="00000000" w:rsidP="00000000" w:rsidRDefault="00000000" w:rsidRPr="00000000" w14:paraId="00000010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FURTHER ROLES AND BOARD POSITIONS</w:t>
      </w:r>
    </w:p>
    <w:p w:rsidR="00000000" w:rsidDel="00000000" w:rsidP="00000000" w:rsidRDefault="00000000" w:rsidRPr="00000000" w14:paraId="00000012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Trustee - Tobacco Factory Theatres, Bristol (March 2026 - present)</w:t>
      </w:r>
    </w:p>
    <w:p w:rsidR="00000000" w:rsidDel="00000000" w:rsidP="00000000" w:rsidRDefault="00000000" w:rsidRPr="00000000" w14:paraId="00000013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Trustee - Arnolfini Gallery, Bristol (2016 - 2018, before leaving on maternity leave).</w:t>
      </w:r>
    </w:p>
    <w:p w:rsidR="00000000" w:rsidDel="00000000" w:rsidP="00000000" w:rsidRDefault="00000000" w:rsidRPr="00000000" w14:paraId="00000014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Venue Management roles in London (2005 - 2017): The Comedy Store, The ArcelorMittal Orbit, St Martin in the Fields, St James Theatre, City of London Corporation, Southbank Centre, Eat Work Art, Lyric Theatre, London Zoo, Madame Tussauds.</w:t>
      </w:r>
    </w:p>
    <w:p w:rsidR="00000000" w:rsidDel="00000000" w:rsidP="00000000" w:rsidRDefault="00000000" w:rsidRPr="00000000" w14:paraId="00000015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EDUCATION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30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Postgraduate Diploma in 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Educational Research</w:t>
      </w: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 (the first 2 years of a doctorate in Education) at UWE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MA Graphic Arts at UWE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PgCert Academic Practice in Art, Design and Communication at UAL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Foundation Degree in Fine Art at UAL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300" w:before="0" w:beforeAutospacing="0" w:line="360" w:lineRule="auto"/>
        <w:ind w:left="720" w:hanging="360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BA Advertising and PR at UWL</w:t>
      </w:r>
    </w:p>
    <w:p w:rsidR="00000000" w:rsidDel="00000000" w:rsidP="00000000" w:rsidRDefault="00000000" w:rsidRPr="00000000" w14:paraId="0000001C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0" w:before="300" w:line="36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QUALIFICATIONS AND MEMBERSHIPS</w:t>
      </w:r>
    </w:p>
    <w:p w:rsidR="00000000" w:rsidDel="00000000" w:rsidP="00000000" w:rsidRDefault="00000000" w:rsidRPr="00000000" w14:paraId="0000001E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Fellow of the Institute of Place Management (FIPM), Fellow of the Higher Education Academy (FHEA) and a Member of Bristol Creative Industries. IOSH, personal license holder and Mental Health First Aider.</w:t>
      </w:r>
    </w:p>
    <w:p w:rsidR="00000000" w:rsidDel="00000000" w:rsidP="00000000" w:rsidRDefault="00000000" w:rsidRPr="00000000" w14:paraId="0000001F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300" w:before="300" w:line="36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CONTACT DETAILS</w:t>
      </w:r>
    </w:p>
    <w:p w:rsidR="00000000" w:rsidDel="00000000" w:rsidP="00000000" w:rsidRDefault="00000000" w:rsidRPr="00000000" w14:paraId="00000021">
      <w:pPr>
        <w:spacing w:after="300" w:before="300" w:line="240" w:lineRule="auto"/>
        <w:rPr>
          <w:rFonts w:ascii="Verdana" w:cs="Verdana" w:eastAsia="Verdana" w:hAnsi="Verdana"/>
          <w:sz w:val="36"/>
          <w:szCs w:val="36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highlight w:val="white"/>
          <w:rtl w:val="0"/>
        </w:rPr>
        <w:t xml:space="preserve">LINKEDIN</w:t>
      </w:r>
    </w:p>
    <w:p w:rsidR="00000000" w:rsidDel="00000000" w:rsidP="00000000" w:rsidRDefault="00000000" w:rsidRPr="00000000" w14:paraId="00000022">
      <w:pPr>
        <w:spacing w:after="300" w:before="300" w:line="240" w:lineRule="auto"/>
        <w:rPr>
          <w:rFonts w:ascii="Verdana" w:cs="Verdana" w:eastAsia="Verdana" w:hAnsi="Verdana"/>
          <w:sz w:val="36"/>
          <w:szCs w:val="36"/>
        </w:rPr>
      </w:pP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36"/>
            <w:szCs w:val="36"/>
            <w:u w:val="single"/>
            <w:rtl w:val="0"/>
          </w:rPr>
          <w:t xml:space="preserve">www.linkedin.com/in/emmelinerodman</w:t>
        </w:r>
      </w:hyperlink>
      <w:r w:rsidDel="00000000" w:rsidR="00000000" w:rsidRPr="00000000">
        <w:rPr>
          <w:rFonts w:ascii="Verdana" w:cs="Verdana" w:eastAsia="Verdana" w:hAnsi="Verdana"/>
          <w:color w:val="1155cc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300" w:before="300" w:line="24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EMAIL</w:t>
      </w:r>
    </w:p>
    <w:p w:rsidR="00000000" w:rsidDel="00000000" w:rsidP="00000000" w:rsidRDefault="00000000" w:rsidRPr="00000000" w14:paraId="00000024">
      <w:pPr>
        <w:spacing w:after="300" w:before="300" w:line="240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36"/>
          <w:szCs w:val="36"/>
          <w:rtl w:val="0"/>
        </w:rPr>
        <w:t xml:space="preserve">emm.rodman@gmail.com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inkedin.com/in/emmelinerod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